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A84" w:rsidRPr="00A70E7B" w:rsidRDefault="00101A18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</w:pPr>
      <w:r w:rsidRPr="00A70E7B"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  <w:t>Table S1</w:t>
      </w:r>
      <w:r w:rsidR="00D15893" w:rsidRPr="00A70E7B"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  <w:t>a</w:t>
      </w:r>
    </w:p>
    <w:p w:rsidR="001570E6" w:rsidRPr="00A70E7B" w:rsidRDefault="00D15893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</w:pPr>
      <w:r w:rsidRPr="00A70E7B"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  <w:t>MTB p</w:t>
      </w:r>
      <w:r w:rsidR="00844A84" w:rsidRPr="00A70E7B"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  <w:t xml:space="preserve">atients </w:t>
      </w:r>
      <w:r w:rsidRPr="00A70E7B"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  <w:t>and</w:t>
      </w:r>
      <w:r w:rsidR="00844A84" w:rsidRPr="00A70E7B"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  <w:t xml:space="preserve"> actionable alterations by tumor histotype </w:t>
      </w:r>
    </w:p>
    <w:tbl>
      <w:tblPr>
        <w:tblW w:w="9026" w:type="dxa"/>
        <w:tblLook w:val="04A0" w:firstRow="1" w:lastRow="0" w:firstColumn="1" w:lastColumn="0" w:noHBand="0" w:noVBand="1"/>
      </w:tblPr>
      <w:tblGrid>
        <w:gridCol w:w="2116"/>
        <w:gridCol w:w="628"/>
        <w:gridCol w:w="503"/>
        <w:gridCol w:w="216"/>
        <w:gridCol w:w="1271"/>
        <w:gridCol w:w="232"/>
        <w:gridCol w:w="996"/>
        <w:gridCol w:w="275"/>
        <w:gridCol w:w="1427"/>
        <w:gridCol w:w="1362"/>
      </w:tblGrid>
      <w:tr w:rsidR="00A70E7B" w:rsidRPr="00A70E7B" w:rsidTr="0016698E">
        <w:trPr>
          <w:trHeight w:val="320"/>
        </w:trPr>
        <w:tc>
          <w:tcPr>
            <w:tcW w:w="2116" w:type="dxa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16698E">
            <w:pPr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101A18">
            <w:pPr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1719" w:type="dxa"/>
            <w:gridSpan w:val="3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101A18">
            <w:pPr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shd w:val="clear" w:color="000000" w:fill="auto"/>
          </w:tcPr>
          <w:p w:rsidR="00101A18" w:rsidRPr="00A70E7B" w:rsidRDefault="00101A18" w:rsidP="00101A18">
            <w:pPr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101A18">
            <w:pPr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1362" w:type="dxa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101A18">
            <w:pPr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</w:tr>
      <w:tr w:rsidR="00A70E7B" w:rsidRPr="00A70E7B" w:rsidTr="00B80578">
        <w:trPr>
          <w:trHeight w:val="380"/>
        </w:trPr>
        <w:tc>
          <w:tcPr>
            <w:tcW w:w="9026" w:type="dxa"/>
            <w:gridSpan w:val="10"/>
            <w:tcBorders>
              <w:top w:val="nil"/>
              <w:left w:val="nil"/>
              <w:right w:val="nil"/>
            </w:tcBorders>
            <w:shd w:val="clear" w:color="000000" w:fill="auto"/>
          </w:tcPr>
          <w:p w:rsidR="0016698E" w:rsidRPr="00A70E7B" w:rsidRDefault="0016698E" w:rsidP="001669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val="it-IT" w:eastAsia="en-GB"/>
              </w:rPr>
            </w:pPr>
            <w:r w:rsidRPr="00A70E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eastAsia="en-GB"/>
              </w:rPr>
              <w:t xml:space="preserve">MTB </w:t>
            </w:r>
            <w:r w:rsidRPr="00A70E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val="it-IT" w:eastAsia="en-GB"/>
              </w:rPr>
              <w:t>(</w:t>
            </w:r>
            <w:r w:rsidRPr="00A70E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eastAsia="en-GB"/>
              </w:rPr>
              <w:t>126 pts</w:t>
            </w:r>
            <w:r w:rsidRPr="00A70E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val="it-IT" w:eastAsia="en-GB"/>
              </w:rPr>
              <w:t>)</w:t>
            </w:r>
          </w:p>
        </w:tc>
      </w:tr>
      <w:tr w:rsidR="00A70E7B" w:rsidRPr="00A70E7B" w:rsidTr="0016698E">
        <w:trPr>
          <w:gridAfter w:val="1"/>
          <w:wAfter w:w="1362" w:type="dxa"/>
          <w:trHeight w:val="380"/>
        </w:trPr>
        <w:tc>
          <w:tcPr>
            <w:tcW w:w="27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0" w:color="000000" w:fill="auto"/>
            <w:noWrap/>
            <w:vAlign w:val="bottom"/>
            <w:hideMark/>
          </w:tcPr>
          <w:p w:rsidR="00696D4B" w:rsidRPr="00A70E7B" w:rsidRDefault="00696D4B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Type of cancer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0" w:color="000000" w:fill="auto"/>
            <w:noWrap/>
            <w:vAlign w:val="bottom"/>
            <w:hideMark/>
          </w:tcPr>
          <w:p w:rsidR="00696D4B" w:rsidRPr="00A70E7B" w:rsidRDefault="00696D4B" w:rsidP="00844A8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  <w:t># pts</w:t>
            </w:r>
          </w:p>
          <w:p w:rsidR="00696D4B" w:rsidRPr="00A70E7B" w:rsidRDefault="00696D4B" w:rsidP="00844A8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</w:pPr>
          </w:p>
          <w:p w:rsidR="00696D4B" w:rsidRPr="00A70E7B" w:rsidRDefault="00696D4B" w:rsidP="00844A8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0" w:color="000000" w:fill="auto"/>
            <w:noWrap/>
            <w:vAlign w:val="bottom"/>
            <w:hideMark/>
          </w:tcPr>
          <w:p w:rsidR="00696D4B" w:rsidRPr="00A70E7B" w:rsidRDefault="00696D4B" w:rsidP="00844A8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it-IT" w:eastAsia="en-GB"/>
              </w:rPr>
            </w:pP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  <w:t>#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it-IT" w:eastAsia="en-GB"/>
              </w:rPr>
              <w:t xml:space="preserve"> pts with a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  <w:t>ctionable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it-IT" w:eastAsia="en-GB"/>
              </w:rPr>
              <w:t xml:space="preserve"> alterations</w:t>
            </w:r>
          </w:p>
          <w:p w:rsidR="00696D4B" w:rsidRPr="00A70E7B" w:rsidRDefault="00696D4B" w:rsidP="00844A8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it-IT" w:eastAsia="en-GB"/>
              </w:rPr>
            </w:pPr>
          </w:p>
        </w:tc>
        <w:tc>
          <w:tcPr>
            <w:tcW w:w="15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0" w:color="000000" w:fill="auto"/>
            <w:vAlign w:val="bottom"/>
          </w:tcPr>
          <w:p w:rsidR="00696D4B" w:rsidRPr="00A70E7B" w:rsidRDefault="00696D4B" w:rsidP="00844A8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en-US" w:eastAsia="en-GB"/>
              </w:rPr>
            </w:pP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  <w:t>%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en-US" w:eastAsia="en-GB"/>
              </w:rPr>
              <w:t xml:space="preserve"> pts with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  <w:t xml:space="preserve"> actionable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en-US" w:eastAsia="en-GB"/>
              </w:rPr>
              <w:t xml:space="preserve"> alterations (tumor type)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0" w:color="000000" w:fill="auto"/>
            <w:noWrap/>
            <w:vAlign w:val="bottom"/>
            <w:hideMark/>
          </w:tcPr>
          <w:p w:rsidR="00696D4B" w:rsidRPr="00A70E7B" w:rsidRDefault="00696D4B" w:rsidP="00844A8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  <w:t>%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en-US" w:eastAsia="en-GB"/>
              </w:rPr>
              <w:t xml:space="preserve"> pts with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  <w:t xml:space="preserve"> actionable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en-US" w:eastAsia="en-GB"/>
              </w:rPr>
              <w:t xml:space="preserve"> alteration</w:t>
            </w:r>
            <w:r w:rsidR="00617CCE"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en-US" w:eastAsia="en-GB"/>
              </w:rPr>
              <w:t>s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en-US" w:eastAsia="en-GB"/>
              </w:rPr>
              <w:t xml:space="preserve"> (overall)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15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breast carcinoma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10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50,0%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20,8%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CC5CA6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  <w:t>NSCLC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14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77,</w:t>
            </w:r>
            <w:r w:rsidR="001917CF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 xml:space="preserve"> </w:t>
            </w: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8%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29,</w:t>
            </w:r>
            <w:r w:rsidR="001917CF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  <w:t>2</w:t>
            </w: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%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colorectal carcinoma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4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23,</w:t>
            </w:r>
            <w:r w:rsidR="001917CF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 xml:space="preserve"> </w:t>
            </w: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8,3%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brain cancer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6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50,</w:t>
            </w:r>
            <w:r w:rsidR="001917CF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  <w:t>0</w:t>
            </w:r>
            <w:r w:rsidR="001917CF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 xml:space="preserve"> </w:t>
            </w: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12,5%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617CCE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  <w:t>s</w:t>
            </w:r>
            <w:r w:rsidR="00101A18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arcoma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3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27,</w:t>
            </w:r>
            <w:r w:rsidR="001917CF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  <w:t>3</w:t>
            </w: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6,2%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617CCE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  <w:t>m</w:t>
            </w:r>
            <w:r w:rsidR="00101A18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elanoma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6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60,0%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12,5%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multiple cancers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pancreatic cancer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14,</w:t>
            </w:r>
            <w:r w:rsidR="001917CF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  <w:t>3</w:t>
            </w: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2,</w:t>
            </w:r>
            <w:r w:rsidR="001917CF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  <w:t>1</w:t>
            </w: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%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ovarian cancer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16,7%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2,</w:t>
            </w:r>
            <w:r w:rsidR="001917CF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  <w:t>1</w:t>
            </w: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%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 xml:space="preserve">gastric </w:t>
            </w:r>
            <w:r w:rsidR="00617CCE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  <w:t>c</w:t>
            </w: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ancer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renal carcinoma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leukemia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50,0%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2,</w:t>
            </w:r>
            <w:r w:rsidR="001917CF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  <w:t>1</w:t>
            </w: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%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medullary thyroid cancer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100,0%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4,</w:t>
            </w:r>
            <w:r w:rsidR="001917CF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  <w:t>2</w:t>
            </w: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%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salivary gland carcinoma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biliary carcinoma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cholangiocarcinoma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larynx carcinoma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neuroblastoma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</w:tr>
      <w:tr w:rsidR="00A70E7B" w:rsidRPr="00A70E7B" w:rsidTr="0016698E">
        <w:trPr>
          <w:gridAfter w:val="1"/>
          <w:wAfter w:w="1362" w:type="dxa"/>
          <w:trHeight w:val="320"/>
        </w:trPr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paraganglioma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01A18" w:rsidRPr="00A70E7B" w:rsidRDefault="00101A18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</w:tr>
    </w:tbl>
    <w:p w:rsidR="00101A18" w:rsidRPr="00A70E7B" w:rsidRDefault="00101A18" w:rsidP="00844A84">
      <w:pPr>
        <w:jc w:val="center"/>
        <w:rPr>
          <w:rFonts w:ascii="Times New Roman" w:hAnsi="Times New Roman" w:cs="Times New Roman"/>
          <w:color w:val="000000" w:themeColor="text1"/>
          <w:sz w:val="36"/>
          <w:szCs w:val="36"/>
          <w:lang w:val="it-IT"/>
        </w:rPr>
      </w:pPr>
    </w:p>
    <w:p w:rsidR="00D15893" w:rsidRPr="00A70E7B" w:rsidRDefault="00D15893" w:rsidP="00D15893">
      <w:pPr>
        <w:rPr>
          <w:rFonts w:ascii="Times New Roman" w:hAnsi="Times New Roman" w:cs="Times New Roman"/>
          <w:color w:val="000000" w:themeColor="text1"/>
          <w:sz w:val="36"/>
          <w:szCs w:val="36"/>
          <w:lang w:val="it-IT"/>
        </w:rPr>
      </w:pPr>
      <w:r w:rsidRPr="00A70E7B">
        <w:rPr>
          <w:rFonts w:ascii="Times New Roman" w:hAnsi="Times New Roman" w:cs="Times New Roman"/>
          <w:color w:val="000000" w:themeColor="text1"/>
          <w:sz w:val="36"/>
          <w:szCs w:val="36"/>
          <w:lang w:val="it-IT"/>
        </w:rPr>
        <w:br w:type="page"/>
      </w:r>
    </w:p>
    <w:p w:rsidR="00D15893" w:rsidRPr="00A70E7B" w:rsidRDefault="00D15893" w:rsidP="00D15893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</w:pPr>
      <w:r w:rsidRPr="00A70E7B"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  <w:t>Table S1b</w:t>
      </w:r>
    </w:p>
    <w:p w:rsidR="00844A84" w:rsidRPr="00A70E7B" w:rsidRDefault="00D15893" w:rsidP="00D15893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</w:pPr>
      <w:r w:rsidRPr="00A70E7B"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  <w:t>Routine NGS patients and actionable alterations by tumor histotype</w:t>
      </w:r>
    </w:p>
    <w:p w:rsidR="00D15893" w:rsidRPr="00A70E7B" w:rsidRDefault="00D15893" w:rsidP="00D15893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</w:pPr>
    </w:p>
    <w:tbl>
      <w:tblPr>
        <w:tblW w:w="9174" w:type="dxa"/>
        <w:tblLayout w:type="fixed"/>
        <w:tblLook w:val="04A0" w:firstRow="1" w:lastRow="0" w:firstColumn="1" w:lastColumn="0" w:noHBand="0" w:noVBand="1"/>
      </w:tblPr>
      <w:tblGrid>
        <w:gridCol w:w="2410"/>
        <w:gridCol w:w="236"/>
        <w:gridCol w:w="331"/>
        <w:gridCol w:w="567"/>
        <w:gridCol w:w="484"/>
        <w:gridCol w:w="792"/>
        <w:gridCol w:w="1417"/>
        <w:gridCol w:w="142"/>
        <w:gridCol w:w="1276"/>
        <w:gridCol w:w="297"/>
        <w:gridCol w:w="1074"/>
        <w:gridCol w:w="148"/>
      </w:tblGrid>
      <w:tr w:rsidR="00A70E7B" w:rsidRPr="00A70E7B" w:rsidTr="000D327E">
        <w:trPr>
          <w:gridAfter w:val="1"/>
          <w:wAfter w:w="148" w:type="dxa"/>
          <w:trHeight w:val="380"/>
        </w:trPr>
        <w:tc>
          <w:tcPr>
            <w:tcW w:w="90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16698E" w:rsidRPr="00A70E7B" w:rsidRDefault="0016698E" w:rsidP="001669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val="it-IT" w:eastAsia="en-GB"/>
              </w:rPr>
            </w:pPr>
            <w:r w:rsidRPr="00A70E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eastAsia="en-GB"/>
              </w:rPr>
              <w:t>Ro</w:t>
            </w:r>
            <w:r w:rsidRPr="00A70E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val="it-IT" w:eastAsia="en-GB"/>
              </w:rPr>
              <w:t>u</w:t>
            </w:r>
            <w:r w:rsidRPr="00A70E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eastAsia="en-GB"/>
              </w:rPr>
              <w:t xml:space="preserve">tine NGS </w:t>
            </w:r>
            <w:r w:rsidRPr="00A70E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val="it-IT" w:eastAsia="en-GB"/>
              </w:rPr>
              <w:t>(</w:t>
            </w:r>
            <w:r w:rsidRPr="00A70E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eastAsia="en-GB"/>
              </w:rPr>
              <w:t>147 pts</w:t>
            </w:r>
            <w:r w:rsidRPr="00A70E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val="it-IT" w:eastAsia="en-GB"/>
              </w:rPr>
              <w:t>)</w:t>
            </w:r>
          </w:p>
        </w:tc>
      </w:tr>
      <w:tr w:rsidR="00A70E7B" w:rsidRPr="00A70E7B" w:rsidTr="0016698E">
        <w:trPr>
          <w:gridAfter w:val="1"/>
          <w:wAfter w:w="148" w:type="dxa"/>
          <w:trHeight w:val="380"/>
        </w:trPr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0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  <w:t>Type of cancer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0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  <w:t># pts</w:t>
            </w:r>
          </w:p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</w:pPr>
          </w:p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0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it-IT" w:eastAsia="en-GB"/>
              </w:rPr>
            </w:pP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  <w:t>#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it-IT" w:eastAsia="en-GB"/>
              </w:rPr>
              <w:t xml:space="preserve"> pts with a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  <w:t>ctionable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it-IT" w:eastAsia="en-GB"/>
              </w:rPr>
              <w:t xml:space="preserve"> alterations</w:t>
            </w:r>
          </w:p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it-IT" w:eastAsia="en-GB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0" w:color="000000" w:fill="auto"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en-US" w:eastAsia="en-GB"/>
              </w:rPr>
            </w:pP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  <w:t>%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en-US" w:eastAsia="en-GB"/>
              </w:rPr>
              <w:t xml:space="preserve"> pts with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  <w:t xml:space="preserve"> actionable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en-US" w:eastAsia="en-GB"/>
              </w:rPr>
              <w:t xml:space="preserve"> alterations (tumor type)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0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  <w:t>%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en-US" w:eastAsia="en-GB"/>
              </w:rPr>
              <w:t xml:space="preserve"> pts with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  <w:t xml:space="preserve"> actionable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en-US" w:eastAsia="en-GB"/>
              </w:rPr>
              <w:t xml:space="preserve"> alteration</w:t>
            </w:r>
            <w:r w:rsidR="00617CCE"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en-US" w:eastAsia="en-GB"/>
              </w:rPr>
              <w:t>s</w:t>
            </w:r>
            <w:r w:rsidRPr="00A70E7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val="en-US" w:eastAsia="en-GB"/>
              </w:rPr>
              <w:t xml:space="preserve"> (overall)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</w:pPr>
          </w:p>
        </w:tc>
      </w:tr>
      <w:tr w:rsidR="00A70E7B" w:rsidRPr="00A70E7B" w:rsidTr="0016698E">
        <w:trPr>
          <w:gridAfter w:val="1"/>
          <w:wAfter w:w="148" w:type="dxa"/>
          <w:trHeight w:val="320"/>
        </w:trPr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</w:tr>
      <w:tr w:rsidR="00A70E7B" w:rsidRPr="00A70E7B" w:rsidTr="0016698E">
        <w:trPr>
          <w:gridAfter w:val="1"/>
          <w:wAfter w:w="148" w:type="dxa"/>
          <w:trHeight w:val="320"/>
        </w:trPr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lung cancer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93,3%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61,9%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</w:tr>
      <w:tr w:rsidR="00A70E7B" w:rsidRPr="00A70E7B" w:rsidTr="0016698E">
        <w:trPr>
          <w:gridAfter w:val="1"/>
          <w:wAfter w:w="148" w:type="dxa"/>
          <w:trHeight w:val="320"/>
        </w:trPr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617CCE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  <w:t>c</w:t>
            </w:r>
            <w:r w:rsidR="00844A84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olorectal carcinoma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62,2%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24,8%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</w:tr>
      <w:tr w:rsidR="00A70E7B" w:rsidRPr="00A70E7B" w:rsidTr="0016698E">
        <w:trPr>
          <w:gridAfter w:val="1"/>
          <w:wAfter w:w="148" w:type="dxa"/>
          <w:trHeight w:val="320"/>
        </w:trPr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brain cancer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50,0%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5,3%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</w:tr>
      <w:tr w:rsidR="00A70E7B" w:rsidRPr="00A70E7B" w:rsidTr="0016698E">
        <w:trPr>
          <w:gridAfter w:val="1"/>
          <w:wAfter w:w="148" w:type="dxa"/>
          <w:trHeight w:val="320"/>
        </w:trPr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cholangiocarcinoma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80,0%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3,5%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</w:tr>
      <w:tr w:rsidR="00A70E7B" w:rsidRPr="00A70E7B" w:rsidTr="0016698E">
        <w:trPr>
          <w:gridAfter w:val="1"/>
          <w:wAfter w:w="148" w:type="dxa"/>
          <w:trHeight w:val="320"/>
        </w:trPr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GIST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</w:t>
            </w:r>
            <w:bookmarkStart w:id="0" w:name="_GoBack"/>
            <w:bookmarkEnd w:id="0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</w:tr>
      <w:tr w:rsidR="00A70E7B" w:rsidRPr="00A70E7B" w:rsidTr="0016698E">
        <w:trPr>
          <w:gridAfter w:val="1"/>
          <w:wAfter w:w="148" w:type="dxa"/>
          <w:trHeight w:val="320"/>
        </w:trPr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ovarian cancer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100,0%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1,</w:t>
            </w: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  <w:t>8</w:t>
            </w: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%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</w:tr>
      <w:tr w:rsidR="00A70E7B" w:rsidRPr="00A70E7B" w:rsidTr="0016698E">
        <w:trPr>
          <w:gridAfter w:val="1"/>
          <w:wAfter w:w="148" w:type="dxa"/>
          <w:trHeight w:val="320"/>
        </w:trPr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salivary gland carcinoma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100,0%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1,</w:t>
            </w: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  <w:t>8</w:t>
            </w: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%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</w:tr>
      <w:tr w:rsidR="00A70E7B" w:rsidRPr="00A70E7B" w:rsidTr="0016698E">
        <w:trPr>
          <w:gridAfter w:val="1"/>
          <w:wAfter w:w="148" w:type="dxa"/>
          <w:trHeight w:val="320"/>
        </w:trPr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breast cancer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</w:tr>
      <w:tr w:rsidR="00A70E7B" w:rsidRPr="00A70E7B" w:rsidTr="0016698E">
        <w:trPr>
          <w:gridAfter w:val="1"/>
          <w:wAfter w:w="148" w:type="dxa"/>
          <w:trHeight w:val="320"/>
        </w:trPr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617CCE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  <w:t>g</w:t>
            </w:r>
            <w:r w:rsidR="00844A84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astric Cancer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0,0%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</w:tr>
      <w:tr w:rsidR="00A70E7B" w:rsidRPr="00A70E7B" w:rsidTr="0016698E">
        <w:trPr>
          <w:gridAfter w:val="1"/>
          <w:wAfter w:w="148" w:type="dxa"/>
          <w:trHeight w:val="320"/>
        </w:trPr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617CCE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  <w:t>p</w:t>
            </w:r>
            <w:r w:rsidR="00844A84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rostate cancer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100,0%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0,</w:t>
            </w: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en-GB"/>
              </w:rPr>
              <w:t>9</w:t>
            </w: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  <w:t>%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</w:tr>
      <w:tr w:rsidR="00A70E7B" w:rsidRPr="00A70E7B" w:rsidTr="0016698E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13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2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17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:rsidR="00844A84" w:rsidRPr="00A70E7B" w:rsidRDefault="00844A84" w:rsidP="00844A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en-GB"/>
              </w:rPr>
            </w:pPr>
          </w:p>
        </w:tc>
      </w:tr>
    </w:tbl>
    <w:p w:rsidR="00CC5CA6" w:rsidRPr="00A70E7B" w:rsidRDefault="00CC5CA6" w:rsidP="00CC5CA6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</w:pPr>
    </w:p>
    <w:p w:rsidR="00CC5CA6" w:rsidRPr="00A70E7B" w:rsidRDefault="00CC5CA6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</w:pPr>
      <w:r w:rsidRPr="00A70E7B"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  <w:br w:type="page"/>
      </w:r>
    </w:p>
    <w:p w:rsidR="00CC5CA6" w:rsidRPr="00A70E7B" w:rsidRDefault="00CC5CA6" w:rsidP="00CC5CA6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</w:pPr>
    </w:p>
    <w:p w:rsidR="00CC5CA6" w:rsidRPr="00A70E7B" w:rsidRDefault="00CC5CA6" w:rsidP="00CC5CA6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</w:pPr>
      <w:r w:rsidRPr="00A70E7B"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  <w:t>Table S1c</w:t>
      </w:r>
    </w:p>
    <w:p w:rsidR="00CC5CA6" w:rsidRPr="00A70E7B" w:rsidRDefault="00CC5CA6" w:rsidP="00CC5CA6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</w:pPr>
      <w:r w:rsidRPr="00A70E7B"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  <w:t>MTB vs routine NGS patients: distribution of actionable alterations in tumor histotypes common to the two populations</w:t>
      </w:r>
    </w:p>
    <w:p w:rsidR="00CC5CA6" w:rsidRPr="00A70E7B" w:rsidRDefault="00CC5CA6" w:rsidP="00CC5CA6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en-US"/>
        </w:rPr>
      </w:pPr>
    </w:p>
    <w:tbl>
      <w:tblPr>
        <w:tblW w:w="9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3220"/>
        <w:gridCol w:w="3220"/>
      </w:tblGrid>
      <w:tr w:rsidR="00A70E7B" w:rsidRPr="00A70E7B" w:rsidTr="00D82C13">
        <w:trPr>
          <w:trHeight w:val="315"/>
        </w:trPr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CC5CA6" w:rsidRPr="00A70E7B" w:rsidRDefault="00CC5CA6" w:rsidP="00D82C13">
            <w:pPr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en-US" w:eastAsia="it-IT"/>
              </w:rPr>
            </w:pPr>
          </w:p>
        </w:tc>
        <w:tc>
          <w:tcPr>
            <w:tcW w:w="64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CC5CA6" w:rsidRPr="00A70E7B" w:rsidRDefault="00B4363B" w:rsidP="00D82C1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i/>
                <w:color w:val="000000" w:themeColor="text1"/>
                <w:sz w:val="36"/>
                <w:szCs w:val="36"/>
                <w:lang w:val="it-IT" w:eastAsia="it-IT"/>
              </w:rPr>
              <w:t>patient populations</w:t>
            </w:r>
          </w:p>
        </w:tc>
      </w:tr>
      <w:tr w:rsidR="00A70E7B" w:rsidRPr="00A70E7B" w:rsidTr="00D82C13">
        <w:trPr>
          <w:trHeight w:val="31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CC5CA6" w:rsidRPr="00A70E7B" w:rsidRDefault="00CC5CA6" w:rsidP="00D82C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CC5CA6" w:rsidRPr="00A70E7B" w:rsidRDefault="00CC5CA6" w:rsidP="00D82C1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i/>
                <w:color w:val="000000" w:themeColor="text1"/>
                <w:sz w:val="36"/>
                <w:szCs w:val="36"/>
                <w:lang w:val="it-IT" w:eastAsia="it-IT"/>
              </w:rPr>
              <w:t>MTB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CC5CA6" w:rsidRPr="00A70E7B" w:rsidRDefault="00CC5CA6" w:rsidP="00D82C1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i/>
                <w:color w:val="000000" w:themeColor="text1"/>
                <w:sz w:val="36"/>
                <w:szCs w:val="36"/>
                <w:lang w:val="it-IT" w:eastAsia="it-IT"/>
              </w:rPr>
              <w:t>Routine NGS</w:t>
            </w:r>
          </w:p>
        </w:tc>
      </w:tr>
      <w:tr w:rsidR="00A70E7B" w:rsidRPr="00A70E7B" w:rsidTr="00D82C13">
        <w:trPr>
          <w:trHeight w:val="315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CC5CA6" w:rsidRPr="00A70E7B" w:rsidRDefault="00CC5CA6" w:rsidP="00D82C13">
            <w:pPr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Type of cancer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CC5CA6" w:rsidRPr="00A70E7B" w:rsidRDefault="00B4363B" w:rsidP="00D82C1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i/>
                <w:color w:val="000000" w:themeColor="text1"/>
                <w:sz w:val="36"/>
                <w:szCs w:val="36"/>
                <w:lang w:val="it-IT" w:eastAsia="it-IT"/>
              </w:rPr>
              <w:t>n</w:t>
            </w:r>
            <w:r w:rsidR="00CC5CA6" w:rsidRPr="00A70E7B">
              <w:rPr>
                <w:rFonts w:ascii="Times New Roman" w:eastAsia="Times New Roman" w:hAnsi="Times New Roman" w:cs="Times New Roman"/>
                <w:i/>
                <w:color w:val="000000" w:themeColor="text1"/>
                <w:sz w:val="36"/>
                <w:szCs w:val="36"/>
                <w:lang w:val="it-IT" w:eastAsia="it-IT"/>
              </w:rPr>
              <w:t>=35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CC5CA6" w:rsidRPr="00A70E7B" w:rsidRDefault="00B4363B" w:rsidP="00D82C1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i/>
                <w:color w:val="000000" w:themeColor="text1"/>
                <w:sz w:val="36"/>
                <w:szCs w:val="36"/>
                <w:lang w:val="it-IT" w:eastAsia="it-IT"/>
              </w:rPr>
              <w:t>n</w:t>
            </w:r>
            <w:r w:rsidR="00CC5CA6" w:rsidRPr="00A70E7B">
              <w:rPr>
                <w:rFonts w:ascii="Times New Roman" w:eastAsia="Times New Roman" w:hAnsi="Times New Roman" w:cs="Times New Roman"/>
                <w:i/>
                <w:color w:val="000000" w:themeColor="text1"/>
                <w:sz w:val="36"/>
                <w:szCs w:val="36"/>
                <w:lang w:val="it-IT" w:eastAsia="it-IT"/>
              </w:rPr>
              <w:t>=112</w:t>
            </w:r>
          </w:p>
        </w:tc>
      </w:tr>
      <w:tr w:rsidR="00A70E7B" w:rsidRPr="00A70E7B" w:rsidTr="00D82C13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CA6" w:rsidRPr="00A70E7B" w:rsidRDefault="00CC5CA6" w:rsidP="00D82C13">
            <w:pPr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lung cancer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CA6" w:rsidRPr="00A70E7B" w:rsidRDefault="00CC5CA6" w:rsidP="00D82C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14 (40,0%)</w:t>
            </w:r>
            <w:r w:rsidR="00B4363B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*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CA6" w:rsidRPr="00A70E7B" w:rsidRDefault="00CC5CA6" w:rsidP="00D82C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70 (62,5%)</w:t>
            </w:r>
            <w:r w:rsidR="00B4363B"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*</w:t>
            </w:r>
          </w:p>
        </w:tc>
      </w:tr>
      <w:tr w:rsidR="00A70E7B" w:rsidRPr="00A70E7B" w:rsidTr="00D82C13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CA6" w:rsidRPr="00A70E7B" w:rsidRDefault="00CC5CA6" w:rsidP="00D82C13">
            <w:pPr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colorectal carcinoma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CA6" w:rsidRPr="00A70E7B" w:rsidRDefault="00CC5CA6" w:rsidP="00D82C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4 (11,4%)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CA6" w:rsidRPr="00A70E7B" w:rsidRDefault="00CC5CA6" w:rsidP="00D82C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28 (25,0%)</w:t>
            </w:r>
          </w:p>
        </w:tc>
      </w:tr>
      <w:tr w:rsidR="00A70E7B" w:rsidRPr="00A70E7B" w:rsidTr="00D82C13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CA6" w:rsidRPr="00A70E7B" w:rsidRDefault="00CC5CA6" w:rsidP="00D82C13">
            <w:pPr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brain cancer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CA6" w:rsidRPr="00A70E7B" w:rsidRDefault="00CC5CA6" w:rsidP="00D82C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6 (17,1%)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CA6" w:rsidRPr="00A70E7B" w:rsidRDefault="00CC5CA6" w:rsidP="00D82C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6 (5,4%)</w:t>
            </w:r>
          </w:p>
        </w:tc>
      </w:tr>
      <w:tr w:rsidR="00A70E7B" w:rsidRPr="00A70E7B" w:rsidTr="00D82C13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CA6" w:rsidRPr="00A70E7B" w:rsidRDefault="00CC5CA6" w:rsidP="00D82C13">
            <w:pPr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cholangiocarcinoma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CA6" w:rsidRPr="00A70E7B" w:rsidRDefault="00CC5CA6" w:rsidP="00D82C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0 (0,0%)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CA6" w:rsidRPr="00A70E7B" w:rsidRDefault="00CC5CA6" w:rsidP="00D82C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4 (3,6%)</w:t>
            </w:r>
          </w:p>
        </w:tc>
      </w:tr>
      <w:tr w:rsidR="00A70E7B" w:rsidRPr="00A70E7B" w:rsidTr="00D82C13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CA6" w:rsidRPr="00A70E7B" w:rsidRDefault="00CC5CA6" w:rsidP="00D82C13">
            <w:pPr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ovarian cancer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CA6" w:rsidRPr="00A70E7B" w:rsidRDefault="00CC5CA6" w:rsidP="00D82C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1 (2,9%)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CA6" w:rsidRPr="00A70E7B" w:rsidRDefault="00CC5CA6" w:rsidP="00D82C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2 (1,8%)</w:t>
            </w:r>
          </w:p>
        </w:tc>
      </w:tr>
      <w:tr w:rsidR="00A70E7B" w:rsidRPr="00A70E7B" w:rsidTr="00D82C13">
        <w:trPr>
          <w:trHeight w:val="300"/>
        </w:trPr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CC5CA6" w:rsidRPr="00A70E7B" w:rsidRDefault="00CC5CA6" w:rsidP="00D82C13">
            <w:pPr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salivary gland carcinoma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C5CA6" w:rsidRPr="00A70E7B" w:rsidRDefault="00CC5CA6" w:rsidP="00D82C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0 (0,0%)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C5CA6" w:rsidRPr="00A70E7B" w:rsidRDefault="00CC5CA6" w:rsidP="00D82C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2 (1,8%)</w:t>
            </w:r>
          </w:p>
        </w:tc>
      </w:tr>
      <w:tr w:rsidR="00CC5CA6" w:rsidRPr="00A70E7B" w:rsidTr="00D82C13">
        <w:trPr>
          <w:trHeight w:val="300"/>
        </w:trPr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CC5CA6" w:rsidRPr="00A70E7B" w:rsidRDefault="00CC5CA6" w:rsidP="00D82C13">
            <w:pPr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breast cancer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C5CA6" w:rsidRPr="00A70E7B" w:rsidRDefault="00CC5CA6" w:rsidP="00D82C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10 (28,6%)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C5CA6" w:rsidRPr="00A70E7B" w:rsidRDefault="00CC5CA6" w:rsidP="00D82C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</w:pPr>
            <w:r w:rsidRPr="00A70E7B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val="it-IT" w:eastAsia="it-IT"/>
              </w:rPr>
              <w:t>0 (0,0%)</w:t>
            </w:r>
          </w:p>
        </w:tc>
      </w:tr>
    </w:tbl>
    <w:p w:rsidR="00CC5CA6" w:rsidRPr="00A70E7B" w:rsidRDefault="00CC5CA6" w:rsidP="00CC5CA6">
      <w:pPr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it-IT" w:eastAsia="it-IT"/>
        </w:rPr>
      </w:pPr>
    </w:p>
    <w:p w:rsidR="00B4363B" w:rsidRPr="00A70E7B" w:rsidRDefault="00CC5CA6" w:rsidP="00CC5CA6">
      <w:pPr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 w:eastAsia="it-IT"/>
        </w:rPr>
      </w:pPr>
      <w:r w:rsidRPr="00A70E7B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 w:eastAsia="it-IT"/>
        </w:rPr>
        <w:t xml:space="preserve">* </w:t>
      </w:r>
      <w:r w:rsidR="00B4363B" w:rsidRPr="00A70E7B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 w:eastAsia="it-IT"/>
        </w:rPr>
        <w:t>n</w:t>
      </w:r>
      <w:r w:rsidRPr="00A70E7B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 w:eastAsia="it-IT"/>
        </w:rPr>
        <w:t xml:space="preserve"> pts </w:t>
      </w:r>
      <w:r w:rsidR="00B4363B" w:rsidRPr="00A70E7B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 w:eastAsia="it-IT"/>
        </w:rPr>
        <w:t xml:space="preserve">(per cent with </w:t>
      </w:r>
      <w:r w:rsidRPr="00A70E7B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 w:eastAsia="it-IT"/>
        </w:rPr>
        <w:t>actionable alterations</w:t>
      </w:r>
      <w:r w:rsidR="00B4363B" w:rsidRPr="00A70E7B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 w:eastAsia="it-IT"/>
        </w:rPr>
        <w:t>)</w:t>
      </w:r>
    </w:p>
    <w:p w:rsidR="00844A84" w:rsidRPr="00A70E7B" w:rsidRDefault="003F3AC9" w:rsidP="00CC5CA6">
      <w:pPr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 w:eastAsia="it-IT"/>
        </w:rPr>
      </w:pPr>
      <w:r w:rsidRPr="00A70E7B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 w:eastAsia="it-IT"/>
        </w:rPr>
        <w:t>c</w:t>
      </w:r>
      <w:r w:rsidR="00CC5CA6" w:rsidRPr="00A70E7B">
        <w:rPr>
          <w:rFonts w:ascii="Times New Roman" w:eastAsia="Times New Roman" w:hAnsi="Times New Roman" w:cs="Times New Roman"/>
          <w:color w:val="000000" w:themeColor="text1"/>
          <w:sz w:val="36"/>
          <w:szCs w:val="36"/>
          <w:vertAlign w:val="superscript"/>
          <w:lang w:val="en-US" w:eastAsia="it-IT"/>
        </w:rPr>
        <w:t>2</w:t>
      </w:r>
      <w:r w:rsidR="00CC5CA6" w:rsidRPr="00A70E7B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 w:eastAsia="it-IT"/>
        </w:rPr>
        <w:t xml:space="preserve"> test</w:t>
      </w:r>
      <w:r w:rsidR="00B4363B" w:rsidRPr="00A70E7B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 w:eastAsia="it-IT"/>
        </w:rPr>
        <w:t xml:space="preserve"> (all alterations, MTB vs routine NGS)</w:t>
      </w:r>
      <w:r w:rsidR="00CC5CA6" w:rsidRPr="00A70E7B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 w:eastAsia="it-IT"/>
        </w:rPr>
        <w:t xml:space="preserve"> p &lt;0,001</w:t>
      </w:r>
    </w:p>
    <w:p w:rsidR="0007508F" w:rsidRPr="00A70E7B" w:rsidRDefault="0007508F">
      <w:pPr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 w:eastAsia="it-IT"/>
        </w:rPr>
      </w:pPr>
      <w:r w:rsidRPr="00A70E7B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 w:eastAsia="it-IT"/>
        </w:rPr>
        <w:br w:type="page"/>
      </w:r>
    </w:p>
    <w:p w:rsidR="0007508F" w:rsidRPr="00A70E7B" w:rsidRDefault="0007508F" w:rsidP="0007508F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:rsidR="0007508F" w:rsidRPr="00A70E7B" w:rsidRDefault="0007508F" w:rsidP="0007508F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</w:pPr>
      <w:r w:rsidRPr="00A70E7B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>Table S2</w:t>
      </w:r>
    </w:p>
    <w:p w:rsidR="0007508F" w:rsidRPr="00A70E7B" w:rsidRDefault="0007508F" w:rsidP="0007508F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</w:pPr>
      <w:r w:rsidRPr="00A70E7B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>MTB genomic profiling: ctDNA-only alterations</w:t>
      </w:r>
    </w:p>
    <w:p w:rsidR="0007508F" w:rsidRPr="00A70E7B" w:rsidRDefault="0007508F" w:rsidP="0007508F">
      <w:pPr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</w:p>
    <w:tbl>
      <w:tblPr>
        <w:tblStyle w:val="TableGrid"/>
        <w:tblW w:w="8926" w:type="dxa"/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2126"/>
        <w:gridCol w:w="992"/>
        <w:gridCol w:w="1843"/>
        <w:gridCol w:w="1843"/>
      </w:tblGrid>
      <w:tr w:rsidR="00A70E7B" w:rsidRPr="00A70E7B" w:rsidTr="00691FE8">
        <w:trPr>
          <w:trHeight w:val="244"/>
        </w:trPr>
        <w:tc>
          <w:tcPr>
            <w:tcW w:w="846" w:type="dxa"/>
            <w:vMerge w:val="restart"/>
            <w:shd w:val="clear" w:color="auto" w:fill="D0CECE" w:themeFill="background2" w:themeFillShade="E6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pt #</w:t>
            </w:r>
          </w:p>
        </w:tc>
        <w:tc>
          <w:tcPr>
            <w:tcW w:w="1276" w:type="dxa"/>
            <w:vMerge w:val="restart"/>
            <w:shd w:val="clear" w:color="auto" w:fill="D0CECE" w:themeFill="background2" w:themeFillShade="E6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cancer</w:t>
            </w:r>
          </w:p>
        </w:tc>
        <w:tc>
          <w:tcPr>
            <w:tcW w:w="2126" w:type="dxa"/>
            <w:vMerge w:val="restart"/>
            <w:shd w:val="clear" w:color="auto" w:fill="D0CECE" w:themeFill="background2" w:themeFillShade="E6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alteration</w:t>
            </w:r>
          </w:p>
        </w:tc>
        <w:tc>
          <w:tcPr>
            <w:tcW w:w="992" w:type="dxa"/>
            <w:vMerge w:val="restart"/>
            <w:shd w:val="clear" w:color="auto" w:fill="D0CECE" w:themeFill="background2" w:themeFillShade="E6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OncoKB level*</w:t>
            </w:r>
          </w:p>
        </w:tc>
        <w:tc>
          <w:tcPr>
            <w:tcW w:w="1843" w:type="dxa"/>
            <w:vMerge w:val="restart"/>
            <w:shd w:val="clear" w:color="auto" w:fill="D0CECE" w:themeFill="background2" w:themeFillShade="E6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tDNA testing</w:t>
            </w:r>
          </w:p>
        </w:tc>
        <w:tc>
          <w:tcPr>
            <w:tcW w:w="1843" w:type="dxa"/>
            <w:vMerge w:val="restart"/>
            <w:shd w:val="clear" w:color="auto" w:fill="D0CECE" w:themeFill="background2" w:themeFillShade="E6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ctDNA testing</w:t>
            </w:r>
          </w:p>
        </w:tc>
      </w:tr>
      <w:tr w:rsidR="00A70E7B" w:rsidRPr="00A70E7B" w:rsidTr="00691FE8">
        <w:trPr>
          <w:trHeight w:val="244"/>
        </w:trPr>
        <w:tc>
          <w:tcPr>
            <w:tcW w:w="846" w:type="dxa"/>
            <w:vMerge/>
            <w:shd w:val="clear" w:color="auto" w:fill="D0CECE" w:themeFill="background2" w:themeFillShade="E6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  <w:tc>
          <w:tcPr>
            <w:tcW w:w="1276" w:type="dxa"/>
            <w:vMerge/>
            <w:shd w:val="clear" w:color="auto" w:fill="D0CECE" w:themeFill="background2" w:themeFillShade="E6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  <w:tc>
          <w:tcPr>
            <w:tcW w:w="2126" w:type="dxa"/>
            <w:vMerge/>
            <w:shd w:val="clear" w:color="auto" w:fill="D0CECE" w:themeFill="background2" w:themeFillShade="E6"/>
          </w:tcPr>
          <w:p w:rsidR="0007508F" w:rsidRPr="00A70E7B" w:rsidRDefault="0007508F" w:rsidP="00691FE8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  <w:tc>
          <w:tcPr>
            <w:tcW w:w="992" w:type="dxa"/>
            <w:vMerge/>
            <w:shd w:val="clear" w:color="auto" w:fill="D0CECE" w:themeFill="background2" w:themeFillShade="E6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  <w:tc>
          <w:tcPr>
            <w:tcW w:w="1843" w:type="dxa"/>
            <w:vMerge/>
            <w:shd w:val="clear" w:color="auto" w:fill="D0CECE" w:themeFill="background2" w:themeFillShade="E6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  <w:tc>
          <w:tcPr>
            <w:tcW w:w="1843" w:type="dxa"/>
            <w:vMerge/>
            <w:shd w:val="clear" w:color="auto" w:fill="D0CECE" w:themeFill="background2" w:themeFillShade="E6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</w:tr>
      <w:tr w:rsidR="00A70E7B" w:rsidRPr="00A70E7B" w:rsidTr="00691FE8">
        <w:tc>
          <w:tcPr>
            <w:tcW w:w="846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24</w:t>
            </w:r>
          </w:p>
        </w:tc>
        <w:tc>
          <w:tcPr>
            <w:tcW w:w="1276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Breast </w:t>
            </w:r>
          </w:p>
        </w:tc>
        <w:tc>
          <w:tcPr>
            <w:tcW w:w="2126" w:type="dxa"/>
          </w:tcPr>
          <w:p w:rsidR="0007508F" w:rsidRPr="00A70E7B" w:rsidRDefault="0007508F" w:rsidP="00691FE8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ESR1 p.Y537C</w:t>
            </w:r>
          </w:p>
        </w:tc>
        <w:tc>
          <w:tcPr>
            <w:tcW w:w="992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3A</w:t>
            </w:r>
          </w:p>
        </w:tc>
        <w:tc>
          <w:tcPr>
            <w:tcW w:w="1843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Focus</w:t>
            </w:r>
          </w:p>
        </w:tc>
        <w:tc>
          <w:tcPr>
            <w:tcW w:w="1843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PanCancer, dPCR</w:t>
            </w:r>
          </w:p>
        </w:tc>
      </w:tr>
      <w:tr w:rsidR="00A70E7B" w:rsidRPr="00A70E7B" w:rsidTr="00691FE8">
        <w:tc>
          <w:tcPr>
            <w:tcW w:w="846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29</w:t>
            </w:r>
          </w:p>
        </w:tc>
        <w:tc>
          <w:tcPr>
            <w:tcW w:w="1276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Breast</w:t>
            </w:r>
          </w:p>
        </w:tc>
        <w:tc>
          <w:tcPr>
            <w:tcW w:w="2126" w:type="dxa"/>
          </w:tcPr>
          <w:p w:rsidR="0007508F" w:rsidRPr="00A70E7B" w:rsidRDefault="0007508F" w:rsidP="00691FE8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ESR1 Y537S/N</w:t>
            </w:r>
          </w:p>
        </w:tc>
        <w:tc>
          <w:tcPr>
            <w:tcW w:w="992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3A/B</w:t>
            </w:r>
          </w:p>
        </w:tc>
        <w:tc>
          <w:tcPr>
            <w:tcW w:w="1843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CHPV2</w:t>
            </w:r>
          </w:p>
        </w:tc>
        <w:tc>
          <w:tcPr>
            <w:tcW w:w="1843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PanCancer</w:t>
            </w:r>
          </w:p>
        </w:tc>
      </w:tr>
      <w:tr w:rsidR="00A70E7B" w:rsidRPr="00A70E7B" w:rsidTr="00691FE8">
        <w:tc>
          <w:tcPr>
            <w:tcW w:w="846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39</w:t>
            </w:r>
          </w:p>
        </w:tc>
        <w:tc>
          <w:tcPr>
            <w:tcW w:w="1276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Breast</w:t>
            </w:r>
          </w:p>
        </w:tc>
        <w:tc>
          <w:tcPr>
            <w:tcW w:w="2126" w:type="dxa"/>
          </w:tcPr>
          <w:p w:rsidR="0007508F" w:rsidRPr="00A70E7B" w:rsidRDefault="0007508F" w:rsidP="00691FE8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PIK3CA p.E545K</w:t>
            </w:r>
          </w:p>
        </w:tc>
        <w:tc>
          <w:tcPr>
            <w:tcW w:w="992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3A</w:t>
            </w:r>
          </w:p>
        </w:tc>
        <w:tc>
          <w:tcPr>
            <w:tcW w:w="1843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CHPv2</w:t>
            </w:r>
          </w:p>
        </w:tc>
        <w:tc>
          <w:tcPr>
            <w:tcW w:w="1843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PanCancer, dPCR</w:t>
            </w:r>
          </w:p>
        </w:tc>
      </w:tr>
      <w:tr w:rsidR="00A70E7B" w:rsidRPr="00A70E7B" w:rsidTr="00691FE8">
        <w:tc>
          <w:tcPr>
            <w:tcW w:w="846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15</w:t>
            </w:r>
          </w:p>
        </w:tc>
        <w:tc>
          <w:tcPr>
            <w:tcW w:w="1276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NSCLC </w:t>
            </w:r>
          </w:p>
        </w:tc>
        <w:tc>
          <w:tcPr>
            <w:tcW w:w="2126" w:type="dxa"/>
          </w:tcPr>
          <w:p w:rsidR="0007508F" w:rsidRPr="00A70E7B" w:rsidRDefault="0007508F" w:rsidP="00691FE8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EGFR p.L858R</w:t>
            </w:r>
          </w:p>
        </w:tc>
        <w:tc>
          <w:tcPr>
            <w:tcW w:w="992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1</w:t>
            </w:r>
          </w:p>
        </w:tc>
        <w:tc>
          <w:tcPr>
            <w:tcW w:w="1843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CHPv2</w:t>
            </w:r>
          </w:p>
        </w:tc>
        <w:tc>
          <w:tcPr>
            <w:tcW w:w="1843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PanCancer, dPCR</w:t>
            </w:r>
          </w:p>
        </w:tc>
      </w:tr>
      <w:tr w:rsidR="00A70E7B" w:rsidRPr="00A70E7B" w:rsidTr="00691FE8">
        <w:tc>
          <w:tcPr>
            <w:tcW w:w="846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80</w:t>
            </w:r>
          </w:p>
        </w:tc>
        <w:tc>
          <w:tcPr>
            <w:tcW w:w="1276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NSCLC</w:t>
            </w:r>
          </w:p>
        </w:tc>
        <w:tc>
          <w:tcPr>
            <w:tcW w:w="2126" w:type="dxa"/>
          </w:tcPr>
          <w:p w:rsidR="0007508F" w:rsidRPr="00A70E7B" w:rsidRDefault="0007508F" w:rsidP="00691FE8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EGFR E746_A750del15</w:t>
            </w:r>
          </w:p>
        </w:tc>
        <w:tc>
          <w:tcPr>
            <w:tcW w:w="992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3A</w:t>
            </w:r>
          </w:p>
        </w:tc>
        <w:tc>
          <w:tcPr>
            <w:tcW w:w="1843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CHPv2</w:t>
            </w:r>
          </w:p>
        </w:tc>
        <w:tc>
          <w:tcPr>
            <w:tcW w:w="1843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F-One liquid</w:t>
            </w:r>
          </w:p>
        </w:tc>
      </w:tr>
      <w:tr w:rsidR="00A70E7B" w:rsidRPr="00A70E7B" w:rsidTr="00691FE8">
        <w:tc>
          <w:tcPr>
            <w:tcW w:w="846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101</w:t>
            </w:r>
          </w:p>
        </w:tc>
        <w:tc>
          <w:tcPr>
            <w:tcW w:w="1276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NSCLC</w:t>
            </w:r>
          </w:p>
        </w:tc>
        <w:tc>
          <w:tcPr>
            <w:tcW w:w="2126" w:type="dxa"/>
          </w:tcPr>
          <w:p w:rsidR="0007508F" w:rsidRPr="00A70E7B" w:rsidRDefault="0007508F" w:rsidP="00691FE8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RET/CCDC6 fusion</w:t>
            </w:r>
          </w:p>
        </w:tc>
        <w:tc>
          <w:tcPr>
            <w:tcW w:w="992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1</w:t>
            </w:r>
          </w:p>
        </w:tc>
        <w:tc>
          <w:tcPr>
            <w:tcW w:w="1843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Focus</w:t>
            </w:r>
          </w:p>
        </w:tc>
        <w:tc>
          <w:tcPr>
            <w:tcW w:w="1843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PanCancer</w:t>
            </w:r>
          </w:p>
        </w:tc>
      </w:tr>
      <w:tr w:rsidR="00A70E7B" w:rsidRPr="00A70E7B" w:rsidTr="00691FE8">
        <w:tc>
          <w:tcPr>
            <w:tcW w:w="846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104</w:t>
            </w:r>
          </w:p>
        </w:tc>
        <w:tc>
          <w:tcPr>
            <w:tcW w:w="1276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NSCLC</w:t>
            </w:r>
          </w:p>
        </w:tc>
        <w:tc>
          <w:tcPr>
            <w:tcW w:w="2126" w:type="dxa"/>
          </w:tcPr>
          <w:p w:rsidR="0007508F" w:rsidRPr="00A70E7B" w:rsidRDefault="0007508F" w:rsidP="00691FE8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RET/CCDC6 fusion</w:t>
            </w:r>
          </w:p>
        </w:tc>
        <w:tc>
          <w:tcPr>
            <w:tcW w:w="992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1</w:t>
            </w:r>
          </w:p>
        </w:tc>
        <w:tc>
          <w:tcPr>
            <w:tcW w:w="1843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OPA</w:t>
            </w:r>
          </w:p>
        </w:tc>
        <w:tc>
          <w:tcPr>
            <w:tcW w:w="1843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PanCancer</w:t>
            </w:r>
          </w:p>
        </w:tc>
      </w:tr>
    </w:tbl>
    <w:p w:rsidR="0007508F" w:rsidRPr="00A70E7B" w:rsidRDefault="0007508F" w:rsidP="0007508F">
      <w:pPr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  <w:r w:rsidRPr="00A70E7B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*at the time of recruitment</w:t>
      </w:r>
    </w:p>
    <w:p w:rsidR="0007508F" w:rsidRPr="00A70E7B" w:rsidRDefault="0007508F">
      <w:pPr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 w:eastAsia="it-IT"/>
        </w:rPr>
      </w:pPr>
      <w:r w:rsidRPr="00A70E7B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 w:eastAsia="it-IT"/>
        </w:rPr>
        <w:br w:type="page"/>
      </w:r>
    </w:p>
    <w:p w:rsidR="0007508F" w:rsidRPr="00A70E7B" w:rsidRDefault="0007508F" w:rsidP="0007508F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A70E7B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Table S3</w:t>
      </w:r>
    </w:p>
    <w:p w:rsidR="0007508F" w:rsidRPr="00A70E7B" w:rsidRDefault="0007508F" w:rsidP="0007508F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</w:pPr>
      <w:r w:rsidRPr="00A70E7B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 xml:space="preserve">MTB patients: OncoKB levels and objective response rates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6"/>
        <w:gridCol w:w="2245"/>
        <w:gridCol w:w="2251"/>
        <w:gridCol w:w="2264"/>
      </w:tblGrid>
      <w:tr w:rsidR="00A70E7B" w:rsidRPr="00A70E7B" w:rsidTr="00691FE8">
        <w:trPr>
          <w:trHeight w:val="699"/>
        </w:trPr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07508F" w:rsidRPr="00A70E7B" w:rsidRDefault="0007508F" w:rsidP="00691FE8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PD</w:t>
            </w:r>
          </w:p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N=4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SD/PR</w:t>
            </w:r>
          </w:p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N=15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07508F" w:rsidRPr="00A70E7B" w:rsidRDefault="0007508F" w:rsidP="00691FE8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  <w:lang w:val="en-US"/>
              </w:rPr>
            </w:pPr>
            <w:r w:rsidRPr="00A70E7B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  <w:lang w:val="en-US"/>
              </w:rPr>
              <w:t xml:space="preserve">Fisher’s exact test     </w:t>
            </w:r>
          </w:p>
          <w:p w:rsidR="0007508F" w:rsidRPr="00A70E7B" w:rsidRDefault="0007508F" w:rsidP="00691FE8">
            <w:pPr>
              <w:jc w:val="right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36"/>
                <w:szCs w:val="36"/>
                <w:lang w:val="en-US"/>
              </w:rPr>
            </w:pPr>
            <w:r w:rsidRPr="00A70E7B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  <w:lang w:val="en-US"/>
              </w:rPr>
              <w:t xml:space="preserve"> </w:t>
            </w:r>
            <w:r w:rsidRPr="00A70E7B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36"/>
                <w:szCs w:val="36"/>
                <w:lang w:val="en-US"/>
              </w:rPr>
              <w:t>p-value</w:t>
            </w:r>
          </w:p>
        </w:tc>
      </w:tr>
      <w:tr w:rsidR="00A70E7B" w:rsidRPr="00A70E7B" w:rsidTr="00691FE8">
        <w:tc>
          <w:tcPr>
            <w:tcW w:w="2407" w:type="dxa"/>
            <w:tcBorders>
              <w:top w:val="single" w:sz="4" w:space="0" w:color="auto"/>
            </w:tcBorders>
          </w:tcPr>
          <w:p w:rsidR="0007508F" w:rsidRPr="00A70E7B" w:rsidRDefault="0007508F" w:rsidP="00691FE8">
            <w:pPr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Ono KB 1/2</w:t>
            </w:r>
          </w:p>
        </w:tc>
        <w:tc>
          <w:tcPr>
            <w:tcW w:w="2407" w:type="dxa"/>
            <w:tcBorders>
              <w:top w:val="single" w:sz="4" w:space="0" w:color="auto"/>
            </w:tcBorders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1 (14.3)</w:t>
            </w:r>
          </w:p>
        </w:tc>
        <w:tc>
          <w:tcPr>
            <w:tcW w:w="2407" w:type="dxa"/>
            <w:tcBorders>
              <w:top w:val="single" w:sz="4" w:space="0" w:color="auto"/>
            </w:tcBorders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6 (85.7)</w:t>
            </w:r>
          </w:p>
        </w:tc>
        <w:tc>
          <w:tcPr>
            <w:tcW w:w="2407" w:type="dxa"/>
            <w:tcBorders>
              <w:top w:val="single" w:sz="4" w:space="0" w:color="auto"/>
            </w:tcBorders>
          </w:tcPr>
          <w:p w:rsidR="0007508F" w:rsidRPr="00A70E7B" w:rsidRDefault="0007508F" w:rsidP="00691FE8">
            <w:pPr>
              <w:jc w:val="right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0.999</w:t>
            </w:r>
          </w:p>
        </w:tc>
      </w:tr>
      <w:tr w:rsidR="00A70E7B" w:rsidRPr="00A70E7B" w:rsidTr="00691FE8">
        <w:tc>
          <w:tcPr>
            <w:tcW w:w="2407" w:type="dxa"/>
          </w:tcPr>
          <w:p w:rsidR="0007508F" w:rsidRPr="00A70E7B" w:rsidRDefault="0007508F" w:rsidP="00691FE8">
            <w:pPr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OncoKB 3A/B</w:t>
            </w:r>
          </w:p>
        </w:tc>
        <w:tc>
          <w:tcPr>
            <w:tcW w:w="2407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3 (25.0)</w:t>
            </w:r>
          </w:p>
        </w:tc>
        <w:tc>
          <w:tcPr>
            <w:tcW w:w="2407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70E7B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9 (75.0)</w:t>
            </w:r>
          </w:p>
        </w:tc>
        <w:tc>
          <w:tcPr>
            <w:tcW w:w="2407" w:type="dxa"/>
          </w:tcPr>
          <w:p w:rsidR="0007508F" w:rsidRPr="00A70E7B" w:rsidRDefault="0007508F" w:rsidP="00691FE8">
            <w:pPr>
              <w:jc w:val="right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</w:tr>
      <w:tr w:rsidR="0007508F" w:rsidRPr="00A70E7B" w:rsidTr="00691FE8">
        <w:tc>
          <w:tcPr>
            <w:tcW w:w="2407" w:type="dxa"/>
          </w:tcPr>
          <w:p w:rsidR="0007508F" w:rsidRPr="00A70E7B" w:rsidRDefault="0007508F" w:rsidP="00691FE8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  <w:tc>
          <w:tcPr>
            <w:tcW w:w="2407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  <w:tc>
          <w:tcPr>
            <w:tcW w:w="2407" w:type="dxa"/>
          </w:tcPr>
          <w:p w:rsidR="0007508F" w:rsidRPr="00A70E7B" w:rsidRDefault="0007508F" w:rsidP="00691FE8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  <w:tc>
          <w:tcPr>
            <w:tcW w:w="2407" w:type="dxa"/>
          </w:tcPr>
          <w:p w:rsidR="0007508F" w:rsidRPr="00A70E7B" w:rsidRDefault="0007508F" w:rsidP="00691FE8">
            <w:pPr>
              <w:jc w:val="right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</w:tr>
    </w:tbl>
    <w:p w:rsidR="0007508F" w:rsidRPr="00A70E7B" w:rsidRDefault="0007508F" w:rsidP="0007508F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:rsidR="0007508F" w:rsidRPr="00A70E7B" w:rsidRDefault="0007508F" w:rsidP="00CC5CA6">
      <w:pPr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 w:eastAsia="it-IT"/>
        </w:rPr>
      </w:pPr>
    </w:p>
    <w:sectPr w:rsidR="0007508F" w:rsidRPr="00A70E7B" w:rsidSect="00A70E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A18"/>
    <w:rsid w:val="00010CFB"/>
    <w:rsid w:val="00012058"/>
    <w:rsid w:val="00040845"/>
    <w:rsid w:val="00052090"/>
    <w:rsid w:val="00061C28"/>
    <w:rsid w:val="0007508F"/>
    <w:rsid w:val="00075998"/>
    <w:rsid w:val="00094E6D"/>
    <w:rsid w:val="000C0BB4"/>
    <w:rsid w:val="000C2196"/>
    <w:rsid w:val="000D488E"/>
    <w:rsid w:val="000D4E06"/>
    <w:rsid w:val="000D6E73"/>
    <w:rsid w:val="000E66C1"/>
    <w:rsid w:val="000F3D29"/>
    <w:rsid w:val="000F6DE2"/>
    <w:rsid w:val="00101A18"/>
    <w:rsid w:val="00104D39"/>
    <w:rsid w:val="001059EE"/>
    <w:rsid w:val="001106F3"/>
    <w:rsid w:val="00114B81"/>
    <w:rsid w:val="00124BD8"/>
    <w:rsid w:val="0013011C"/>
    <w:rsid w:val="00135347"/>
    <w:rsid w:val="00141901"/>
    <w:rsid w:val="001450BA"/>
    <w:rsid w:val="001570E6"/>
    <w:rsid w:val="00165567"/>
    <w:rsid w:val="0016698E"/>
    <w:rsid w:val="001917CF"/>
    <w:rsid w:val="001978E7"/>
    <w:rsid w:val="001C09D8"/>
    <w:rsid w:val="001C3161"/>
    <w:rsid w:val="001E135E"/>
    <w:rsid w:val="001F5660"/>
    <w:rsid w:val="001F63DF"/>
    <w:rsid w:val="002135BF"/>
    <w:rsid w:val="002208E0"/>
    <w:rsid w:val="00227485"/>
    <w:rsid w:val="00231B1E"/>
    <w:rsid w:val="00232A4C"/>
    <w:rsid w:val="002348DC"/>
    <w:rsid w:val="00241F72"/>
    <w:rsid w:val="002527C4"/>
    <w:rsid w:val="00255136"/>
    <w:rsid w:val="00266280"/>
    <w:rsid w:val="00272D15"/>
    <w:rsid w:val="00286913"/>
    <w:rsid w:val="00293B1C"/>
    <w:rsid w:val="00293CC6"/>
    <w:rsid w:val="002F278D"/>
    <w:rsid w:val="00301F00"/>
    <w:rsid w:val="00305D65"/>
    <w:rsid w:val="00306864"/>
    <w:rsid w:val="00307777"/>
    <w:rsid w:val="00312D03"/>
    <w:rsid w:val="00314969"/>
    <w:rsid w:val="00327279"/>
    <w:rsid w:val="0033165D"/>
    <w:rsid w:val="00331E35"/>
    <w:rsid w:val="00342F76"/>
    <w:rsid w:val="00351036"/>
    <w:rsid w:val="003569C5"/>
    <w:rsid w:val="0037318B"/>
    <w:rsid w:val="003769D2"/>
    <w:rsid w:val="00385110"/>
    <w:rsid w:val="00392392"/>
    <w:rsid w:val="003A6F2A"/>
    <w:rsid w:val="003B3BE5"/>
    <w:rsid w:val="003E1287"/>
    <w:rsid w:val="003E1D63"/>
    <w:rsid w:val="003F0A36"/>
    <w:rsid w:val="003F3AC9"/>
    <w:rsid w:val="00421558"/>
    <w:rsid w:val="00422CDA"/>
    <w:rsid w:val="00426CB7"/>
    <w:rsid w:val="004505C6"/>
    <w:rsid w:val="00474E14"/>
    <w:rsid w:val="00494A57"/>
    <w:rsid w:val="004A23AF"/>
    <w:rsid w:val="004A40A5"/>
    <w:rsid w:val="004B0FFC"/>
    <w:rsid w:val="004B3103"/>
    <w:rsid w:val="004B534E"/>
    <w:rsid w:val="00503C3E"/>
    <w:rsid w:val="00510712"/>
    <w:rsid w:val="0052027C"/>
    <w:rsid w:val="00527787"/>
    <w:rsid w:val="00530B7A"/>
    <w:rsid w:val="00530CE5"/>
    <w:rsid w:val="00531585"/>
    <w:rsid w:val="005340F4"/>
    <w:rsid w:val="00541127"/>
    <w:rsid w:val="005661B0"/>
    <w:rsid w:val="00582C35"/>
    <w:rsid w:val="005869AD"/>
    <w:rsid w:val="00590EDF"/>
    <w:rsid w:val="005A02F6"/>
    <w:rsid w:val="005B34FE"/>
    <w:rsid w:val="005D5262"/>
    <w:rsid w:val="005D6903"/>
    <w:rsid w:val="005E00EF"/>
    <w:rsid w:val="005E3604"/>
    <w:rsid w:val="005F1C8D"/>
    <w:rsid w:val="005F3E57"/>
    <w:rsid w:val="005F763F"/>
    <w:rsid w:val="00602E4F"/>
    <w:rsid w:val="00612305"/>
    <w:rsid w:val="00613233"/>
    <w:rsid w:val="00617692"/>
    <w:rsid w:val="00617CCE"/>
    <w:rsid w:val="0065180A"/>
    <w:rsid w:val="00655FAA"/>
    <w:rsid w:val="00696D4B"/>
    <w:rsid w:val="006A2AA8"/>
    <w:rsid w:val="006C4C2D"/>
    <w:rsid w:val="006D64CE"/>
    <w:rsid w:val="006F148B"/>
    <w:rsid w:val="00701801"/>
    <w:rsid w:val="007018CF"/>
    <w:rsid w:val="007027A9"/>
    <w:rsid w:val="00703FE8"/>
    <w:rsid w:val="00706078"/>
    <w:rsid w:val="007144F1"/>
    <w:rsid w:val="007245F8"/>
    <w:rsid w:val="00771EAF"/>
    <w:rsid w:val="00784964"/>
    <w:rsid w:val="007A0D1E"/>
    <w:rsid w:val="007C426B"/>
    <w:rsid w:val="007C7FDE"/>
    <w:rsid w:val="007D2197"/>
    <w:rsid w:val="007D698A"/>
    <w:rsid w:val="007E7268"/>
    <w:rsid w:val="008123E8"/>
    <w:rsid w:val="0081251F"/>
    <w:rsid w:val="00844A84"/>
    <w:rsid w:val="008547DC"/>
    <w:rsid w:val="008565D0"/>
    <w:rsid w:val="00867D05"/>
    <w:rsid w:val="008857D3"/>
    <w:rsid w:val="00896015"/>
    <w:rsid w:val="00897A58"/>
    <w:rsid w:val="008A3725"/>
    <w:rsid w:val="008B298D"/>
    <w:rsid w:val="008C15C5"/>
    <w:rsid w:val="008D4391"/>
    <w:rsid w:val="008D5EA4"/>
    <w:rsid w:val="00900A23"/>
    <w:rsid w:val="00917902"/>
    <w:rsid w:val="00930C90"/>
    <w:rsid w:val="009324F3"/>
    <w:rsid w:val="00940CFF"/>
    <w:rsid w:val="00942002"/>
    <w:rsid w:val="00944671"/>
    <w:rsid w:val="00944AF0"/>
    <w:rsid w:val="00945108"/>
    <w:rsid w:val="00992EBB"/>
    <w:rsid w:val="009C1C5B"/>
    <w:rsid w:val="009E4536"/>
    <w:rsid w:val="00A16C7B"/>
    <w:rsid w:val="00A16F7A"/>
    <w:rsid w:val="00A1759C"/>
    <w:rsid w:val="00A3462C"/>
    <w:rsid w:val="00A51AEA"/>
    <w:rsid w:val="00A70E7B"/>
    <w:rsid w:val="00A774F0"/>
    <w:rsid w:val="00A83B99"/>
    <w:rsid w:val="00A857C7"/>
    <w:rsid w:val="00A86428"/>
    <w:rsid w:val="00AA1292"/>
    <w:rsid w:val="00AB000B"/>
    <w:rsid w:val="00AB6049"/>
    <w:rsid w:val="00AB6C99"/>
    <w:rsid w:val="00AD6801"/>
    <w:rsid w:val="00AE616A"/>
    <w:rsid w:val="00B11BBF"/>
    <w:rsid w:val="00B4363B"/>
    <w:rsid w:val="00B47A66"/>
    <w:rsid w:val="00B549E9"/>
    <w:rsid w:val="00B6494F"/>
    <w:rsid w:val="00B81BB7"/>
    <w:rsid w:val="00B82471"/>
    <w:rsid w:val="00C32B60"/>
    <w:rsid w:val="00C4333C"/>
    <w:rsid w:val="00C45260"/>
    <w:rsid w:val="00C5636A"/>
    <w:rsid w:val="00C56B0A"/>
    <w:rsid w:val="00C64DE5"/>
    <w:rsid w:val="00C65AC1"/>
    <w:rsid w:val="00C7037F"/>
    <w:rsid w:val="00C9544F"/>
    <w:rsid w:val="00CA4D32"/>
    <w:rsid w:val="00CC218E"/>
    <w:rsid w:val="00CC5CA6"/>
    <w:rsid w:val="00CD15D9"/>
    <w:rsid w:val="00CD7C22"/>
    <w:rsid w:val="00CE6BD0"/>
    <w:rsid w:val="00CF4D09"/>
    <w:rsid w:val="00D02BED"/>
    <w:rsid w:val="00D03F9F"/>
    <w:rsid w:val="00D141F3"/>
    <w:rsid w:val="00D15893"/>
    <w:rsid w:val="00D15E36"/>
    <w:rsid w:val="00D37057"/>
    <w:rsid w:val="00D4058A"/>
    <w:rsid w:val="00D515D8"/>
    <w:rsid w:val="00D619A5"/>
    <w:rsid w:val="00D61F01"/>
    <w:rsid w:val="00D62C68"/>
    <w:rsid w:val="00D95B71"/>
    <w:rsid w:val="00DA6B7C"/>
    <w:rsid w:val="00DB48F1"/>
    <w:rsid w:val="00E0282E"/>
    <w:rsid w:val="00E03FD3"/>
    <w:rsid w:val="00E12FFF"/>
    <w:rsid w:val="00E973BE"/>
    <w:rsid w:val="00EB648F"/>
    <w:rsid w:val="00EC59F3"/>
    <w:rsid w:val="00ED69DD"/>
    <w:rsid w:val="00EF4D7C"/>
    <w:rsid w:val="00F05139"/>
    <w:rsid w:val="00F26BA7"/>
    <w:rsid w:val="00F43707"/>
    <w:rsid w:val="00F7738D"/>
    <w:rsid w:val="00F87627"/>
    <w:rsid w:val="00F927DD"/>
    <w:rsid w:val="00FC33E2"/>
    <w:rsid w:val="00FD6F76"/>
    <w:rsid w:val="00FF1FEE"/>
    <w:rsid w:val="00FF3351"/>
    <w:rsid w:val="00FF55CA"/>
    <w:rsid w:val="00FF6143"/>
    <w:rsid w:val="00F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ADF7F0-FA41-AE48-BCFF-9C0A3F26B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508F"/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1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IRE</Company>
  <LinksUpToDate>false</LinksUpToDate>
  <CharactersWithSpaces>2710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Patrizio Giacomini</dc:creator>
  <cp:keywords/>
  <dc:description/>
  <cp:lastModifiedBy>Nithya sudalai</cp:lastModifiedBy>
  <cp:revision>12</cp:revision>
  <dcterms:created xsi:type="dcterms:W3CDTF">2023-09-26T07:55:00Z</dcterms:created>
  <dcterms:modified xsi:type="dcterms:W3CDTF">2023-10-05T15:00:00Z</dcterms:modified>
</cp:coreProperties>
</file>