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1B20C" w14:textId="77777777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4FE8D370" wp14:editId="32044076">
            <wp:extent cx="5274310" cy="4706620"/>
            <wp:effectExtent l="0" t="0" r="2540" b="0"/>
            <wp:docPr id="8012187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218785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839CC" w14:textId="5D1FF159" w:rsidR="00CC13E0" w:rsidRPr="00E01B9A" w:rsidRDefault="00E01B9A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 S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1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Pre-processing of LUAD number samples (A) Visuali</w:t>
      </w:r>
      <w:bookmarkStart w:id="0" w:name="_GoBack"/>
      <w:bookmarkEnd w:id="0"/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zation of clustering results of LUAD samples before and after de-batching using UMAP plots (B) Box plots of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expression values of LUAD samples before and after de-batching.</w:t>
      </w:r>
    </w:p>
    <w:p w14:paraId="27CE0CDF" w14:textId="77777777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6829C15C" wp14:editId="24EBE61A">
            <wp:extent cx="5274310" cy="5321935"/>
            <wp:effectExtent l="0" t="0" r="2540" b="0"/>
            <wp:docPr id="31935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35938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2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07E9C" w14:textId="2660D3C8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 S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2 Gene co-expression network construction.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A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Sample dendrogram and trait indicator. (B) Analyze the scale-free fit index of the 1-20 soft threshold power (β). (C) Analyze th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e average connectivity of 1-20 soft threshold power.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</w:p>
    <w:p w14:paraId="2795F7F9" w14:textId="7EAEDC74" w:rsidR="00CC13E0" w:rsidRPr="00E01B9A" w:rsidRDefault="00411338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60794E92" wp14:editId="458BC746">
            <wp:extent cx="5274310" cy="6403340"/>
            <wp:effectExtent l="0" t="0" r="2540" b="0"/>
            <wp:docPr id="12008250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0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6C201" w14:textId="2CDDD246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 S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3 The prognostic value of the SPOCK1 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in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the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combined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cohort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.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A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Univariate and multivariate Cox regression analyses of the association between clinic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al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features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and OS of patients. (B)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Construction of a nomogram for survival prediction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based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on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SPOCK1. (C) The calibration curve for the nomogram model. Three colored lines (purple, red, and black) represent the performance of the nomogram. A closer fit to the diagonal gray line indicates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a better estimation.</w:t>
      </w:r>
      <w:r w:rsidR="00FE48E0"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(D) The western b</w:t>
      </w:r>
      <w:r w:rsidR="009E3DDD"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lo</w:t>
      </w:r>
      <w:r w:rsidR="00FE48E0"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t of SPOCK1 in normal lung cell lines and lung cancer cell lines</w:t>
      </w:r>
    </w:p>
    <w:p w14:paraId="0A1CF9ED" w14:textId="77777777" w:rsidR="0025306F" w:rsidRPr="00E01B9A" w:rsidRDefault="0025306F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1C4312A1" w14:textId="77777777" w:rsidR="0025306F" w:rsidRPr="00E01B9A" w:rsidRDefault="0025306F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169787B3" w14:textId="77777777" w:rsidR="0025306F" w:rsidRPr="00E01B9A" w:rsidRDefault="0025306F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2E2B8F32" w14:textId="77777777" w:rsidR="0025306F" w:rsidRPr="00E01B9A" w:rsidRDefault="0025306F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714CE979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2EA5CA4F" w14:textId="35B7E460" w:rsidR="00CC13E0" w:rsidRPr="00E01B9A" w:rsidRDefault="00E67AAB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681DA084" wp14:editId="3A2590E8">
            <wp:extent cx="5274310" cy="1471295"/>
            <wp:effectExtent l="0" t="0" r="2540" b="0"/>
            <wp:docPr id="18087551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FC36" w14:textId="3737BBC4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 S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4 Knockdown of SPOCK1 in cell lines.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Western blotting assay after knockdown of SPOCK1 in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A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H1975 and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B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A549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14:paraId="562E7058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4E98B9CF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541D0BDF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795D4366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50FB8817" w14:textId="77777777" w:rsidR="00FE48E0" w:rsidRPr="00E01B9A" w:rsidRDefault="00FE48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1F808D8F" w14:textId="77777777" w:rsidR="00FE48E0" w:rsidRPr="00E01B9A" w:rsidRDefault="00FE48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5F8A8C98" w14:textId="77777777" w:rsidR="00FE48E0" w:rsidRPr="00E01B9A" w:rsidRDefault="00FE48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04B0DB9B" w14:textId="77777777" w:rsidR="00FE48E0" w:rsidRPr="00E01B9A" w:rsidRDefault="00FE48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6FDA54BE" w14:textId="77777777" w:rsidR="00FE48E0" w:rsidRPr="00E01B9A" w:rsidRDefault="00FE48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09EF94A6" w14:textId="321343EF" w:rsidR="00CC13E0" w:rsidRPr="00E01B9A" w:rsidRDefault="00FE48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0575F610" wp14:editId="4B1A4752">
            <wp:extent cx="5274310" cy="5170805"/>
            <wp:effectExtent l="0" t="0" r="2540" b="0"/>
            <wp:docPr id="6367481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7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21467" w14:textId="27289EC9" w:rsidR="00602566" w:rsidRPr="00E01B9A" w:rsidRDefault="00602566" w:rsidP="00602566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</w:t>
      </w:r>
      <w:r w:rsidR="00E01B9A"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S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5 Immunofluorescence assay for SPOCK1 and CD8 in LUAD samples. </w:t>
      </w:r>
    </w:p>
    <w:p w14:paraId="472649B2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22E5FDA5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6C405D75" w14:textId="5EAB8EB9" w:rsidR="00CC13E0" w:rsidRPr="00E01B9A" w:rsidRDefault="00943B71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1EECF17F" wp14:editId="04059995">
            <wp:simplePos x="0" y="0"/>
            <wp:positionH relativeFrom="column">
              <wp:posOffset>444734</wp:posOffset>
            </wp:positionH>
            <wp:positionV relativeFrom="paragraph">
              <wp:posOffset>334</wp:posOffset>
            </wp:positionV>
            <wp:extent cx="4572000" cy="6327775"/>
            <wp:effectExtent l="0" t="0" r="0" b="0"/>
            <wp:wrapTopAndBottom/>
            <wp:docPr id="9648307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32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F6B81" w14:textId="2DB4AD4B" w:rsidR="00330D5C" w:rsidRPr="00E01B9A" w:rsidRDefault="00330D5C" w:rsidP="00330D5C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</w:t>
      </w:r>
      <w:r w:rsidR="00E01B9A"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S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6 Validation of the candidate drug for SPOCK1.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(A) The proliferation of control, Paclitaxel((2μM)) or VER-155008(10μM) treated lung cancer cells was measured by MTS assay at the indicated time points. (B) The difference in the reduction of proliferation for Paclitaxel((2μM)) or VER-155008(10μM) treated lung cancer cells at 72h, Ratio of relative reduction in proliferation =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OD Value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con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- OD Value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VER-155008 or Paclitaxel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/OD Value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con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</w:rPr>
        <w:t>. (C) The proliferation of H1975 cells treated in the control group, VER-155008 group, si_SPOCK1_1 group, and si_SPOCK1_1 + VER-155008 group was detected by the MTS method at the indicated time points. (D) The difference in proliferation reduction between control+VER-155008 and si_SPOCK1_1+VER-155008 groups, after 72 hours of treatment of the H1975 cell line. (E) Immunofluorescence assay for SPOCK1 in control (n=6). or VER-155008 treated group (n=6).</w:t>
      </w:r>
    </w:p>
    <w:p w14:paraId="1595FB7B" w14:textId="54C610C5" w:rsidR="0025306F" w:rsidRPr="00E01B9A" w:rsidRDefault="0025306F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04C49F54" w14:textId="44268A57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E01B9A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 wp14:anchorId="2F1222C9" wp14:editId="65CD4CCA">
            <wp:extent cx="5274310" cy="4215130"/>
            <wp:effectExtent l="0" t="0" r="2540" b="0"/>
            <wp:docPr id="291789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78970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109A0" w14:textId="62D68F22" w:rsidR="00CC13E0" w:rsidRPr="00E01B9A" w:rsidRDefault="00E01B9A">
      <w:pP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Fig. S</w:t>
      </w:r>
      <w:r w:rsidR="00641BE3"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7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Pan-cancer study of SPOCK1</w:t>
      </w:r>
      <w:r w:rsidR="0037774D" w:rsidRPr="00E01B9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.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（</w:t>
      </w:r>
      <w:r w:rsidR="0037774D"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A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The mRNA expression of SPOCK1 between tumor and normal tissues was assessed from the TCGA database.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（</w:t>
      </w:r>
      <w:r w:rsidR="0037774D"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B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Univariate Cox regression analyses estimating prognostic value (OS/PFI/DSS/DFI) of SPOCK1 in pan-cancers from the TCG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 xml:space="preserve">A database. 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（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***p &lt; 0.001; **p &lt; 0.01; *p &lt; 0.05; ns. no significance.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）</w:t>
      </w:r>
      <w:r w:rsidRPr="00E01B9A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.</w:t>
      </w:r>
    </w:p>
    <w:p w14:paraId="3C7AE3C4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</w:p>
    <w:p w14:paraId="5180A939" w14:textId="77777777" w:rsidR="00CC13E0" w:rsidRPr="00E01B9A" w:rsidRDefault="00CC13E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sectPr w:rsidR="00CC13E0" w:rsidRPr="00E01B9A" w:rsidSect="00E01B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EB022" w14:textId="77777777" w:rsidR="009A29A3" w:rsidRDefault="009A29A3" w:rsidP="00210927">
      <w:r>
        <w:separator/>
      </w:r>
    </w:p>
  </w:endnote>
  <w:endnote w:type="continuationSeparator" w:id="0">
    <w:p w14:paraId="34B60431" w14:textId="77777777" w:rsidR="009A29A3" w:rsidRDefault="009A29A3" w:rsidP="00210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C6B0F" w14:textId="77777777" w:rsidR="009A29A3" w:rsidRDefault="009A29A3" w:rsidP="00210927">
      <w:r>
        <w:separator/>
      </w:r>
    </w:p>
  </w:footnote>
  <w:footnote w:type="continuationSeparator" w:id="0">
    <w:p w14:paraId="5F235AEE" w14:textId="77777777" w:rsidR="009A29A3" w:rsidRDefault="009A29A3" w:rsidP="00210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C46"/>
    <w:rsid w:val="000169B6"/>
    <w:rsid w:val="00052C1D"/>
    <w:rsid w:val="00100BCE"/>
    <w:rsid w:val="001331DE"/>
    <w:rsid w:val="00145AEE"/>
    <w:rsid w:val="001C0C60"/>
    <w:rsid w:val="00202DC6"/>
    <w:rsid w:val="00210927"/>
    <w:rsid w:val="002200C1"/>
    <w:rsid w:val="0025306F"/>
    <w:rsid w:val="00275D46"/>
    <w:rsid w:val="002A474D"/>
    <w:rsid w:val="002B48A8"/>
    <w:rsid w:val="00310A69"/>
    <w:rsid w:val="00330D5C"/>
    <w:rsid w:val="0037774D"/>
    <w:rsid w:val="00402413"/>
    <w:rsid w:val="00411338"/>
    <w:rsid w:val="0044189D"/>
    <w:rsid w:val="00475CF2"/>
    <w:rsid w:val="00485461"/>
    <w:rsid w:val="004B07C8"/>
    <w:rsid w:val="004C0812"/>
    <w:rsid w:val="004D36A5"/>
    <w:rsid w:val="00513B32"/>
    <w:rsid w:val="005475D4"/>
    <w:rsid w:val="0055732A"/>
    <w:rsid w:val="005742B1"/>
    <w:rsid w:val="00582493"/>
    <w:rsid w:val="00602566"/>
    <w:rsid w:val="00641BE3"/>
    <w:rsid w:val="00652C46"/>
    <w:rsid w:val="006A403A"/>
    <w:rsid w:val="006C3936"/>
    <w:rsid w:val="006C6B02"/>
    <w:rsid w:val="0073389D"/>
    <w:rsid w:val="0082154B"/>
    <w:rsid w:val="00867641"/>
    <w:rsid w:val="008A3929"/>
    <w:rsid w:val="00906551"/>
    <w:rsid w:val="00943B71"/>
    <w:rsid w:val="00957E2A"/>
    <w:rsid w:val="0096202E"/>
    <w:rsid w:val="009971E6"/>
    <w:rsid w:val="009A29A3"/>
    <w:rsid w:val="009D05C0"/>
    <w:rsid w:val="009E3DDD"/>
    <w:rsid w:val="00A92FF0"/>
    <w:rsid w:val="00AD6D99"/>
    <w:rsid w:val="00AE04CA"/>
    <w:rsid w:val="00AE3EA2"/>
    <w:rsid w:val="00B20738"/>
    <w:rsid w:val="00B40599"/>
    <w:rsid w:val="00BA4E08"/>
    <w:rsid w:val="00BD6C27"/>
    <w:rsid w:val="00C07C76"/>
    <w:rsid w:val="00C34D6B"/>
    <w:rsid w:val="00C4225D"/>
    <w:rsid w:val="00C55C46"/>
    <w:rsid w:val="00C823F9"/>
    <w:rsid w:val="00C90803"/>
    <w:rsid w:val="00CC13E0"/>
    <w:rsid w:val="00CE33C6"/>
    <w:rsid w:val="00CF6A49"/>
    <w:rsid w:val="00D5139A"/>
    <w:rsid w:val="00D73AEA"/>
    <w:rsid w:val="00DB79A6"/>
    <w:rsid w:val="00E01B9A"/>
    <w:rsid w:val="00E116AD"/>
    <w:rsid w:val="00E207D9"/>
    <w:rsid w:val="00E67AAB"/>
    <w:rsid w:val="00E92ABC"/>
    <w:rsid w:val="00F2260D"/>
    <w:rsid w:val="00F31AC9"/>
    <w:rsid w:val="00FE48E0"/>
    <w:rsid w:val="00FE75D4"/>
    <w:rsid w:val="0140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D1A19"/>
  <w15:docId w15:val="{78C2038C-1E2F-4F57-8225-F31F4E36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F3F2A4-935B-45EC-9127-066B39AD6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3106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 junshi</dc:creator>
  <cp:lastModifiedBy>Nithya sudalai</cp:lastModifiedBy>
  <cp:revision>60</cp:revision>
  <dcterms:created xsi:type="dcterms:W3CDTF">2023-06-05T03:51:00Z</dcterms:created>
  <dcterms:modified xsi:type="dcterms:W3CDTF">2023-10-13T04:04:00Z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b6978f01c30570f439d99babe3ce954f4b73c21889daaffba61576b6c182fa26</vt:lpwstr>
  </property>
  <property fmtid="{D5CDD505-2E9C-101B-9397-08002B2CF9AE}" pid="3" name="KSOProductBuildVer">
    <vt:lpwstr>2052-11.8.6.8556</vt:lpwstr>
  </property>
</Properties>
</file>