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F8CBE" w14:textId="19269325" w:rsidR="005C23D6" w:rsidRDefault="00344D3E" w:rsidP="00961FAE">
      <w:pPr>
        <w:spacing w:line="48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Additional file 1</w:t>
      </w:r>
    </w:p>
    <w:p w14:paraId="0F0378B7" w14:textId="77777777" w:rsidR="004065CA" w:rsidRDefault="004065CA" w:rsidP="00961FAE">
      <w:pPr>
        <w:spacing w:line="480" w:lineRule="auto"/>
        <w:jc w:val="center"/>
        <w:rPr>
          <w:b/>
          <w:bCs/>
          <w:sz w:val="32"/>
          <w:szCs w:val="32"/>
        </w:rPr>
      </w:pPr>
    </w:p>
    <w:p w14:paraId="4F904517" w14:textId="77777777" w:rsidR="004065CA" w:rsidRDefault="004065CA" w:rsidP="00961FAE">
      <w:pPr>
        <w:spacing w:line="480" w:lineRule="auto"/>
        <w:rPr>
          <w:b/>
          <w:bCs/>
          <w:sz w:val="32"/>
          <w:szCs w:val="32"/>
        </w:rPr>
      </w:pPr>
    </w:p>
    <w:p w14:paraId="3311A271" w14:textId="77777777" w:rsidR="004065CA" w:rsidRDefault="004065CA" w:rsidP="00961FAE">
      <w:pPr>
        <w:spacing w:line="480" w:lineRule="auto"/>
        <w:rPr>
          <w:b/>
          <w:bCs/>
        </w:rPr>
      </w:pPr>
    </w:p>
    <w:p w14:paraId="062E2BDF" w14:textId="77777777" w:rsidR="00344D3E" w:rsidRDefault="00344D3E" w:rsidP="00344D3E">
      <w:pPr>
        <w:spacing w:line="48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Additional file 1</w:t>
      </w:r>
    </w:p>
    <w:p w14:paraId="730E32E5" w14:textId="3FE66E9C" w:rsidR="004065CA" w:rsidRDefault="004065CA" w:rsidP="00961FAE">
      <w:pPr>
        <w:spacing w:line="480" w:lineRule="auto"/>
        <w:rPr>
          <w:b/>
          <w:bCs/>
        </w:rPr>
      </w:pPr>
      <w:r>
        <w:rPr>
          <w:b/>
          <w:bCs/>
        </w:rPr>
        <w:t>Tables</w:t>
      </w:r>
    </w:p>
    <w:p w14:paraId="312AABBE" w14:textId="77777777" w:rsidR="004065CA" w:rsidRDefault="004065CA" w:rsidP="00961FAE">
      <w:pPr>
        <w:spacing w:after="191" w:line="480" w:lineRule="auto"/>
        <w:rPr>
          <w:b/>
          <w:bCs/>
          <w:sz w:val="20"/>
          <w:szCs w:val="20"/>
        </w:rPr>
      </w:pPr>
    </w:p>
    <w:p w14:paraId="765A2E84" w14:textId="31E82044" w:rsidR="004065CA" w:rsidRPr="00961FAE" w:rsidRDefault="004065CA" w:rsidP="00961FAE">
      <w:pPr>
        <w:spacing w:after="191" w:line="480" w:lineRule="auto"/>
        <w:rPr>
          <w:sz w:val="22"/>
          <w:szCs w:val="22"/>
        </w:rPr>
      </w:pPr>
      <w:r w:rsidRPr="00961FAE">
        <w:rPr>
          <w:b/>
          <w:bCs/>
          <w:sz w:val="22"/>
          <w:szCs w:val="22"/>
        </w:rPr>
        <w:t xml:space="preserve">Table S1. Summary of the datasets included in the analysis. </w:t>
      </w:r>
      <w:r w:rsidRPr="00961FAE">
        <w:rPr>
          <w:sz w:val="22"/>
          <w:szCs w:val="22"/>
        </w:rPr>
        <w:t>All samples were taken from triple-negative breast cancer patients before initiating neoadjuvant chemotherapy. T: taxane, A: anthracycline, F: fluorouracil, C: cyclophosphamide, E: epirubicin, FNA: fine needle aspiration, NACT: neoadjuvant chemotherapy.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440"/>
        <w:gridCol w:w="2446"/>
        <w:gridCol w:w="2385"/>
        <w:gridCol w:w="1346"/>
        <w:gridCol w:w="1478"/>
      </w:tblGrid>
      <w:tr w:rsidR="004065CA" w14:paraId="6A854D12" w14:textId="77777777" w:rsidTr="00897437">
        <w:trPr>
          <w:trHeight w:val="271"/>
        </w:trPr>
        <w:tc>
          <w:tcPr>
            <w:tcW w:w="1440" w:type="dxa"/>
            <w:tcBorders>
              <w:top w:val="single" w:sz="3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7CB78831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Accession</w:t>
            </w:r>
          </w:p>
        </w:tc>
        <w:tc>
          <w:tcPr>
            <w:tcW w:w="2446" w:type="dxa"/>
            <w:tcBorders>
              <w:top w:val="single" w:sz="3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7F0C4F3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Sample Type</w:t>
            </w:r>
          </w:p>
        </w:tc>
        <w:tc>
          <w:tcPr>
            <w:tcW w:w="2385" w:type="dxa"/>
            <w:tcBorders>
              <w:top w:val="single" w:sz="3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AC06F93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NACT regimen</w:t>
            </w:r>
          </w:p>
        </w:tc>
        <w:tc>
          <w:tcPr>
            <w:tcW w:w="1346" w:type="dxa"/>
            <w:tcBorders>
              <w:top w:val="single" w:sz="3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23853751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Technology</w:t>
            </w:r>
          </w:p>
        </w:tc>
        <w:tc>
          <w:tcPr>
            <w:tcW w:w="1478" w:type="dxa"/>
            <w:tcBorders>
              <w:top w:val="single" w:sz="3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48A7DAE5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N of samples</w:t>
            </w:r>
          </w:p>
        </w:tc>
      </w:tr>
      <w:tr w:rsidR="004065CA" w14:paraId="3B53BD21" w14:textId="77777777" w:rsidTr="00897437">
        <w:trPr>
          <w:trHeight w:val="382"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</w:tcPr>
          <w:p w14:paraId="16EA8921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GSE25055</w:t>
            </w:r>
          </w:p>
        </w:tc>
        <w:tc>
          <w:tcPr>
            <w:tcW w:w="2446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</w:tcPr>
          <w:p w14:paraId="3E9B6572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FNA/core biopsy</w:t>
            </w:r>
          </w:p>
        </w:tc>
        <w:tc>
          <w:tcPr>
            <w:tcW w:w="238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</w:tcPr>
          <w:p w14:paraId="6A8F9191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T/A</w:t>
            </w:r>
          </w:p>
        </w:tc>
        <w:tc>
          <w:tcPr>
            <w:tcW w:w="1346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</w:tcPr>
          <w:p w14:paraId="20D048A3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GPL96</w:t>
            </w:r>
          </w:p>
        </w:tc>
        <w:tc>
          <w:tcPr>
            <w:tcW w:w="1478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</w:tcPr>
          <w:p w14:paraId="717F4A56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  </w:t>
            </w:r>
            <w:r w:rsidRPr="07EFACC5">
              <w:rPr>
                <w:rFonts w:asciiTheme="minorBidi" w:hAnsiTheme="minorBidi"/>
                <w:sz w:val="20"/>
                <w:szCs w:val="20"/>
              </w:rPr>
              <w:t>112</w:t>
            </w:r>
          </w:p>
        </w:tc>
      </w:tr>
      <w:tr w:rsidR="004065CA" w14:paraId="03EF0921" w14:textId="77777777" w:rsidTr="00897437">
        <w:trPr>
          <w:trHeight w:val="36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8B6672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GSE25065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14:paraId="7CE5D384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FNA/core needle biopsy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17F06053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T/A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BABFCE2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GPL96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101154CD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58</w:t>
            </w:r>
          </w:p>
        </w:tc>
      </w:tr>
      <w:tr w:rsidR="004065CA" w14:paraId="09991B07" w14:textId="77777777" w:rsidTr="00897437">
        <w:trPr>
          <w:trHeight w:val="36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3DE380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GSE140494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14:paraId="554D54EE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core needle biopsy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12C0077B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TFAC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6BEBA511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GPL570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4A285D89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22</w:t>
            </w:r>
          </w:p>
        </w:tc>
      </w:tr>
      <w:tr w:rsidR="004065CA" w14:paraId="0099B14D" w14:textId="77777777" w:rsidTr="00897437">
        <w:trPr>
          <w:trHeight w:val="36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AE8F3E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GSE103668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14:paraId="30BA241A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core needle biopsy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7007C678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cisplatin - bevacizumab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555DF4E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GPL570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7A649AF5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21</w:t>
            </w:r>
          </w:p>
        </w:tc>
      </w:tr>
      <w:tr w:rsidR="004065CA" w14:paraId="2842093F" w14:textId="77777777" w:rsidTr="00897437">
        <w:trPr>
          <w:trHeight w:val="36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339A09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GSE20271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14:paraId="0DA9148E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FNA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A863CEE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FAC/FEC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ADC2E2B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GPL96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6BE4168D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59</w:t>
            </w:r>
          </w:p>
        </w:tc>
      </w:tr>
      <w:tr w:rsidR="004065CA" w14:paraId="7BD9BF13" w14:textId="77777777" w:rsidTr="00897437">
        <w:trPr>
          <w:trHeight w:val="36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6990A1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GSE32646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14:paraId="54DE22B0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core needle biopsy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68E5AE99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TFAC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E681CAA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GPL570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0B2093FB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26</w:t>
            </w:r>
          </w:p>
        </w:tc>
      </w:tr>
      <w:tr w:rsidR="004065CA" w14:paraId="630FBEB0" w14:textId="77777777" w:rsidTr="00897437">
        <w:trPr>
          <w:trHeight w:val="422"/>
        </w:trPr>
        <w:tc>
          <w:tcPr>
            <w:tcW w:w="1440" w:type="dxa"/>
            <w:tcBorders>
              <w:top w:val="nil"/>
              <w:left w:val="nil"/>
              <w:bottom w:val="single" w:sz="3" w:space="0" w:color="000000" w:themeColor="text1"/>
              <w:right w:val="nil"/>
            </w:tcBorders>
          </w:tcPr>
          <w:p w14:paraId="6B843343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  <w:vertAlign w:val="superscript"/>
              </w:rPr>
            </w:pPr>
            <w:r w:rsidRPr="07EFACC5">
              <w:rPr>
                <w:rFonts w:asciiTheme="minorBidi" w:hAnsiTheme="minorBidi"/>
                <w:b/>
                <w:bCs/>
                <w:sz w:val="20"/>
                <w:szCs w:val="20"/>
              </w:rPr>
              <w:t>GSE20194</w:t>
            </w:r>
            <w:r w:rsidRPr="07EFACC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3" w:space="0" w:color="000000" w:themeColor="text1"/>
              <w:right w:val="nil"/>
            </w:tcBorders>
          </w:tcPr>
          <w:p w14:paraId="49AF78D1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FNA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3" w:space="0" w:color="000000" w:themeColor="text1"/>
              <w:right w:val="nil"/>
            </w:tcBorders>
          </w:tcPr>
          <w:p w14:paraId="6BBABDEB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TFAC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3" w:space="0" w:color="000000" w:themeColor="text1"/>
              <w:right w:val="nil"/>
            </w:tcBorders>
          </w:tcPr>
          <w:p w14:paraId="7614D1F6" w14:textId="77777777" w:rsidR="004065CA" w:rsidRDefault="004065CA" w:rsidP="00961FAE">
            <w:pPr>
              <w:spacing w:line="480" w:lineRule="auto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GPL96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3" w:space="0" w:color="000000" w:themeColor="text1"/>
              <w:right w:val="nil"/>
            </w:tcBorders>
          </w:tcPr>
          <w:p w14:paraId="17C7B24C" w14:textId="77777777" w:rsidR="004065CA" w:rsidRDefault="004065CA" w:rsidP="00961FAE">
            <w:pPr>
              <w:spacing w:line="48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7EFACC5">
              <w:rPr>
                <w:rFonts w:asciiTheme="minorBidi" w:hAnsiTheme="minorBidi"/>
                <w:sz w:val="20"/>
                <w:szCs w:val="20"/>
              </w:rPr>
              <w:t>71</w:t>
            </w:r>
          </w:p>
        </w:tc>
      </w:tr>
    </w:tbl>
    <w:p w14:paraId="6E133ECD" w14:textId="77777777" w:rsidR="004065CA" w:rsidRPr="004065CA" w:rsidRDefault="004065CA" w:rsidP="00961FAE">
      <w:pPr>
        <w:spacing w:line="480" w:lineRule="auto"/>
        <w:rPr>
          <w:vertAlign w:val="superscript"/>
        </w:rPr>
      </w:pPr>
      <w:r w:rsidRPr="004065CA">
        <w:rPr>
          <w:vertAlign w:val="superscript"/>
        </w:rPr>
        <w:t>* Only used for final independent evaluation of the signature performance.</w:t>
      </w:r>
    </w:p>
    <w:p w14:paraId="7B19BCE5" w14:textId="77777777" w:rsidR="004065CA" w:rsidRPr="004065CA" w:rsidRDefault="004065CA" w:rsidP="00961FAE">
      <w:pPr>
        <w:spacing w:line="480" w:lineRule="auto"/>
        <w:rPr>
          <w:b/>
          <w:bCs/>
        </w:rPr>
      </w:pPr>
    </w:p>
    <w:p w14:paraId="3A979B5D" w14:textId="77777777" w:rsidR="004065CA" w:rsidRDefault="004065CA" w:rsidP="00961FAE">
      <w:pPr>
        <w:spacing w:line="480" w:lineRule="auto"/>
        <w:jc w:val="center"/>
        <w:rPr>
          <w:b/>
          <w:bCs/>
          <w:sz w:val="32"/>
          <w:szCs w:val="32"/>
        </w:rPr>
      </w:pPr>
    </w:p>
    <w:p w14:paraId="7DC0CB3D" w14:textId="77777777" w:rsidR="004065CA" w:rsidRDefault="004065CA" w:rsidP="00961FAE">
      <w:pPr>
        <w:spacing w:line="480" w:lineRule="auto"/>
        <w:jc w:val="center"/>
        <w:rPr>
          <w:b/>
          <w:bCs/>
          <w:sz w:val="32"/>
          <w:szCs w:val="32"/>
        </w:rPr>
      </w:pPr>
    </w:p>
    <w:p w14:paraId="026AB18D" w14:textId="77777777" w:rsidR="00FB737F" w:rsidRDefault="00FB737F" w:rsidP="00961FAE">
      <w:pPr>
        <w:spacing w:line="480" w:lineRule="auto"/>
        <w:rPr>
          <w:b/>
          <w:bCs/>
          <w:sz w:val="32"/>
          <w:szCs w:val="32"/>
        </w:rPr>
      </w:pPr>
    </w:p>
    <w:p w14:paraId="5598B582" w14:textId="77777777" w:rsidR="00344D3E" w:rsidRDefault="00344D3E" w:rsidP="00344D3E">
      <w:pPr>
        <w:spacing w:line="48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Additional file 1</w:t>
      </w:r>
    </w:p>
    <w:p w14:paraId="345EAD15" w14:textId="3455AB48" w:rsidR="00FB737F" w:rsidRDefault="00FB737F" w:rsidP="00961FAE">
      <w:pPr>
        <w:spacing w:line="480" w:lineRule="auto"/>
        <w:rPr>
          <w:b/>
          <w:bCs/>
        </w:rPr>
      </w:pPr>
      <w:r>
        <w:rPr>
          <w:b/>
          <w:bCs/>
        </w:rPr>
        <w:t>Figures</w:t>
      </w:r>
    </w:p>
    <w:p w14:paraId="4592C2B6" w14:textId="77777777" w:rsidR="00FB737F" w:rsidRDefault="00FB737F" w:rsidP="00961FAE">
      <w:pPr>
        <w:spacing w:line="480" w:lineRule="auto"/>
        <w:rPr>
          <w:b/>
          <w:bCs/>
        </w:rPr>
      </w:pPr>
    </w:p>
    <w:p w14:paraId="5DBA1781" w14:textId="60B50533" w:rsidR="00FB737F" w:rsidRDefault="00FB737F" w:rsidP="00961FAE">
      <w:pPr>
        <w:spacing w:line="48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B954E05" wp14:editId="1D3594CA">
            <wp:extent cx="5943600" cy="5943600"/>
            <wp:effectExtent l="0" t="0" r="0" b="0"/>
            <wp:docPr id="467009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09503" name="Picture 46700950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512635" w14:textId="77777777" w:rsidR="00961FAE" w:rsidRPr="00574243" w:rsidRDefault="00961FAE" w:rsidP="00961FAE">
      <w:pPr>
        <w:spacing w:after="368" w:line="480" w:lineRule="auto"/>
        <w:rPr>
          <w:b/>
          <w:sz w:val="22"/>
          <w:szCs w:val="22"/>
        </w:rPr>
      </w:pPr>
      <w:r w:rsidRPr="00574243">
        <w:rPr>
          <w:b/>
          <w:sz w:val="22"/>
          <w:szCs w:val="22"/>
        </w:rPr>
        <w:t xml:space="preserve">Figure S1. Prognostic value of the TSP signature in patients with triple-negative breast cancer in the METABRIC dataset. </w:t>
      </w:r>
      <w:r w:rsidRPr="00574243">
        <w:rPr>
          <w:bCs/>
          <w:sz w:val="22"/>
          <w:szCs w:val="22"/>
        </w:rPr>
        <w:t xml:space="preserve">A) Receiver </w:t>
      </w:r>
      <w:r>
        <w:rPr>
          <w:rFonts w:ascii="Arial" w:eastAsia="Calibri" w:hAnsi="Arial" w:cs="Arial"/>
          <w:bCs/>
          <w:kern w:val="0"/>
          <w:sz w:val="22"/>
          <w:szCs w:val="22"/>
          <w:lang w:eastAsia="en-GB"/>
        </w:rPr>
        <w:t>operating characteristic (ROC) curve</w:t>
      </w:r>
      <w:r w:rsidRPr="00574243">
        <w:rPr>
          <w:bCs/>
          <w:sz w:val="22"/>
          <w:szCs w:val="22"/>
        </w:rPr>
        <w:t xml:space="preserve"> showing the performance of the Notch </w:t>
      </w:r>
      <w:r>
        <w:rPr>
          <w:rFonts w:ascii="Arial" w:eastAsia="Calibri" w:hAnsi="Arial" w:cs="Arial"/>
          <w:bCs/>
          <w:kern w:val="0"/>
          <w:sz w:val="22"/>
          <w:szCs w:val="22"/>
          <w:lang w:eastAsia="en-GB"/>
        </w:rPr>
        <w:t>TSP</w:t>
      </w:r>
      <w:r w:rsidRPr="00574243">
        <w:rPr>
          <w:bCs/>
          <w:sz w:val="22"/>
          <w:szCs w:val="22"/>
        </w:rPr>
        <w:t xml:space="preserve"> signature </w:t>
      </w:r>
      <w:r>
        <w:rPr>
          <w:rFonts w:ascii="Arial" w:eastAsia="Calibri" w:hAnsi="Arial" w:cs="Arial"/>
          <w:bCs/>
          <w:kern w:val="0"/>
          <w:sz w:val="22"/>
          <w:szCs w:val="22"/>
          <w:lang w:eastAsia="en-GB"/>
        </w:rPr>
        <w:t>in</w:t>
      </w:r>
      <w:r w:rsidRPr="00574243">
        <w:rPr>
          <w:bCs/>
          <w:sz w:val="22"/>
          <w:szCs w:val="22"/>
        </w:rPr>
        <w:t xml:space="preserve"> predicting relapse-free survival in triple-negative breast cancer patients (n=157). B) Kaplan‒Meier survival curves showing the association between the signature’s predictions and relapse-free survival in the same set of patients. C) Kaplan‒Meier survival curves demonstrating the association of each individual pair and relapse-free survival in the same set of patients. ‘p’ denotes</w:t>
      </w:r>
      <w:r>
        <w:rPr>
          <w:rFonts w:ascii="Arial" w:eastAsia="Calibri" w:hAnsi="Arial" w:cs="Arial"/>
          <w:bCs/>
          <w:kern w:val="0"/>
          <w:sz w:val="22"/>
          <w:szCs w:val="22"/>
          <w:lang w:eastAsia="en-GB"/>
        </w:rPr>
        <w:t xml:space="preserve"> the</w:t>
      </w:r>
      <w:r w:rsidRPr="00574243">
        <w:rPr>
          <w:bCs/>
          <w:sz w:val="22"/>
          <w:szCs w:val="22"/>
        </w:rPr>
        <w:t xml:space="preserve"> log-rank p value.</w:t>
      </w:r>
    </w:p>
    <w:p w14:paraId="3F4B26DE" w14:textId="77777777" w:rsidR="00FB737F" w:rsidRPr="00FB737F" w:rsidRDefault="00FB737F" w:rsidP="00961FAE">
      <w:pPr>
        <w:spacing w:line="480" w:lineRule="auto"/>
        <w:rPr>
          <w:b/>
          <w:bCs/>
        </w:rPr>
      </w:pPr>
    </w:p>
    <w:sectPr w:rsidR="00FB737F" w:rsidRPr="00FB737F" w:rsidSect="00344D3E"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638C2"/>
    <w:multiLevelType w:val="hybridMultilevel"/>
    <w:tmpl w:val="E744CA86"/>
    <w:lvl w:ilvl="0" w:tplc="0ABC46A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/>
  <w:defaultTabStop w:val="720"/>
  <w:drawingGridHorizontalSpacing w:val="90"/>
  <w:drawingGridVerticalSpacing w:val="24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178"/>
    <w:rsid w:val="00006BAB"/>
    <w:rsid w:val="0001401B"/>
    <w:rsid w:val="00043A2A"/>
    <w:rsid w:val="00045B09"/>
    <w:rsid w:val="00063328"/>
    <w:rsid w:val="000665D0"/>
    <w:rsid w:val="00081F9E"/>
    <w:rsid w:val="00092D65"/>
    <w:rsid w:val="000A0DA0"/>
    <w:rsid w:val="000B14D9"/>
    <w:rsid w:val="000C64A0"/>
    <w:rsid w:val="000E0DB0"/>
    <w:rsid w:val="000F4FFB"/>
    <w:rsid w:val="00114E85"/>
    <w:rsid w:val="001259FF"/>
    <w:rsid w:val="00144066"/>
    <w:rsid w:val="00185E3B"/>
    <w:rsid w:val="00196317"/>
    <w:rsid w:val="001A1395"/>
    <w:rsid w:val="001A4C8E"/>
    <w:rsid w:val="001A6173"/>
    <w:rsid w:val="001B1D8A"/>
    <w:rsid w:val="001B3A91"/>
    <w:rsid w:val="001B4178"/>
    <w:rsid w:val="001C0CF3"/>
    <w:rsid w:val="001C1108"/>
    <w:rsid w:val="001D2128"/>
    <w:rsid w:val="001D54BA"/>
    <w:rsid w:val="001F5627"/>
    <w:rsid w:val="0022565C"/>
    <w:rsid w:val="0023530A"/>
    <w:rsid w:val="00256CFE"/>
    <w:rsid w:val="002621EB"/>
    <w:rsid w:val="002778C1"/>
    <w:rsid w:val="002844E9"/>
    <w:rsid w:val="002A37A3"/>
    <w:rsid w:val="002B4847"/>
    <w:rsid w:val="002E1557"/>
    <w:rsid w:val="002F170D"/>
    <w:rsid w:val="00331D9D"/>
    <w:rsid w:val="00334A7B"/>
    <w:rsid w:val="00340745"/>
    <w:rsid w:val="00344D3E"/>
    <w:rsid w:val="00381215"/>
    <w:rsid w:val="003B7982"/>
    <w:rsid w:val="003D5F9D"/>
    <w:rsid w:val="003E0FCD"/>
    <w:rsid w:val="003E416A"/>
    <w:rsid w:val="004065CA"/>
    <w:rsid w:val="00431F49"/>
    <w:rsid w:val="004525FF"/>
    <w:rsid w:val="00461A75"/>
    <w:rsid w:val="00471E67"/>
    <w:rsid w:val="00480AE0"/>
    <w:rsid w:val="004A2586"/>
    <w:rsid w:val="004C3298"/>
    <w:rsid w:val="004D176B"/>
    <w:rsid w:val="004F1E5B"/>
    <w:rsid w:val="00525C35"/>
    <w:rsid w:val="00556862"/>
    <w:rsid w:val="00566308"/>
    <w:rsid w:val="0057152A"/>
    <w:rsid w:val="00574BAA"/>
    <w:rsid w:val="00585C0E"/>
    <w:rsid w:val="00591440"/>
    <w:rsid w:val="00597D46"/>
    <w:rsid w:val="005A0C08"/>
    <w:rsid w:val="005C23D6"/>
    <w:rsid w:val="005C42C9"/>
    <w:rsid w:val="005C6122"/>
    <w:rsid w:val="005D0427"/>
    <w:rsid w:val="005D3E57"/>
    <w:rsid w:val="005D3F18"/>
    <w:rsid w:val="005F2E70"/>
    <w:rsid w:val="00606664"/>
    <w:rsid w:val="00613581"/>
    <w:rsid w:val="006139B5"/>
    <w:rsid w:val="0061633D"/>
    <w:rsid w:val="00623BC2"/>
    <w:rsid w:val="00645C91"/>
    <w:rsid w:val="00646B8C"/>
    <w:rsid w:val="006558A9"/>
    <w:rsid w:val="00677470"/>
    <w:rsid w:val="00683E62"/>
    <w:rsid w:val="0068637E"/>
    <w:rsid w:val="006B0A96"/>
    <w:rsid w:val="006B566A"/>
    <w:rsid w:val="006C5675"/>
    <w:rsid w:val="006D322B"/>
    <w:rsid w:val="006F6FA4"/>
    <w:rsid w:val="00705F60"/>
    <w:rsid w:val="00710307"/>
    <w:rsid w:val="007216B2"/>
    <w:rsid w:val="00741F8D"/>
    <w:rsid w:val="0077205E"/>
    <w:rsid w:val="00772D36"/>
    <w:rsid w:val="007C3CF2"/>
    <w:rsid w:val="007C5102"/>
    <w:rsid w:val="007E3D0B"/>
    <w:rsid w:val="007E5B78"/>
    <w:rsid w:val="007E6717"/>
    <w:rsid w:val="007E7DCB"/>
    <w:rsid w:val="00813867"/>
    <w:rsid w:val="00836079"/>
    <w:rsid w:val="00880F8E"/>
    <w:rsid w:val="008A3D84"/>
    <w:rsid w:val="008B47D0"/>
    <w:rsid w:val="008B6625"/>
    <w:rsid w:val="008E2BFA"/>
    <w:rsid w:val="008E3301"/>
    <w:rsid w:val="008F41CD"/>
    <w:rsid w:val="00906288"/>
    <w:rsid w:val="0093300A"/>
    <w:rsid w:val="00945645"/>
    <w:rsid w:val="00946205"/>
    <w:rsid w:val="00956109"/>
    <w:rsid w:val="00961FAE"/>
    <w:rsid w:val="009824B7"/>
    <w:rsid w:val="009828FA"/>
    <w:rsid w:val="00984A55"/>
    <w:rsid w:val="00985A88"/>
    <w:rsid w:val="00986C2A"/>
    <w:rsid w:val="00987901"/>
    <w:rsid w:val="009965C0"/>
    <w:rsid w:val="009A6DB6"/>
    <w:rsid w:val="009A7BA7"/>
    <w:rsid w:val="009B7A73"/>
    <w:rsid w:val="009D702A"/>
    <w:rsid w:val="009E4731"/>
    <w:rsid w:val="009F3B21"/>
    <w:rsid w:val="00A0492C"/>
    <w:rsid w:val="00A14AF9"/>
    <w:rsid w:val="00A1707E"/>
    <w:rsid w:val="00A2789D"/>
    <w:rsid w:val="00A35008"/>
    <w:rsid w:val="00A468B3"/>
    <w:rsid w:val="00A47535"/>
    <w:rsid w:val="00A55C4E"/>
    <w:rsid w:val="00A93911"/>
    <w:rsid w:val="00AA1CC1"/>
    <w:rsid w:val="00B129DE"/>
    <w:rsid w:val="00B378B4"/>
    <w:rsid w:val="00B57EF7"/>
    <w:rsid w:val="00B80C1B"/>
    <w:rsid w:val="00B8526C"/>
    <w:rsid w:val="00B927CA"/>
    <w:rsid w:val="00BA2744"/>
    <w:rsid w:val="00BC1D6F"/>
    <w:rsid w:val="00BC4AB3"/>
    <w:rsid w:val="00BD6078"/>
    <w:rsid w:val="00BE1DC7"/>
    <w:rsid w:val="00BF3101"/>
    <w:rsid w:val="00BF6EFA"/>
    <w:rsid w:val="00C12249"/>
    <w:rsid w:val="00C303FC"/>
    <w:rsid w:val="00C45E41"/>
    <w:rsid w:val="00C54757"/>
    <w:rsid w:val="00CB5574"/>
    <w:rsid w:val="00CC5FE9"/>
    <w:rsid w:val="00CE0894"/>
    <w:rsid w:val="00D37CF6"/>
    <w:rsid w:val="00D44DAA"/>
    <w:rsid w:val="00D8136E"/>
    <w:rsid w:val="00DA7689"/>
    <w:rsid w:val="00DB59F4"/>
    <w:rsid w:val="00DC1CBF"/>
    <w:rsid w:val="00DC1E87"/>
    <w:rsid w:val="00E064D5"/>
    <w:rsid w:val="00E22C84"/>
    <w:rsid w:val="00E47422"/>
    <w:rsid w:val="00E6733A"/>
    <w:rsid w:val="00EB0C5C"/>
    <w:rsid w:val="00EE181E"/>
    <w:rsid w:val="00EE789B"/>
    <w:rsid w:val="00EF3269"/>
    <w:rsid w:val="00F07EBC"/>
    <w:rsid w:val="00F13750"/>
    <w:rsid w:val="00F42E05"/>
    <w:rsid w:val="00F56185"/>
    <w:rsid w:val="00F64B5C"/>
    <w:rsid w:val="00F9683C"/>
    <w:rsid w:val="00FA5608"/>
    <w:rsid w:val="00FB737F"/>
    <w:rsid w:val="00FD51F6"/>
    <w:rsid w:val="00FE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030B6"/>
  <w15:chartTrackingRefBased/>
  <w15:docId w15:val="{D7121EB8-6A15-3C4A-980C-5EC59AF0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Bidi" w:eastAsiaTheme="minorHAnsi" w:hAnsiTheme="minorBidi" w:cstheme="minorBidi"/>
        <w:color w:val="000000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rsid w:val="004065CA"/>
    <w:rPr>
      <w:rFonts w:asciiTheme="minorHAnsi" w:eastAsiaTheme="minorEastAsia" w:hAnsiTheme="minorHAnsi"/>
      <w:color w:val="auto"/>
      <w:kern w:val="0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B7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79AA7-3D1C-4970-A7AE-139C97A9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Omar</dc:creator>
  <cp:keywords/>
  <dc:description/>
  <cp:lastModifiedBy>Indhumathi</cp:lastModifiedBy>
  <cp:revision>5</cp:revision>
  <dcterms:created xsi:type="dcterms:W3CDTF">2023-06-13T14:53:00Z</dcterms:created>
  <dcterms:modified xsi:type="dcterms:W3CDTF">2023-11-10T09:53:00Z</dcterms:modified>
</cp:coreProperties>
</file>