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12F9DE" w14:textId="580F6618" w:rsidR="003A2DFB" w:rsidRDefault="003A2DFB" w:rsidP="003A2DFB">
      <w:pPr>
        <w:spacing w:line="480" w:lineRule="auto"/>
        <w:jc w:val="both"/>
        <w:rPr>
          <w:rFonts w:ascii="Times" w:hAnsi="Times"/>
        </w:rPr>
      </w:pPr>
      <w:bookmarkStart w:id="0" w:name="_GoBack"/>
      <w:r w:rsidRPr="00184BB5">
        <w:rPr>
          <w:rFonts w:ascii="Times" w:hAnsi="Times"/>
          <w:b/>
          <w:bCs/>
        </w:rPr>
        <w:t xml:space="preserve">Table </w:t>
      </w:r>
      <w:r w:rsidR="00024469">
        <w:rPr>
          <w:rFonts w:ascii="Times" w:hAnsi="Times"/>
          <w:b/>
          <w:bCs/>
        </w:rPr>
        <w:t>S</w:t>
      </w:r>
      <w:r w:rsidRPr="00184BB5">
        <w:rPr>
          <w:rFonts w:ascii="Times" w:hAnsi="Times"/>
          <w:b/>
          <w:bCs/>
        </w:rPr>
        <w:t>2</w:t>
      </w:r>
      <w:r>
        <w:rPr>
          <w:rFonts w:ascii="Times" w:hAnsi="Times"/>
        </w:rPr>
        <w:t xml:space="preserve"> – </w:t>
      </w:r>
      <w:r w:rsidRPr="006E5EB4">
        <w:rPr>
          <w:rFonts w:ascii="Times" w:hAnsi="Times"/>
          <w:b/>
          <w:bCs/>
        </w:rPr>
        <w:t>Drug target gene regions, number of instrument</w:t>
      </w:r>
      <w:r>
        <w:rPr>
          <w:rFonts w:ascii="Times" w:hAnsi="Times"/>
          <w:b/>
          <w:bCs/>
        </w:rPr>
        <w:t>al</w:t>
      </w:r>
      <w:r w:rsidRPr="006E5EB4">
        <w:rPr>
          <w:rFonts w:ascii="Times" w:hAnsi="Times"/>
          <w:b/>
          <w:bCs/>
        </w:rPr>
        <w:t xml:space="preserve"> variants, R</w:t>
      </w:r>
      <w:r w:rsidRPr="006E5EB4">
        <w:rPr>
          <w:rFonts w:ascii="Times" w:hAnsi="Times"/>
          <w:b/>
          <w:bCs/>
          <w:vertAlign w:val="superscript"/>
        </w:rPr>
        <w:t>2</w:t>
      </w:r>
      <w:r w:rsidRPr="006E5EB4">
        <w:rPr>
          <w:rFonts w:ascii="Times" w:hAnsi="Times"/>
          <w:b/>
          <w:bCs/>
        </w:rPr>
        <w:t xml:space="preserve"> and F-statistics.</w:t>
      </w:r>
    </w:p>
    <w:p w14:paraId="2808864D" w14:textId="77777777" w:rsidR="003A2DFB" w:rsidRDefault="003A2DFB" w:rsidP="003A2DFB">
      <w:pPr>
        <w:spacing w:line="480" w:lineRule="auto"/>
        <w:jc w:val="both"/>
        <w:rPr>
          <w:rFonts w:ascii="Times" w:hAnsi="Times"/>
        </w:rPr>
      </w:pPr>
    </w:p>
    <w:tbl>
      <w:tblPr>
        <w:tblStyle w:val="TableGridLight"/>
        <w:tblW w:w="9782" w:type="dxa"/>
        <w:tblInd w:w="-289" w:type="dxa"/>
        <w:tblLayout w:type="fixed"/>
        <w:tblLook w:val="04A0" w:firstRow="1" w:lastRow="0" w:firstColumn="1" w:lastColumn="0" w:noHBand="0" w:noVBand="1"/>
      </w:tblPr>
      <w:tblGrid>
        <w:gridCol w:w="1786"/>
        <w:gridCol w:w="1050"/>
        <w:gridCol w:w="2410"/>
        <w:gridCol w:w="2126"/>
        <w:gridCol w:w="1134"/>
        <w:gridCol w:w="1276"/>
      </w:tblGrid>
      <w:tr w:rsidR="003A2DFB" w:rsidRPr="00692CDF" w14:paraId="04CA1191" w14:textId="77777777" w:rsidTr="00893185">
        <w:trPr>
          <w:trHeight w:val="481"/>
        </w:trPr>
        <w:tc>
          <w:tcPr>
            <w:tcW w:w="1786" w:type="dxa"/>
            <w:shd w:val="clear" w:color="auto" w:fill="F2F2F2" w:themeFill="background1" w:themeFillShade="F2"/>
          </w:tcPr>
          <w:p w14:paraId="6A150AD7" w14:textId="77777777" w:rsidR="003A2DFB" w:rsidRPr="00692CDF" w:rsidRDefault="003A2DFB" w:rsidP="00893185">
            <w:pPr>
              <w:spacing w:line="276" w:lineRule="auto"/>
              <w:jc w:val="center"/>
              <w:rPr>
                <w:sz w:val="22"/>
                <w:szCs w:val="22"/>
              </w:rPr>
            </w:pPr>
            <w:r>
              <w:rPr>
                <w:rFonts w:cs="Arial"/>
                <w:b/>
                <w:bCs/>
                <w:color w:val="000000"/>
                <w:sz w:val="22"/>
                <w:szCs w:val="22"/>
              </w:rPr>
              <w:t>D</w:t>
            </w:r>
            <w:r w:rsidRPr="00692CDF">
              <w:rPr>
                <w:rFonts w:cs="Arial"/>
                <w:b/>
                <w:bCs/>
                <w:color w:val="000000"/>
                <w:sz w:val="22"/>
                <w:szCs w:val="22"/>
              </w:rPr>
              <w:t xml:space="preserve">rug </w:t>
            </w:r>
            <w:r>
              <w:rPr>
                <w:rFonts w:cs="Arial"/>
                <w:b/>
                <w:bCs/>
                <w:color w:val="000000"/>
                <w:sz w:val="22"/>
                <w:szCs w:val="22"/>
              </w:rPr>
              <w:t>T</w:t>
            </w:r>
            <w:r w:rsidRPr="00692CDF">
              <w:rPr>
                <w:rFonts w:cs="Arial"/>
                <w:b/>
                <w:bCs/>
                <w:color w:val="000000"/>
                <w:sz w:val="22"/>
                <w:szCs w:val="22"/>
              </w:rPr>
              <w:t>arget</w:t>
            </w:r>
          </w:p>
        </w:tc>
        <w:tc>
          <w:tcPr>
            <w:tcW w:w="1050" w:type="dxa"/>
            <w:shd w:val="clear" w:color="auto" w:fill="F2F2F2" w:themeFill="background1" w:themeFillShade="F2"/>
          </w:tcPr>
          <w:p w14:paraId="444DD643" w14:textId="77777777" w:rsidR="003A2DFB" w:rsidRPr="00692CDF" w:rsidRDefault="003A2DFB" w:rsidP="00893185">
            <w:pPr>
              <w:spacing w:line="276" w:lineRule="auto"/>
              <w:jc w:val="center"/>
              <w:rPr>
                <w:sz w:val="22"/>
                <w:szCs w:val="22"/>
              </w:rPr>
            </w:pPr>
            <w:r w:rsidRPr="00692CDF">
              <w:rPr>
                <w:rFonts w:cs="Arial"/>
                <w:b/>
                <w:bCs/>
                <w:color w:val="000000"/>
                <w:sz w:val="22"/>
                <w:szCs w:val="22"/>
              </w:rPr>
              <w:t>Gene</w:t>
            </w:r>
          </w:p>
        </w:tc>
        <w:tc>
          <w:tcPr>
            <w:tcW w:w="2410" w:type="dxa"/>
            <w:shd w:val="clear" w:color="auto" w:fill="F2F2F2" w:themeFill="background1" w:themeFillShade="F2"/>
          </w:tcPr>
          <w:p w14:paraId="7921A15A" w14:textId="77777777" w:rsidR="003A2DFB" w:rsidRPr="00692CDF" w:rsidRDefault="003A2DFB" w:rsidP="00893185">
            <w:pPr>
              <w:spacing w:line="276" w:lineRule="auto"/>
              <w:jc w:val="center"/>
              <w:rPr>
                <w:sz w:val="22"/>
                <w:szCs w:val="22"/>
              </w:rPr>
            </w:pPr>
            <w:r w:rsidRPr="00692CDF">
              <w:rPr>
                <w:rFonts w:cs="Arial"/>
                <w:b/>
                <w:bCs/>
                <w:color w:val="000000"/>
                <w:sz w:val="22"/>
                <w:szCs w:val="22"/>
              </w:rPr>
              <w:t>Gene</w:t>
            </w:r>
            <w:r>
              <w:rPr>
                <w:rFonts w:cs="Arial"/>
                <w:b/>
                <w:bCs/>
                <w:color w:val="000000"/>
                <w:sz w:val="22"/>
                <w:szCs w:val="22"/>
              </w:rPr>
              <w:t xml:space="preserve"> coordinates </w:t>
            </w:r>
            <w:r w:rsidRPr="00692CDF">
              <w:rPr>
                <w:rFonts w:cs="Arial"/>
                <w:b/>
                <w:bCs/>
                <w:color w:val="000000"/>
                <w:sz w:val="22"/>
                <w:szCs w:val="22"/>
              </w:rPr>
              <w:t>(GRCh3</w:t>
            </w:r>
            <w:r>
              <w:rPr>
                <w:rFonts w:cs="Arial"/>
                <w:b/>
                <w:bCs/>
                <w:color w:val="000000"/>
                <w:sz w:val="22"/>
                <w:szCs w:val="22"/>
              </w:rPr>
              <w:t>8</w:t>
            </w:r>
            <w:r w:rsidRPr="00692CDF">
              <w:rPr>
                <w:rFonts w:cs="Arial"/>
                <w:b/>
                <w:bCs/>
                <w:color w:val="000000"/>
                <w:sz w:val="22"/>
                <w:szCs w:val="22"/>
              </w:rPr>
              <w:t xml:space="preserve"> / hg</w:t>
            </w:r>
            <w:r>
              <w:rPr>
                <w:rFonts w:cs="Arial"/>
                <w:b/>
                <w:bCs/>
                <w:color w:val="000000"/>
                <w:sz w:val="22"/>
                <w:szCs w:val="22"/>
              </w:rPr>
              <w:t>38</w:t>
            </w:r>
            <w:r w:rsidRPr="00692CDF">
              <w:rPr>
                <w:rFonts w:cs="Arial"/>
                <w:b/>
                <w:bCs/>
                <w:color w:val="000000"/>
                <w:sz w:val="22"/>
                <w:szCs w:val="22"/>
              </w:rPr>
              <w:t>)</w:t>
            </w:r>
          </w:p>
          <w:p w14:paraId="1A37F1CF" w14:textId="77777777" w:rsidR="003A2DFB" w:rsidRPr="00692CDF" w:rsidRDefault="003A2DFB" w:rsidP="00893185">
            <w:pPr>
              <w:suppressLineNumbers/>
              <w:spacing w:line="276" w:lineRule="auto"/>
              <w:jc w:val="center"/>
              <w:rPr>
                <w:rFonts w:cs="Arial"/>
                <w:sz w:val="22"/>
                <w:szCs w:val="22"/>
              </w:rPr>
            </w:pPr>
          </w:p>
        </w:tc>
        <w:tc>
          <w:tcPr>
            <w:tcW w:w="2126" w:type="dxa"/>
            <w:shd w:val="clear" w:color="auto" w:fill="F2F2F2" w:themeFill="background1" w:themeFillShade="F2"/>
          </w:tcPr>
          <w:p w14:paraId="6F444C44" w14:textId="77777777" w:rsidR="003A2DFB" w:rsidRPr="00692CDF" w:rsidRDefault="003A2DFB" w:rsidP="00893185">
            <w:pPr>
              <w:spacing w:line="276" w:lineRule="auto"/>
              <w:jc w:val="center"/>
              <w:rPr>
                <w:rFonts w:cs="Arial"/>
                <w:b/>
                <w:bCs/>
                <w:color w:val="000000"/>
                <w:sz w:val="22"/>
                <w:szCs w:val="22"/>
              </w:rPr>
            </w:pPr>
            <w:r>
              <w:rPr>
                <w:rFonts w:cs="Arial"/>
                <w:b/>
                <w:bCs/>
                <w:color w:val="000000"/>
                <w:sz w:val="22"/>
                <w:szCs w:val="22"/>
              </w:rPr>
              <w:t xml:space="preserve">Number of </w:t>
            </w:r>
            <w:r w:rsidRPr="00692CDF">
              <w:rPr>
                <w:rFonts w:cs="Arial"/>
                <w:b/>
                <w:bCs/>
                <w:color w:val="000000"/>
                <w:sz w:val="22"/>
                <w:szCs w:val="22"/>
              </w:rPr>
              <w:t>SNPs</w:t>
            </w:r>
            <w:r>
              <w:rPr>
                <w:rFonts w:cs="Arial"/>
                <w:b/>
                <w:bCs/>
                <w:color w:val="000000"/>
                <w:sz w:val="22"/>
                <w:szCs w:val="22"/>
              </w:rPr>
              <w:t xml:space="preserve"> in genetic instrument</w:t>
            </w:r>
          </w:p>
        </w:tc>
        <w:tc>
          <w:tcPr>
            <w:tcW w:w="1134" w:type="dxa"/>
            <w:shd w:val="clear" w:color="auto" w:fill="F2F2F2" w:themeFill="background1" w:themeFillShade="F2"/>
          </w:tcPr>
          <w:p w14:paraId="2A2EC424" w14:textId="77777777" w:rsidR="003A2DFB" w:rsidRPr="00692CDF" w:rsidRDefault="003A2DFB" w:rsidP="00893185">
            <w:pPr>
              <w:spacing w:line="276" w:lineRule="auto"/>
              <w:jc w:val="center"/>
              <w:rPr>
                <w:rFonts w:cs="Arial"/>
                <w:b/>
                <w:bCs/>
                <w:color w:val="000000"/>
                <w:sz w:val="22"/>
                <w:szCs w:val="22"/>
              </w:rPr>
            </w:pPr>
            <w:r>
              <w:rPr>
                <w:rFonts w:cs="Arial"/>
                <w:b/>
                <w:bCs/>
                <w:color w:val="000000"/>
                <w:sz w:val="22"/>
                <w:szCs w:val="22"/>
              </w:rPr>
              <w:t>R</w:t>
            </w:r>
            <w:r w:rsidRPr="003F1BE3">
              <w:rPr>
                <w:rFonts w:cs="Arial"/>
                <w:b/>
                <w:bCs/>
                <w:color w:val="000000"/>
                <w:sz w:val="22"/>
                <w:szCs w:val="22"/>
                <w:vertAlign w:val="superscript"/>
              </w:rPr>
              <w:t>2</w:t>
            </w:r>
          </w:p>
        </w:tc>
        <w:tc>
          <w:tcPr>
            <w:tcW w:w="1276" w:type="dxa"/>
            <w:shd w:val="clear" w:color="auto" w:fill="F2F2F2" w:themeFill="background1" w:themeFillShade="F2"/>
          </w:tcPr>
          <w:p w14:paraId="5F27613C" w14:textId="77777777" w:rsidR="003A2DFB" w:rsidRPr="00692CDF" w:rsidRDefault="003A2DFB" w:rsidP="00893185">
            <w:pPr>
              <w:spacing w:line="276" w:lineRule="auto"/>
              <w:jc w:val="center"/>
              <w:rPr>
                <w:rFonts w:cs="Arial"/>
                <w:b/>
                <w:bCs/>
                <w:color w:val="000000"/>
                <w:sz w:val="22"/>
                <w:szCs w:val="22"/>
              </w:rPr>
            </w:pPr>
            <w:r w:rsidRPr="00692CDF">
              <w:rPr>
                <w:rFonts w:cs="Arial"/>
                <w:b/>
                <w:bCs/>
                <w:color w:val="000000"/>
                <w:sz w:val="22"/>
                <w:szCs w:val="22"/>
              </w:rPr>
              <w:t>F-statistic</w:t>
            </w:r>
          </w:p>
        </w:tc>
      </w:tr>
      <w:tr w:rsidR="003A2DFB" w:rsidRPr="00692CDF" w14:paraId="5E6F2D95" w14:textId="77777777" w:rsidTr="00893185">
        <w:trPr>
          <w:trHeight w:val="734"/>
        </w:trPr>
        <w:tc>
          <w:tcPr>
            <w:tcW w:w="1786" w:type="dxa"/>
          </w:tcPr>
          <w:p w14:paraId="5710A830" w14:textId="77777777" w:rsidR="003A2DFB" w:rsidRPr="00692CDF" w:rsidRDefault="003A2DFB" w:rsidP="00893185">
            <w:pPr>
              <w:suppressLineNumbers/>
              <w:spacing w:line="360" w:lineRule="auto"/>
              <w:rPr>
                <w:rFonts w:cs="Arial"/>
                <w:sz w:val="22"/>
                <w:szCs w:val="22"/>
              </w:rPr>
            </w:pPr>
            <w:r>
              <w:rPr>
                <w:rFonts w:cs="Arial"/>
                <w:sz w:val="22"/>
                <w:szCs w:val="22"/>
              </w:rPr>
              <w:t>TIE1 receptor</w:t>
            </w:r>
          </w:p>
        </w:tc>
        <w:tc>
          <w:tcPr>
            <w:tcW w:w="1050" w:type="dxa"/>
          </w:tcPr>
          <w:p w14:paraId="35112257" w14:textId="77777777" w:rsidR="003A2DFB" w:rsidRPr="00305250" w:rsidRDefault="003A2DFB" w:rsidP="00893185">
            <w:pPr>
              <w:suppressLineNumbers/>
              <w:spacing w:line="360" w:lineRule="auto"/>
              <w:rPr>
                <w:rFonts w:cs="Arial"/>
                <w:i/>
                <w:iCs/>
                <w:sz w:val="22"/>
                <w:szCs w:val="22"/>
              </w:rPr>
            </w:pPr>
            <w:r>
              <w:rPr>
                <w:rFonts w:cs="Arial"/>
                <w:i/>
                <w:iCs/>
                <w:sz w:val="22"/>
                <w:szCs w:val="22"/>
              </w:rPr>
              <w:t>TIE1</w:t>
            </w:r>
          </w:p>
        </w:tc>
        <w:tc>
          <w:tcPr>
            <w:tcW w:w="2410" w:type="dxa"/>
          </w:tcPr>
          <w:p w14:paraId="6D5F2278" w14:textId="77777777" w:rsidR="003A2DFB" w:rsidRPr="00692CDF" w:rsidRDefault="003A2DFB" w:rsidP="00893185">
            <w:pPr>
              <w:suppressLineNumbers/>
              <w:spacing w:line="360" w:lineRule="auto"/>
              <w:rPr>
                <w:rFonts w:cs="Arial"/>
                <w:sz w:val="22"/>
                <w:szCs w:val="22"/>
              </w:rPr>
            </w:pPr>
            <w:r>
              <w:rPr>
                <w:rFonts w:cs="Arial"/>
                <w:sz w:val="22"/>
                <w:szCs w:val="22"/>
              </w:rPr>
              <w:t>C</w:t>
            </w:r>
            <w:r w:rsidRPr="003A43F2">
              <w:rPr>
                <w:rFonts w:cs="Arial"/>
                <w:sz w:val="22"/>
                <w:szCs w:val="22"/>
              </w:rPr>
              <w:t>hr1:43,300,982-43,323,108</w:t>
            </w:r>
          </w:p>
        </w:tc>
        <w:tc>
          <w:tcPr>
            <w:tcW w:w="2126" w:type="dxa"/>
          </w:tcPr>
          <w:p w14:paraId="75BA3EA4" w14:textId="06ADC107" w:rsidR="003A2DFB" w:rsidRPr="00692CDF" w:rsidRDefault="00303F4C" w:rsidP="00893185">
            <w:pPr>
              <w:suppressLineNumbers/>
              <w:spacing w:line="360" w:lineRule="auto"/>
              <w:rPr>
                <w:rFonts w:cs="Arial"/>
                <w:sz w:val="22"/>
                <w:szCs w:val="22"/>
              </w:rPr>
            </w:pPr>
            <w:r>
              <w:rPr>
                <w:rFonts w:cs="Arial"/>
                <w:sz w:val="22"/>
                <w:szCs w:val="22"/>
              </w:rPr>
              <w:t>9</w:t>
            </w:r>
          </w:p>
        </w:tc>
        <w:tc>
          <w:tcPr>
            <w:tcW w:w="1134" w:type="dxa"/>
          </w:tcPr>
          <w:p w14:paraId="05020CE6" w14:textId="795B9DAD" w:rsidR="003A2DFB" w:rsidRDefault="003A2DFB" w:rsidP="00893185">
            <w:pPr>
              <w:suppressLineNumbers/>
              <w:spacing w:line="360" w:lineRule="auto"/>
              <w:rPr>
                <w:rFonts w:cs="Arial"/>
                <w:sz w:val="22"/>
                <w:szCs w:val="22"/>
              </w:rPr>
            </w:pPr>
            <w:r w:rsidRPr="003F1BE3">
              <w:rPr>
                <w:rFonts w:cs="Arial"/>
                <w:sz w:val="22"/>
                <w:szCs w:val="22"/>
              </w:rPr>
              <w:t>0.00</w:t>
            </w:r>
            <w:r w:rsidR="004C6058">
              <w:rPr>
                <w:rFonts w:cs="Arial"/>
                <w:sz w:val="22"/>
                <w:szCs w:val="22"/>
              </w:rPr>
              <w:t>16</w:t>
            </w:r>
          </w:p>
        </w:tc>
        <w:tc>
          <w:tcPr>
            <w:tcW w:w="1276" w:type="dxa"/>
          </w:tcPr>
          <w:p w14:paraId="3AB575A6" w14:textId="4E0CF7C7" w:rsidR="003A2DFB" w:rsidRPr="00692CDF" w:rsidRDefault="004C6058" w:rsidP="00893185">
            <w:pPr>
              <w:suppressLineNumbers/>
              <w:spacing w:line="360" w:lineRule="auto"/>
              <w:rPr>
                <w:rFonts w:cs="Arial"/>
                <w:sz w:val="22"/>
                <w:szCs w:val="22"/>
              </w:rPr>
            </w:pPr>
            <w:r>
              <w:rPr>
                <w:rFonts w:cs="Arial"/>
                <w:sz w:val="22"/>
                <w:szCs w:val="22"/>
              </w:rPr>
              <w:t>57.3</w:t>
            </w:r>
          </w:p>
        </w:tc>
      </w:tr>
      <w:tr w:rsidR="003A2DFB" w:rsidRPr="00692CDF" w14:paraId="5D077F90" w14:textId="77777777" w:rsidTr="00893185">
        <w:trPr>
          <w:trHeight w:val="734"/>
        </w:trPr>
        <w:tc>
          <w:tcPr>
            <w:tcW w:w="1786" w:type="dxa"/>
          </w:tcPr>
          <w:p w14:paraId="6A348385" w14:textId="77777777" w:rsidR="003A2DFB" w:rsidRPr="00692CDF" w:rsidRDefault="003A2DFB" w:rsidP="00893185">
            <w:pPr>
              <w:suppressLineNumbers/>
              <w:spacing w:line="360" w:lineRule="auto"/>
              <w:rPr>
                <w:rFonts w:cs="Arial"/>
                <w:sz w:val="22"/>
                <w:szCs w:val="22"/>
              </w:rPr>
            </w:pPr>
            <w:r>
              <w:rPr>
                <w:rFonts w:cs="Arial"/>
                <w:sz w:val="22"/>
                <w:szCs w:val="22"/>
              </w:rPr>
              <w:t>TEK receptor</w:t>
            </w:r>
          </w:p>
        </w:tc>
        <w:tc>
          <w:tcPr>
            <w:tcW w:w="1050" w:type="dxa"/>
          </w:tcPr>
          <w:p w14:paraId="7BA66FB6" w14:textId="77777777" w:rsidR="003A2DFB" w:rsidRPr="000533E8" w:rsidRDefault="003A2DFB" w:rsidP="00893185">
            <w:pPr>
              <w:suppressLineNumbers/>
              <w:spacing w:line="360" w:lineRule="auto"/>
              <w:rPr>
                <w:rFonts w:cs="Arial"/>
                <w:i/>
                <w:iCs/>
                <w:sz w:val="22"/>
                <w:szCs w:val="22"/>
              </w:rPr>
            </w:pPr>
            <w:r w:rsidRPr="000533E8">
              <w:rPr>
                <w:rFonts w:cs="Arial"/>
                <w:i/>
                <w:iCs/>
                <w:sz w:val="22"/>
                <w:szCs w:val="22"/>
              </w:rPr>
              <w:t>TEK</w:t>
            </w:r>
          </w:p>
        </w:tc>
        <w:tc>
          <w:tcPr>
            <w:tcW w:w="2410" w:type="dxa"/>
          </w:tcPr>
          <w:p w14:paraId="3B18969F" w14:textId="77777777" w:rsidR="003A2DFB" w:rsidRPr="00692CDF" w:rsidRDefault="003A2DFB" w:rsidP="00893185">
            <w:pPr>
              <w:suppressLineNumbers/>
              <w:spacing w:line="360" w:lineRule="auto"/>
              <w:rPr>
                <w:rFonts w:cs="Arial"/>
                <w:sz w:val="22"/>
                <w:szCs w:val="22"/>
              </w:rPr>
            </w:pPr>
            <w:r>
              <w:rPr>
                <w:rFonts w:cs="Arial"/>
                <w:sz w:val="22"/>
                <w:szCs w:val="22"/>
              </w:rPr>
              <w:t>C</w:t>
            </w:r>
            <w:r w:rsidRPr="003A43F2">
              <w:rPr>
                <w:rFonts w:cs="Arial"/>
                <w:sz w:val="22"/>
                <w:szCs w:val="22"/>
              </w:rPr>
              <w:t>hr9:27,109,141-27,230,178</w:t>
            </w:r>
          </w:p>
        </w:tc>
        <w:tc>
          <w:tcPr>
            <w:tcW w:w="2126" w:type="dxa"/>
          </w:tcPr>
          <w:p w14:paraId="39573531" w14:textId="77777777" w:rsidR="003A2DFB" w:rsidRPr="00692CDF" w:rsidRDefault="003A2DFB" w:rsidP="00893185">
            <w:pPr>
              <w:suppressLineNumbers/>
              <w:spacing w:line="360" w:lineRule="auto"/>
              <w:rPr>
                <w:rFonts w:cs="Arial"/>
                <w:sz w:val="22"/>
                <w:szCs w:val="22"/>
              </w:rPr>
            </w:pPr>
            <w:r>
              <w:rPr>
                <w:rFonts w:cs="Arial"/>
                <w:sz w:val="22"/>
                <w:szCs w:val="22"/>
              </w:rPr>
              <w:t>12</w:t>
            </w:r>
          </w:p>
        </w:tc>
        <w:tc>
          <w:tcPr>
            <w:tcW w:w="1134" w:type="dxa"/>
          </w:tcPr>
          <w:p w14:paraId="61A07410" w14:textId="77777777" w:rsidR="003A2DFB" w:rsidRDefault="003A2DFB" w:rsidP="00893185">
            <w:pPr>
              <w:suppressLineNumbers/>
              <w:spacing w:line="360" w:lineRule="auto"/>
              <w:rPr>
                <w:rFonts w:cs="Arial"/>
                <w:sz w:val="22"/>
                <w:szCs w:val="22"/>
              </w:rPr>
            </w:pPr>
            <w:r w:rsidRPr="007E7272">
              <w:rPr>
                <w:rFonts w:cs="Arial"/>
                <w:sz w:val="22"/>
                <w:szCs w:val="22"/>
              </w:rPr>
              <w:t>0.004</w:t>
            </w:r>
            <w:r>
              <w:rPr>
                <w:rFonts w:cs="Arial"/>
                <w:sz w:val="22"/>
                <w:szCs w:val="22"/>
              </w:rPr>
              <w:t>8</w:t>
            </w:r>
          </w:p>
        </w:tc>
        <w:tc>
          <w:tcPr>
            <w:tcW w:w="1276" w:type="dxa"/>
          </w:tcPr>
          <w:p w14:paraId="63916CCA" w14:textId="77777777" w:rsidR="003A2DFB" w:rsidRPr="00692CDF" w:rsidRDefault="003A2DFB" w:rsidP="00893185">
            <w:pPr>
              <w:suppressLineNumbers/>
              <w:spacing w:line="360" w:lineRule="auto"/>
              <w:rPr>
                <w:rFonts w:cs="Arial"/>
                <w:sz w:val="22"/>
                <w:szCs w:val="22"/>
              </w:rPr>
            </w:pPr>
            <w:r>
              <w:rPr>
                <w:rFonts w:cs="Arial"/>
                <w:sz w:val="22"/>
                <w:szCs w:val="22"/>
              </w:rPr>
              <w:t>169</w:t>
            </w:r>
          </w:p>
        </w:tc>
      </w:tr>
    </w:tbl>
    <w:p w14:paraId="03B58CA9" w14:textId="77777777" w:rsidR="003A2DFB" w:rsidRDefault="003A2DFB" w:rsidP="003A2DFB">
      <w:pPr>
        <w:spacing w:line="480" w:lineRule="auto"/>
        <w:jc w:val="both"/>
        <w:rPr>
          <w:rFonts w:ascii="Times" w:hAnsi="Times"/>
        </w:rPr>
      </w:pPr>
    </w:p>
    <w:p w14:paraId="66E1DE99" w14:textId="4330F746" w:rsidR="003A2DFB" w:rsidRPr="000533E8" w:rsidRDefault="004E0602" w:rsidP="003A2DFB">
      <w:pPr>
        <w:spacing w:line="480" w:lineRule="auto"/>
        <w:jc w:val="both"/>
        <w:rPr>
          <w:rFonts w:ascii="Times" w:hAnsi="Times"/>
          <w:sz w:val="20"/>
          <w:szCs w:val="20"/>
        </w:rPr>
      </w:pPr>
      <w:r>
        <w:rPr>
          <w:rFonts w:ascii="Times" w:eastAsiaTheme="minorHAnsi" w:hAnsi="Times" w:cs="AppleSystemUIFont"/>
          <w:sz w:val="20"/>
          <w:szCs w:val="20"/>
        </w:rPr>
        <w:t xml:space="preserve">Table </w:t>
      </w:r>
      <w:r w:rsidR="00024469">
        <w:rPr>
          <w:rFonts w:ascii="Times" w:eastAsiaTheme="minorHAnsi" w:hAnsi="Times" w:cs="AppleSystemUIFont"/>
          <w:sz w:val="20"/>
          <w:szCs w:val="20"/>
        </w:rPr>
        <w:t>S</w:t>
      </w:r>
      <w:r>
        <w:rPr>
          <w:rFonts w:ascii="Times" w:eastAsiaTheme="minorHAnsi" w:hAnsi="Times" w:cs="AppleSystemUIFont"/>
          <w:sz w:val="20"/>
          <w:szCs w:val="20"/>
        </w:rPr>
        <w:t xml:space="preserve">2 - </w:t>
      </w:r>
      <w:r w:rsidR="003A2DFB">
        <w:rPr>
          <w:rFonts w:ascii="Times" w:eastAsiaTheme="minorHAnsi" w:hAnsi="Times" w:cs="AppleSystemUIFont"/>
          <w:sz w:val="20"/>
          <w:szCs w:val="20"/>
        </w:rPr>
        <w:t>For TIE1 and TEK, instruments were generated from pQTL data using a P-value threshold &lt; 5x 10</w:t>
      </w:r>
      <w:r w:rsidR="003A2DFB" w:rsidRPr="00C041CC">
        <w:rPr>
          <w:rFonts w:ascii="Times" w:eastAsiaTheme="minorHAnsi" w:hAnsi="Times" w:cs="AppleSystemUIFont"/>
          <w:sz w:val="20"/>
          <w:szCs w:val="20"/>
          <w:vertAlign w:val="superscript"/>
        </w:rPr>
        <w:t>-8</w:t>
      </w:r>
      <w:r w:rsidR="003A2DFB">
        <w:rPr>
          <w:rFonts w:ascii="Times" w:eastAsiaTheme="minorHAnsi" w:hAnsi="Times" w:cs="AppleSystemUIFont"/>
          <w:sz w:val="20"/>
          <w:szCs w:val="20"/>
        </w:rPr>
        <w:t xml:space="preserve"> and a pairwise LD clumping threshold of r</w:t>
      </w:r>
      <w:r w:rsidR="003A2DFB" w:rsidRPr="00C041CC">
        <w:rPr>
          <w:rFonts w:ascii="Times" w:eastAsiaTheme="minorHAnsi" w:hAnsi="Times" w:cs="AppleSystemUIFont"/>
          <w:sz w:val="20"/>
          <w:szCs w:val="20"/>
          <w:vertAlign w:val="superscript"/>
        </w:rPr>
        <w:t>2</w:t>
      </w:r>
      <w:r w:rsidR="003A2DFB">
        <w:rPr>
          <w:rFonts w:ascii="Times" w:eastAsiaTheme="minorHAnsi" w:hAnsi="Times" w:cs="AppleSystemUIFont"/>
          <w:sz w:val="20"/>
          <w:szCs w:val="20"/>
        </w:rPr>
        <w:t xml:space="preserve">&lt; 0.1. Gene coordinates obtained from </w:t>
      </w:r>
      <w:r w:rsidR="003A2DFB" w:rsidRPr="0085032B">
        <w:rPr>
          <w:rFonts w:ascii="Times" w:eastAsiaTheme="minorHAnsi" w:hAnsi="Times" w:cs="AppleSystemUIFont"/>
          <w:i/>
          <w:iCs/>
          <w:sz w:val="20"/>
          <w:szCs w:val="20"/>
        </w:rPr>
        <w:t>Ensembl</w:t>
      </w:r>
      <w:r w:rsidR="003A2DFB">
        <w:rPr>
          <w:rFonts w:ascii="Times" w:eastAsiaTheme="minorHAnsi" w:hAnsi="Times" w:cs="AppleSystemUIFont"/>
          <w:i/>
          <w:iCs/>
          <w:sz w:val="20"/>
          <w:szCs w:val="20"/>
        </w:rPr>
        <w:t xml:space="preserve"> version 108</w:t>
      </w:r>
      <w:r w:rsidR="003A2DFB">
        <w:rPr>
          <w:rFonts w:ascii="Times" w:eastAsiaTheme="minorHAnsi" w:hAnsi="Times" w:cs="AppleSystemUIFont"/>
          <w:sz w:val="20"/>
          <w:szCs w:val="20"/>
        </w:rPr>
        <w:t xml:space="preserve">. Reported gene coordinates do not include +/- 100kB windows. The F-statistic was </w:t>
      </w:r>
      <w:r w:rsidR="003A2DFB" w:rsidRPr="00FB0BE0">
        <w:rPr>
          <w:rFonts w:ascii="Times" w:eastAsiaTheme="minorHAnsi" w:hAnsi="Times" w:cs="AppleSystemUIFont"/>
          <w:sz w:val="20"/>
          <w:szCs w:val="20"/>
        </w:rPr>
        <w:t>approximated using the formula F = ((Beta</w:t>
      </w:r>
      <w:r w:rsidR="003A2DFB" w:rsidRPr="00FB0BE0">
        <w:rPr>
          <w:rFonts w:ascii="Times" w:eastAsiaTheme="minorHAnsi" w:hAnsi="Times" w:cs="AppleSystemUIFont"/>
          <w:sz w:val="20"/>
          <w:szCs w:val="20"/>
          <w:vertAlign w:val="subscript"/>
        </w:rPr>
        <w:t>exposure</w:t>
      </w:r>
      <w:r w:rsidR="003A2DFB" w:rsidRPr="00FB0BE0">
        <w:rPr>
          <w:rFonts w:ascii="Times" w:eastAsiaTheme="minorHAnsi" w:hAnsi="Times" w:cs="AppleSystemUIFont"/>
          <w:sz w:val="20"/>
          <w:szCs w:val="20"/>
        </w:rPr>
        <w:t>/(SE</w:t>
      </w:r>
      <w:r w:rsidR="003A2DFB" w:rsidRPr="00FB0BE0">
        <w:rPr>
          <w:rFonts w:ascii="Times" w:eastAsiaTheme="minorHAnsi" w:hAnsi="Times" w:cs="AppleSystemUIFont"/>
          <w:sz w:val="20"/>
          <w:szCs w:val="20"/>
          <w:vertAlign w:val="subscript"/>
        </w:rPr>
        <w:t>exposure</w:t>
      </w:r>
      <w:r w:rsidR="003A2DFB" w:rsidRPr="00FB0BE0">
        <w:rPr>
          <w:rFonts w:ascii="Times" w:eastAsiaTheme="minorHAnsi" w:hAnsi="Times" w:cs="AppleSystemUIFont"/>
          <w:sz w:val="20"/>
          <w:szCs w:val="20"/>
        </w:rPr>
        <w:t>)</w:t>
      </w:r>
      <w:r w:rsidR="003A2DFB" w:rsidRPr="00FB0BE0">
        <w:rPr>
          <w:rFonts w:ascii="Times" w:eastAsiaTheme="minorHAnsi" w:hAnsi="Times" w:cs="AppleSystemUIFont"/>
          <w:sz w:val="20"/>
          <w:szCs w:val="20"/>
          <w:vertAlign w:val="superscript"/>
        </w:rPr>
        <w:t>2</w:t>
      </w:r>
      <w:r w:rsidR="003A2DFB" w:rsidRPr="00FB0BE0">
        <w:rPr>
          <w:rFonts w:ascii="Times" w:eastAsiaTheme="minorHAnsi" w:hAnsi="Times" w:cs="AppleSystemUIFont"/>
          <w:sz w:val="20"/>
          <w:szCs w:val="20"/>
        </w:rPr>
        <w:t>) and R</w:t>
      </w:r>
      <w:r w:rsidR="003A2DFB" w:rsidRPr="00FB0BE0">
        <w:rPr>
          <w:rFonts w:ascii="Times" w:eastAsiaTheme="minorHAnsi" w:hAnsi="Times" w:cs="AppleSystemUIFont"/>
          <w:sz w:val="20"/>
          <w:szCs w:val="20"/>
          <w:vertAlign w:val="superscript"/>
        </w:rPr>
        <w:t>2</w:t>
      </w:r>
      <w:r w:rsidR="003A2DFB" w:rsidRPr="00FB0BE0">
        <w:rPr>
          <w:rFonts w:ascii="Times" w:eastAsiaTheme="minorHAnsi" w:hAnsi="Times" w:cs="AppleSystemUIFont"/>
          <w:sz w:val="20"/>
          <w:szCs w:val="20"/>
        </w:rPr>
        <w:t xml:space="preserve"> approximated using the formula R</w:t>
      </w:r>
      <w:r w:rsidR="003A2DFB" w:rsidRPr="00FB0BE0">
        <w:rPr>
          <w:rFonts w:ascii="Times" w:eastAsiaTheme="minorHAnsi" w:hAnsi="Times" w:cs="AppleSystemUIFont"/>
          <w:sz w:val="20"/>
          <w:szCs w:val="20"/>
          <w:vertAlign w:val="superscript"/>
        </w:rPr>
        <w:t>2</w:t>
      </w:r>
      <w:r w:rsidR="003A2DFB" w:rsidRPr="00FB0BE0">
        <w:rPr>
          <w:rFonts w:ascii="Times" w:eastAsiaTheme="minorHAnsi" w:hAnsi="Times" w:cs="AppleSystemUIFont"/>
          <w:sz w:val="20"/>
          <w:szCs w:val="20"/>
        </w:rPr>
        <w:t xml:space="preserve"> = F/(N-2+F). </w:t>
      </w:r>
      <w:r w:rsidR="003A2DFB" w:rsidRPr="006E5EB4">
        <w:rPr>
          <w:rFonts w:ascii="Times" w:eastAsiaTheme="minorHAnsi" w:hAnsi="Times" w:cs="AppleSystemUIFont"/>
          <w:i/>
          <w:iCs/>
          <w:sz w:val="20"/>
          <w:szCs w:val="20"/>
        </w:rPr>
        <w:t>N</w:t>
      </w:r>
      <w:r w:rsidR="003A2DFB">
        <w:rPr>
          <w:rFonts w:ascii="Times" w:eastAsiaTheme="minorHAnsi" w:hAnsi="Times" w:cs="AppleSystemUIFont"/>
          <w:sz w:val="20"/>
          <w:szCs w:val="20"/>
        </w:rPr>
        <w:t xml:space="preserve"> represents number of individuals in the GWAS. </w:t>
      </w:r>
      <w:r w:rsidR="003A2DFB" w:rsidRPr="00FB0BE0">
        <w:rPr>
          <w:rFonts w:ascii="Times" w:hAnsi="Times"/>
          <w:sz w:val="20"/>
          <w:szCs w:val="20"/>
        </w:rPr>
        <w:t>The F-statistic quantifies the strength of the relationship between the genetic instrument and the exposure. The R</w:t>
      </w:r>
      <w:r w:rsidR="003A2DFB" w:rsidRPr="00FB0BE0">
        <w:rPr>
          <w:rFonts w:ascii="Times" w:hAnsi="Times"/>
          <w:sz w:val="20"/>
          <w:szCs w:val="20"/>
          <w:vertAlign w:val="superscript"/>
        </w:rPr>
        <w:t>2</w:t>
      </w:r>
      <w:r w:rsidR="003A2DFB" w:rsidRPr="00FB0BE0">
        <w:rPr>
          <w:rFonts w:ascii="Times" w:hAnsi="Times"/>
          <w:sz w:val="20"/>
          <w:szCs w:val="20"/>
        </w:rPr>
        <w:t xml:space="preserve"> value quantifies the proportion of the variance in the exposure explained by the genetic instrument.</w:t>
      </w:r>
    </w:p>
    <w:p w14:paraId="7DC11774" w14:textId="77777777" w:rsidR="003A2DFB" w:rsidRDefault="003A2DFB" w:rsidP="006B5022">
      <w:pPr>
        <w:spacing w:line="480" w:lineRule="auto"/>
        <w:jc w:val="both"/>
        <w:rPr>
          <w:b/>
          <w:bCs/>
        </w:rPr>
      </w:pPr>
    </w:p>
    <w:p w14:paraId="1A82F13F" w14:textId="77777777" w:rsidR="0038617B" w:rsidRDefault="0038617B" w:rsidP="006B5022">
      <w:pPr>
        <w:spacing w:line="480" w:lineRule="auto"/>
        <w:jc w:val="both"/>
        <w:rPr>
          <w:b/>
          <w:bCs/>
        </w:rPr>
      </w:pPr>
    </w:p>
    <w:p w14:paraId="0B7E5D51" w14:textId="77777777" w:rsidR="0038617B" w:rsidRDefault="0038617B" w:rsidP="006B5022">
      <w:pPr>
        <w:spacing w:line="480" w:lineRule="auto"/>
        <w:jc w:val="both"/>
        <w:rPr>
          <w:b/>
          <w:bCs/>
        </w:rPr>
      </w:pPr>
    </w:p>
    <w:p w14:paraId="57D06777" w14:textId="77777777" w:rsidR="0038617B" w:rsidRDefault="0038617B" w:rsidP="006B5022">
      <w:pPr>
        <w:spacing w:line="480" w:lineRule="auto"/>
        <w:jc w:val="both"/>
        <w:rPr>
          <w:b/>
          <w:bCs/>
        </w:rPr>
      </w:pPr>
    </w:p>
    <w:p w14:paraId="2F2AC48D" w14:textId="77777777" w:rsidR="0038617B" w:rsidRDefault="0038617B" w:rsidP="006B5022">
      <w:pPr>
        <w:spacing w:line="480" w:lineRule="auto"/>
        <w:jc w:val="both"/>
        <w:rPr>
          <w:b/>
          <w:bCs/>
        </w:rPr>
      </w:pPr>
    </w:p>
    <w:p w14:paraId="5775DB8E" w14:textId="77777777" w:rsidR="0038617B" w:rsidRDefault="0038617B" w:rsidP="006B5022">
      <w:pPr>
        <w:spacing w:line="480" w:lineRule="auto"/>
        <w:jc w:val="both"/>
        <w:rPr>
          <w:b/>
          <w:bCs/>
        </w:rPr>
      </w:pPr>
    </w:p>
    <w:p w14:paraId="1B984C26" w14:textId="77777777" w:rsidR="0038617B" w:rsidRDefault="0038617B" w:rsidP="006B5022">
      <w:pPr>
        <w:spacing w:line="480" w:lineRule="auto"/>
        <w:jc w:val="both"/>
        <w:rPr>
          <w:b/>
          <w:bCs/>
        </w:rPr>
      </w:pPr>
    </w:p>
    <w:p w14:paraId="7EC3C72A" w14:textId="77777777" w:rsidR="0038617B" w:rsidRDefault="0038617B" w:rsidP="006B5022">
      <w:pPr>
        <w:spacing w:line="480" w:lineRule="auto"/>
        <w:jc w:val="both"/>
        <w:rPr>
          <w:b/>
          <w:bCs/>
        </w:rPr>
      </w:pPr>
    </w:p>
    <w:bookmarkEnd w:id="0"/>
    <w:p w14:paraId="2C74725D" w14:textId="77777777" w:rsidR="002E3229" w:rsidRDefault="002E3229" w:rsidP="006B5022">
      <w:pPr>
        <w:spacing w:line="480" w:lineRule="auto"/>
        <w:jc w:val="both"/>
        <w:rPr>
          <w:b/>
          <w:bCs/>
        </w:rPr>
      </w:pPr>
    </w:p>
    <w:sectPr w:rsidR="002E3229" w:rsidSect="002B21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SystemUIFont">
    <w:altName w:val="Calibri"/>
    <w:charset w:val="00"/>
    <w:family w:val="auto"/>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53C3F"/>
    <w:multiLevelType w:val="hybridMultilevel"/>
    <w:tmpl w:val="8AA096AE"/>
    <w:lvl w:ilvl="0" w:tplc="6E4A831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5DAB2E95"/>
    <w:multiLevelType w:val="hybridMultilevel"/>
    <w:tmpl w:val="95E4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67775B"/>
    <w:multiLevelType w:val="hybridMultilevel"/>
    <w:tmpl w:val="10E44312"/>
    <w:lvl w:ilvl="0" w:tplc="54E8D982">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9A"/>
    <w:rsid w:val="00006FDA"/>
    <w:rsid w:val="00024469"/>
    <w:rsid w:val="00035959"/>
    <w:rsid w:val="000461DA"/>
    <w:rsid w:val="000467A2"/>
    <w:rsid w:val="000C42A5"/>
    <w:rsid w:val="000C6779"/>
    <w:rsid w:val="000E0515"/>
    <w:rsid w:val="00106C41"/>
    <w:rsid w:val="00122C3B"/>
    <w:rsid w:val="00126337"/>
    <w:rsid w:val="00156545"/>
    <w:rsid w:val="001A2FC8"/>
    <w:rsid w:val="001D0DB2"/>
    <w:rsid w:val="0023266B"/>
    <w:rsid w:val="00290361"/>
    <w:rsid w:val="002A5B60"/>
    <w:rsid w:val="002B2100"/>
    <w:rsid w:val="002C6498"/>
    <w:rsid w:val="002E3229"/>
    <w:rsid w:val="002E7F75"/>
    <w:rsid w:val="002F1E96"/>
    <w:rsid w:val="002F265B"/>
    <w:rsid w:val="00303F4C"/>
    <w:rsid w:val="003376E5"/>
    <w:rsid w:val="003762FB"/>
    <w:rsid w:val="0038617B"/>
    <w:rsid w:val="003A2DFB"/>
    <w:rsid w:val="003E668A"/>
    <w:rsid w:val="00410F8E"/>
    <w:rsid w:val="00435E9A"/>
    <w:rsid w:val="00470B1F"/>
    <w:rsid w:val="004C6058"/>
    <w:rsid w:val="004E0602"/>
    <w:rsid w:val="005222AE"/>
    <w:rsid w:val="00523877"/>
    <w:rsid w:val="005A0206"/>
    <w:rsid w:val="005A09C4"/>
    <w:rsid w:val="005C7170"/>
    <w:rsid w:val="005D3CF5"/>
    <w:rsid w:val="005F712A"/>
    <w:rsid w:val="00606620"/>
    <w:rsid w:val="00612172"/>
    <w:rsid w:val="00656C1B"/>
    <w:rsid w:val="006B0700"/>
    <w:rsid w:val="006B5022"/>
    <w:rsid w:val="006E4EA3"/>
    <w:rsid w:val="0071681B"/>
    <w:rsid w:val="0073586D"/>
    <w:rsid w:val="00797BC8"/>
    <w:rsid w:val="007C1B3C"/>
    <w:rsid w:val="00810CAF"/>
    <w:rsid w:val="00822309"/>
    <w:rsid w:val="00823B97"/>
    <w:rsid w:val="00865484"/>
    <w:rsid w:val="008A1039"/>
    <w:rsid w:val="008B2551"/>
    <w:rsid w:val="008E0D07"/>
    <w:rsid w:val="008E46DE"/>
    <w:rsid w:val="00914101"/>
    <w:rsid w:val="0092516E"/>
    <w:rsid w:val="0097663D"/>
    <w:rsid w:val="009851A4"/>
    <w:rsid w:val="00992793"/>
    <w:rsid w:val="00997C75"/>
    <w:rsid w:val="009E1E28"/>
    <w:rsid w:val="00A21D98"/>
    <w:rsid w:val="00A52152"/>
    <w:rsid w:val="00A65E7E"/>
    <w:rsid w:val="00AD722D"/>
    <w:rsid w:val="00B02C22"/>
    <w:rsid w:val="00B16DD5"/>
    <w:rsid w:val="00B66B00"/>
    <w:rsid w:val="00BB73A9"/>
    <w:rsid w:val="00C04960"/>
    <w:rsid w:val="00C34A1B"/>
    <w:rsid w:val="00C80570"/>
    <w:rsid w:val="00C96833"/>
    <w:rsid w:val="00D00F70"/>
    <w:rsid w:val="00D46B52"/>
    <w:rsid w:val="00D61A50"/>
    <w:rsid w:val="00D64186"/>
    <w:rsid w:val="00DA3BD7"/>
    <w:rsid w:val="00DD5AF0"/>
    <w:rsid w:val="00E109DB"/>
    <w:rsid w:val="00E535C0"/>
    <w:rsid w:val="00E62347"/>
    <w:rsid w:val="00E96F1E"/>
    <w:rsid w:val="00ED5798"/>
    <w:rsid w:val="00EF4946"/>
    <w:rsid w:val="00F37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4124"/>
  <w15:chartTrackingRefBased/>
  <w15:docId w15:val="{04C44D9F-4389-3246-B8EE-894B08E0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12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15654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C22"/>
    <w:pPr>
      <w:ind w:left="720"/>
      <w:contextualSpacing/>
    </w:pPr>
    <w:rPr>
      <w:rFonts w:asciiTheme="minorHAnsi" w:eastAsiaTheme="minorHAnsi" w:hAnsiTheme="minorHAnsi" w:cstheme="minorBidi"/>
      <w:lang w:eastAsia="en-US"/>
    </w:rPr>
  </w:style>
  <w:style w:type="character" w:customStyle="1" w:styleId="Heading1Char">
    <w:name w:val="Heading 1 Char"/>
    <w:basedOn w:val="DefaultParagraphFont"/>
    <w:link w:val="Heading1"/>
    <w:uiPriority w:val="9"/>
    <w:rsid w:val="00156545"/>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156545"/>
  </w:style>
  <w:style w:type="paragraph" w:styleId="BalloonText">
    <w:name w:val="Balloon Text"/>
    <w:basedOn w:val="Normal"/>
    <w:link w:val="BalloonTextChar"/>
    <w:uiPriority w:val="99"/>
    <w:semiHidden/>
    <w:unhideWhenUsed/>
    <w:rsid w:val="008B25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551"/>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8B2551"/>
    <w:rPr>
      <w:sz w:val="16"/>
      <w:szCs w:val="16"/>
    </w:rPr>
  </w:style>
  <w:style w:type="paragraph" w:styleId="CommentText">
    <w:name w:val="annotation text"/>
    <w:basedOn w:val="Normal"/>
    <w:link w:val="CommentTextChar"/>
    <w:uiPriority w:val="99"/>
    <w:semiHidden/>
    <w:unhideWhenUsed/>
    <w:rsid w:val="008B2551"/>
    <w:rPr>
      <w:sz w:val="20"/>
      <w:szCs w:val="20"/>
    </w:rPr>
  </w:style>
  <w:style w:type="character" w:customStyle="1" w:styleId="CommentTextChar">
    <w:name w:val="Comment Text Char"/>
    <w:basedOn w:val="DefaultParagraphFont"/>
    <w:link w:val="CommentText"/>
    <w:uiPriority w:val="99"/>
    <w:semiHidden/>
    <w:rsid w:val="008B255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B2551"/>
    <w:rPr>
      <w:b/>
      <w:bCs/>
    </w:rPr>
  </w:style>
  <w:style w:type="character" w:customStyle="1" w:styleId="CommentSubjectChar">
    <w:name w:val="Comment Subject Char"/>
    <w:basedOn w:val="CommentTextChar"/>
    <w:link w:val="CommentSubject"/>
    <w:uiPriority w:val="99"/>
    <w:semiHidden/>
    <w:rsid w:val="008B2551"/>
    <w:rPr>
      <w:rFonts w:ascii="Times New Roman" w:eastAsia="Times New Roman" w:hAnsi="Times New Roman" w:cs="Times New Roman"/>
      <w:b/>
      <w:bCs/>
      <w:sz w:val="20"/>
      <w:szCs w:val="20"/>
      <w:lang w:eastAsia="en-GB"/>
    </w:rPr>
  </w:style>
  <w:style w:type="paragraph" w:styleId="Revision">
    <w:name w:val="Revision"/>
    <w:hidden/>
    <w:uiPriority w:val="99"/>
    <w:semiHidden/>
    <w:rsid w:val="00A21D98"/>
    <w:rPr>
      <w:rFonts w:ascii="Times New Roman" w:eastAsia="Times New Roman" w:hAnsi="Times New Roman" w:cs="Times New Roman"/>
      <w:lang w:eastAsia="en-GB"/>
    </w:rPr>
  </w:style>
  <w:style w:type="character" w:styleId="Strong">
    <w:name w:val="Strong"/>
    <w:basedOn w:val="DefaultParagraphFont"/>
    <w:uiPriority w:val="22"/>
    <w:qFormat/>
    <w:rsid w:val="003A2DFB"/>
    <w:rPr>
      <w:b/>
      <w:bCs/>
    </w:rPr>
  </w:style>
  <w:style w:type="table" w:styleId="TableGridLight">
    <w:name w:val="Grid Table Light"/>
    <w:basedOn w:val="TableNormal"/>
    <w:uiPriority w:val="40"/>
    <w:rsid w:val="003A2DF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39"/>
    <w:rsid w:val="002E32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0C42A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222AE"/>
    <w:rPr>
      <w:color w:val="0563C1" w:themeColor="hyperlink"/>
      <w:u w:val="single"/>
    </w:rPr>
  </w:style>
  <w:style w:type="table" w:styleId="PlainTable5">
    <w:name w:val="Plain Table 5"/>
    <w:basedOn w:val="TableNormal"/>
    <w:uiPriority w:val="45"/>
    <w:rsid w:val="005222AE"/>
    <w:rPr>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380">
      <w:bodyDiv w:val="1"/>
      <w:marLeft w:val="0"/>
      <w:marRight w:val="0"/>
      <w:marTop w:val="0"/>
      <w:marBottom w:val="0"/>
      <w:divBdr>
        <w:top w:val="none" w:sz="0" w:space="0" w:color="auto"/>
        <w:left w:val="none" w:sz="0" w:space="0" w:color="auto"/>
        <w:bottom w:val="none" w:sz="0" w:space="0" w:color="auto"/>
        <w:right w:val="none" w:sz="0" w:space="0" w:color="auto"/>
      </w:divBdr>
    </w:div>
    <w:div w:id="12463563">
      <w:bodyDiv w:val="1"/>
      <w:marLeft w:val="0"/>
      <w:marRight w:val="0"/>
      <w:marTop w:val="0"/>
      <w:marBottom w:val="0"/>
      <w:divBdr>
        <w:top w:val="none" w:sz="0" w:space="0" w:color="auto"/>
        <w:left w:val="none" w:sz="0" w:space="0" w:color="auto"/>
        <w:bottom w:val="none" w:sz="0" w:space="0" w:color="auto"/>
        <w:right w:val="none" w:sz="0" w:space="0" w:color="auto"/>
      </w:divBdr>
    </w:div>
    <w:div w:id="13650828">
      <w:bodyDiv w:val="1"/>
      <w:marLeft w:val="0"/>
      <w:marRight w:val="0"/>
      <w:marTop w:val="0"/>
      <w:marBottom w:val="0"/>
      <w:divBdr>
        <w:top w:val="none" w:sz="0" w:space="0" w:color="auto"/>
        <w:left w:val="none" w:sz="0" w:space="0" w:color="auto"/>
        <w:bottom w:val="none" w:sz="0" w:space="0" w:color="auto"/>
        <w:right w:val="none" w:sz="0" w:space="0" w:color="auto"/>
      </w:divBdr>
    </w:div>
    <w:div w:id="68578191">
      <w:bodyDiv w:val="1"/>
      <w:marLeft w:val="0"/>
      <w:marRight w:val="0"/>
      <w:marTop w:val="0"/>
      <w:marBottom w:val="0"/>
      <w:divBdr>
        <w:top w:val="none" w:sz="0" w:space="0" w:color="auto"/>
        <w:left w:val="none" w:sz="0" w:space="0" w:color="auto"/>
        <w:bottom w:val="none" w:sz="0" w:space="0" w:color="auto"/>
        <w:right w:val="none" w:sz="0" w:space="0" w:color="auto"/>
      </w:divBdr>
    </w:div>
    <w:div w:id="74519972">
      <w:bodyDiv w:val="1"/>
      <w:marLeft w:val="0"/>
      <w:marRight w:val="0"/>
      <w:marTop w:val="0"/>
      <w:marBottom w:val="0"/>
      <w:divBdr>
        <w:top w:val="none" w:sz="0" w:space="0" w:color="auto"/>
        <w:left w:val="none" w:sz="0" w:space="0" w:color="auto"/>
        <w:bottom w:val="none" w:sz="0" w:space="0" w:color="auto"/>
        <w:right w:val="none" w:sz="0" w:space="0" w:color="auto"/>
      </w:divBdr>
    </w:div>
    <w:div w:id="84574150">
      <w:bodyDiv w:val="1"/>
      <w:marLeft w:val="0"/>
      <w:marRight w:val="0"/>
      <w:marTop w:val="0"/>
      <w:marBottom w:val="0"/>
      <w:divBdr>
        <w:top w:val="none" w:sz="0" w:space="0" w:color="auto"/>
        <w:left w:val="none" w:sz="0" w:space="0" w:color="auto"/>
        <w:bottom w:val="none" w:sz="0" w:space="0" w:color="auto"/>
        <w:right w:val="none" w:sz="0" w:space="0" w:color="auto"/>
      </w:divBdr>
    </w:div>
    <w:div w:id="93675466">
      <w:bodyDiv w:val="1"/>
      <w:marLeft w:val="0"/>
      <w:marRight w:val="0"/>
      <w:marTop w:val="0"/>
      <w:marBottom w:val="0"/>
      <w:divBdr>
        <w:top w:val="none" w:sz="0" w:space="0" w:color="auto"/>
        <w:left w:val="none" w:sz="0" w:space="0" w:color="auto"/>
        <w:bottom w:val="none" w:sz="0" w:space="0" w:color="auto"/>
        <w:right w:val="none" w:sz="0" w:space="0" w:color="auto"/>
      </w:divBdr>
    </w:div>
    <w:div w:id="94325829">
      <w:bodyDiv w:val="1"/>
      <w:marLeft w:val="0"/>
      <w:marRight w:val="0"/>
      <w:marTop w:val="0"/>
      <w:marBottom w:val="0"/>
      <w:divBdr>
        <w:top w:val="none" w:sz="0" w:space="0" w:color="auto"/>
        <w:left w:val="none" w:sz="0" w:space="0" w:color="auto"/>
        <w:bottom w:val="none" w:sz="0" w:space="0" w:color="auto"/>
        <w:right w:val="none" w:sz="0" w:space="0" w:color="auto"/>
      </w:divBdr>
    </w:div>
    <w:div w:id="101268692">
      <w:bodyDiv w:val="1"/>
      <w:marLeft w:val="0"/>
      <w:marRight w:val="0"/>
      <w:marTop w:val="0"/>
      <w:marBottom w:val="0"/>
      <w:divBdr>
        <w:top w:val="none" w:sz="0" w:space="0" w:color="auto"/>
        <w:left w:val="none" w:sz="0" w:space="0" w:color="auto"/>
        <w:bottom w:val="none" w:sz="0" w:space="0" w:color="auto"/>
        <w:right w:val="none" w:sz="0" w:space="0" w:color="auto"/>
      </w:divBdr>
    </w:div>
    <w:div w:id="116528096">
      <w:bodyDiv w:val="1"/>
      <w:marLeft w:val="0"/>
      <w:marRight w:val="0"/>
      <w:marTop w:val="0"/>
      <w:marBottom w:val="0"/>
      <w:divBdr>
        <w:top w:val="none" w:sz="0" w:space="0" w:color="auto"/>
        <w:left w:val="none" w:sz="0" w:space="0" w:color="auto"/>
        <w:bottom w:val="none" w:sz="0" w:space="0" w:color="auto"/>
        <w:right w:val="none" w:sz="0" w:space="0" w:color="auto"/>
      </w:divBdr>
    </w:div>
    <w:div w:id="124663509">
      <w:bodyDiv w:val="1"/>
      <w:marLeft w:val="0"/>
      <w:marRight w:val="0"/>
      <w:marTop w:val="0"/>
      <w:marBottom w:val="0"/>
      <w:divBdr>
        <w:top w:val="none" w:sz="0" w:space="0" w:color="auto"/>
        <w:left w:val="none" w:sz="0" w:space="0" w:color="auto"/>
        <w:bottom w:val="none" w:sz="0" w:space="0" w:color="auto"/>
        <w:right w:val="none" w:sz="0" w:space="0" w:color="auto"/>
      </w:divBdr>
    </w:div>
    <w:div w:id="127289582">
      <w:bodyDiv w:val="1"/>
      <w:marLeft w:val="0"/>
      <w:marRight w:val="0"/>
      <w:marTop w:val="0"/>
      <w:marBottom w:val="0"/>
      <w:divBdr>
        <w:top w:val="none" w:sz="0" w:space="0" w:color="auto"/>
        <w:left w:val="none" w:sz="0" w:space="0" w:color="auto"/>
        <w:bottom w:val="none" w:sz="0" w:space="0" w:color="auto"/>
        <w:right w:val="none" w:sz="0" w:space="0" w:color="auto"/>
      </w:divBdr>
    </w:div>
    <w:div w:id="129977347">
      <w:bodyDiv w:val="1"/>
      <w:marLeft w:val="0"/>
      <w:marRight w:val="0"/>
      <w:marTop w:val="0"/>
      <w:marBottom w:val="0"/>
      <w:divBdr>
        <w:top w:val="none" w:sz="0" w:space="0" w:color="auto"/>
        <w:left w:val="none" w:sz="0" w:space="0" w:color="auto"/>
        <w:bottom w:val="none" w:sz="0" w:space="0" w:color="auto"/>
        <w:right w:val="none" w:sz="0" w:space="0" w:color="auto"/>
      </w:divBdr>
    </w:div>
    <w:div w:id="133063554">
      <w:bodyDiv w:val="1"/>
      <w:marLeft w:val="0"/>
      <w:marRight w:val="0"/>
      <w:marTop w:val="0"/>
      <w:marBottom w:val="0"/>
      <w:divBdr>
        <w:top w:val="none" w:sz="0" w:space="0" w:color="auto"/>
        <w:left w:val="none" w:sz="0" w:space="0" w:color="auto"/>
        <w:bottom w:val="none" w:sz="0" w:space="0" w:color="auto"/>
        <w:right w:val="none" w:sz="0" w:space="0" w:color="auto"/>
      </w:divBdr>
    </w:div>
    <w:div w:id="148180402">
      <w:bodyDiv w:val="1"/>
      <w:marLeft w:val="0"/>
      <w:marRight w:val="0"/>
      <w:marTop w:val="0"/>
      <w:marBottom w:val="0"/>
      <w:divBdr>
        <w:top w:val="none" w:sz="0" w:space="0" w:color="auto"/>
        <w:left w:val="none" w:sz="0" w:space="0" w:color="auto"/>
        <w:bottom w:val="none" w:sz="0" w:space="0" w:color="auto"/>
        <w:right w:val="none" w:sz="0" w:space="0" w:color="auto"/>
      </w:divBdr>
    </w:div>
    <w:div w:id="166751839">
      <w:bodyDiv w:val="1"/>
      <w:marLeft w:val="0"/>
      <w:marRight w:val="0"/>
      <w:marTop w:val="0"/>
      <w:marBottom w:val="0"/>
      <w:divBdr>
        <w:top w:val="none" w:sz="0" w:space="0" w:color="auto"/>
        <w:left w:val="none" w:sz="0" w:space="0" w:color="auto"/>
        <w:bottom w:val="none" w:sz="0" w:space="0" w:color="auto"/>
        <w:right w:val="none" w:sz="0" w:space="0" w:color="auto"/>
      </w:divBdr>
    </w:div>
    <w:div w:id="173616914">
      <w:bodyDiv w:val="1"/>
      <w:marLeft w:val="0"/>
      <w:marRight w:val="0"/>
      <w:marTop w:val="0"/>
      <w:marBottom w:val="0"/>
      <w:divBdr>
        <w:top w:val="none" w:sz="0" w:space="0" w:color="auto"/>
        <w:left w:val="none" w:sz="0" w:space="0" w:color="auto"/>
        <w:bottom w:val="none" w:sz="0" w:space="0" w:color="auto"/>
        <w:right w:val="none" w:sz="0" w:space="0" w:color="auto"/>
      </w:divBdr>
    </w:div>
    <w:div w:id="185827140">
      <w:bodyDiv w:val="1"/>
      <w:marLeft w:val="0"/>
      <w:marRight w:val="0"/>
      <w:marTop w:val="0"/>
      <w:marBottom w:val="0"/>
      <w:divBdr>
        <w:top w:val="none" w:sz="0" w:space="0" w:color="auto"/>
        <w:left w:val="none" w:sz="0" w:space="0" w:color="auto"/>
        <w:bottom w:val="none" w:sz="0" w:space="0" w:color="auto"/>
        <w:right w:val="none" w:sz="0" w:space="0" w:color="auto"/>
      </w:divBdr>
    </w:div>
    <w:div w:id="187333902">
      <w:bodyDiv w:val="1"/>
      <w:marLeft w:val="0"/>
      <w:marRight w:val="0"/>
      <w:marTop w:val="0"/>
      <w:marBottom w:val="0"/>
      <w:divBdr>
        <w:top w:val="none" w:sz="0" w:space="0" w:color="auto"/>
        <w:left w:val="none" w:sz="0" w:space="0" w:color="auto"/>
        <w:bottom w:val="none" w:sz="0" w:space="0" w:color="auto"/>
        <w:right w:val="none" w:sz="0" w:space="0" w:color="auto"/>
      </w:divBdr>
    </w:div>
    <w:div w:id="225992005">
      <w:bodyDiv w:val="1"/>
      <w:marLeft w:val="0"/>
      <w:marRight w:val="0"/>
      <w:marTop w:val="0"/>
      <w:marBottom w:val="0"/>
      <w:divBdr>
        <w:top w:val="none" w:sz="0" w:space="0" w:color="auto"/>
        <w:left w:val="none" w:sz="0" w:space="0" w:color="auto"/>
        <w:bottom w:val="none" w:sz="0" w:space="0" w:color="auto"/>
        <w:right w:val="none" w:sz="0" w:space="0" w:color="auto"/>
      </w:divBdr>
    </w:div>
    <w:div w:id="233779519">
      <w:bodyDiv w:val="1"/>
      <w:marLeft w:val="0"/>
      <w:marRight w:val="0"/>
      <w:marTop w:val="0"/>
      <w:marBottom w:val="0"/>
      <w:divBdr>
        <w:top w:val="none" w:sz="0" w:space="0" w:color="auto"/>
        <w:left w:val="none" w:sz="0" w:space="0" w:color="auto"/>
        <w:bottom w:val="none" w:sz="0" w:space="0" w:color="auto"/>
        <w:right w:val="none" w:sz="0" w:space="0" w:color="auto"/>
      </w:divBdr>
    </w:div>
    <w:div w:id="243493396">
      <w:bodyDiv w:val="1"/>
      <w:marLeft w:val="0"/>
      <w:marRight w:val="0"/>
      <w:marTop w:val="0"/>
      <w:marBottom w:val="0"/>
      <w:divBdr>
        <w:top w:val="none" w:sz="0" w:space="0" w:color="auto"/>
        <w:left w:val="none" w:sz="0" w:space="0" w:color="auto"/>
        <w:bottom w:val="none" w:sz="0" w:space="0" w:color="auto"/>
        <w:right w:val="none" w:sz="0" w:space="0" w:color="auto"/>
      </w:divBdr>
    </w:div>
    <w:div w:id="251670849">
      <w:bodyDiv w:val="1"/>
      <w:marLeft w:val="0"/>
      <w:marRight w:val="0"/>
      <w:marTop w:val="0"/>
      <w:marBottom w:val="0"/>
      <w:divBdr>
        <w:top w:val="none" w:sz="0" w:space="0" w:color="auto"/>
        <w:left w:val="none" w:sz="0" w:space="0" w:color="auto"/>
        <w:bottom w:val="none" w:sz="0" w:space="0" w:color="auto"/>
        <w:right w:val="none" w:sz="0" w:space="0" w:color="auto"/>
      </w:divBdr>
    </w:div>
    <w:div w:id="260454295">
      <w:bodyDiv w:val="1"/>
      <w:marLeft w:val="0"/>
      <w:marRight w:val="0"/>
      <w:marTop w:val="0"/>
      <w:marBottom w:val="0"/>
      <w:divBdr>
        <w:top w:val="none" w:sz="0" w:space="0" w:color="auto"/>
        <w:left w:val="none" w:sz="0" w:space="0" w:color="auto"/>
        <w:bottom w:val="none" w:sz="0" w:space="0" w:color="auto"/>
        <w:right w:val="none" w:sz="0" w:space="0" w:color="auto"/>
      </w:divBdr>
    </w:div>
    <w:div w:id="266624138">
      <w:bodyDiv w:val="1"/>
      <w:marLeft w:val="0"/>
      <w:marRight w:val="0"/>
      <w:marTop w:val="0"/>
      <w:marBottom w:val="0"/>
      <w:divBdr>
        <w:top w:val="none" w:sz="0" w:space="0" w:color="auto"/>
        <w:left w:val="none" w:sz="0" w:space="0" w:color="auto"/>
        <w:bottom w:val="none" w:sz="0" w:space="0" w:color="auto"/>
        <w:right w:val="none" w:sz="0" w:space="0" w:color="auto"/>
      </w:divBdr>
    </w:div>
    <w:div w:id="304087261">
      <w:bodyDiv w:val="1"/>
      <w:marLeft w:val="0"/>
      <w:marRight w:val="0"/>
      <w:marTop w:val="0"/>
      <w:marBottom w:val="0"/>
      <w:divBdr>
        <w:top w:val="none" w:sz="0" w:space="0" w:color="auto"/>
        <w:left w:val="none" w:sz="0" w:space="0" w:color="auto"/>
        <w:bottom w:val="none" w:sz="0" w:space="0" w:color="auto"/>
        <w:right w:val="none" w:sz="0" w:space="0" w:color="auto"/>
      </w:divBdr>
    </w:div>
    <w:div w:id="307828731">
      <w:bodyDiv w:val="1"/>
      <w:marLeft w:val="0"/>
      <w:marRight w:val="0"/>
      <w:marTop w:val="0"/>
      <w:marBottom w:val="0"/>
      <w:divBdr>
        <w:top w:val="none" w:sz="0" w:space="0" w:color="auto"/>
        <w:left w:val="none" w:sz="0" w:space="0" w:color="auto"/>
        <w:bottom w:val="none" w:sz="0" w:space="0" w:color="auto"/>
        <w:right w:val="none" w:sz="0" w:space="0" w:color="auto"/>
      </w:divBdr>
    </w:div>
    <w:div w:id="341931373">
      <w:bodyDiv w:val="1"/>
      <w:marLeft w:val="0"/>
      <w:marRight w:val="0"/>
      <w:marTop w:val="0"/>
      <w:marBottom w:val="0"/>
      <w:divBdr>
        <w:top w:val="none" w:sz="0" w:space="0" w:color="auto"/>
        <w:left w:val="none" w:sz="0" w:space="0" w:color="auto"/>
        <w:bottom w:val="none" w:sz="0" w:space="0" w:color="auto"/>
        <w:right w:val="none" w:sz="0" w:space="0" w:color="auto"/>
      </w:divBdr>
    </w:div>
    <w:div w:id="342901743">
      <w:bodyDiv w:val="1"/>
      <w:marLeft w:val="0"/>
      <w:marRight w:val="0"/>
      <w:marTop w:val="0"/>
      <w:marBottom w:val="0"/>
      <w:divBdr>
        <w:top w:val="none" w:sz="0" w:space="0" w:color="auto"/>
        <w:left w:val="none" w:sz="0" w:space="0" w:color="auto"/>
        <w:bottom w:val="none" w:sz="0" w:space="0" w:color="auto"/>
        <w:right w:val="none" w:sz="0" w:space="0" w:color="auto"/>
      </w:divBdr>
    </w:div>
    <w:div w:id="358901002">
      <w:bodyDiv w:val="1"/>
      <w:marLeft w:val="0"/>
      <w:marRight w:val="0"/>
      <w:marTop w:val="0"/>
      <w:marBottom w:val="0"/>
      <w:divBdr>
        <w:top w:val="none" w:sz="0" w:space="0" w:color="auto"/>
        <w:left w:val="none" w:sz="0" w:space="0" w:color="auto"/>
        <w:bottom w:val="none" w:sz="0" w:space="0" w:color="auto"/>
        <w:right w:val="none" w:sz="0" w:space="0" w:color="auto"/>
      </w:divBdr>
    </w:div>
    <w:div w:id="365568951">
      <w:bodyDiv w:val="1"/>
      <w:marLeft w:val="0"/>
      <w:marRight w:val="0"/>
      <w:marTop w:val="0"/>
      <w:marBottom w:val="0"/>
      <w:divBdr>
        <w:top w:val="none" w:sz="0" w:space="0" w:color="auto"/>
        <w:left w:val="none" w:sz="0" w:space="0" w:color="auto"/>
        <w:bottom w:val="none" w:sz="0" w:space="0" w:color="auto"/>
        <w:right w:val="none" w:sz="0" w:space="0" w:color="auto"/>
      </w:divBdr>
    </w:div>
    <w:div w:id="371422806">
      <w:bodyDiv w:val="1"/>
      <w:marLeft w:val="0"/>
      <w:marRight w:val="0"/>
      <w:marTop w:val="0"/>
      <w:marBottom w:val="0"/>
      <w:divBdr>
        <w:top w:val="none" w:sz="0" w:space="0" w:color="auto"/>
        <w:left w:val="none" w:sz="0" w:space="0" w:color="auto"/>
        <w:bottom w:val="none" w:sz="0" w:space="0" w:color="auto"/>
        <w:right w:val="none" w:sz="0" w:space="0" w:color="auto"/>
      </w:divBdr>
    </w:div>
    <w:div w:id="373847733">
      <w:bodyDiv w:val="1"/>
      <w:marLeft w:val="0"/>
      <w:marRight w:val="0"/>
      <w:marTop w:val="0"/>
      <w:marBottom w:val="0"/>
      <w:divBdr>
        <w:top w:val="none" w:sz="0" w:space="0" w:color="auto"/>
        <w:left w:val="none" w:sz="0" w:space="0" w:color="auto"/>
        <w:bottom w:val="none" w:sz="0" w:space="0" w:color="auto"/>
        <w:right w:val="none" w:sz="0" w:space="0" w:color="auto"/>
      </w:divBdr>
    </w:div>
    <w:div w:id="386417024">
      <w:bodyDiv w:val="1"/>
      <w:marLeft w:val="0"/>
      <w:marRight w:val="0"/>
      <w:marTop w:val="0"/>
      <w:marBottom w:val="0"/>
      <w:divBdr>
        <w:top w:val="none" w:sz="0" w:space="0" w:color="auto"/>
        <w:left w:val="none" w:sz="0" w:space="0" w:color="auto"/>
        <w:bottom w:val="none" w:sz="0" w:space="0" w:color="auto"/>
        <w:right w:val="none" w:sz="0" w:space="0" w:color="auto"/>
      </w:divBdr>
    </w:div>
    <w:div w:id="396637080">
      <w:bodyDiv w:val="1"/>
      <w:marLeft w:val="0"/>
      <w:marRight w:val="0"/>
      <w:marTop w:val="0"/>
      <w:marBottom w:val="0"/>
      <w:divBdr>
        <w:top w:val="none" w:sz="0" w:space="0" w:color="auto"/>
        <w:left w:val="none" w:sz="0" w:space="0" w:color="auto"/>
        <w:bottom w:val="none" w:sz="0" w:space="0" w:color="auto"/>
        <w:right w:val="none" w:sz="0" w:space="0" w:color="auto"/>
      </w:divBdr>
    </w:div>
    <w:div w:id="431979236">
      <w:bodyDiv w:val="1"/>
      <w:marLeft w:val="0"/>
      <w:marRight w:val="0"/>
      <w:marTop w:val="0"/>
      <w:marBottom w:val="0"/>
      <w:divBdr>
        <w:top w:val="none" w:sz="0" w:space="0" w:color="auto"/>
        <w:left w:val="none" w:sz="0" w:space="0" w:color="auto"/>
        <w:bottom w:val="none" w:sz="0" w:space="0" w:color="auto"/>
        <w:right w:val="none" w:sz="0" w:space="0" w:color="auto"/>
      </w:divBdr>
    </w:div>
    <w:div w:id="440147922">
      <w:bodyDiv w:val="1"/>
      <w:marLeft w:val="0"/>
      <w:marRight w:val="0"/>
      <w:marTop w:val="0"/>
      <w:marBottom w:val="0"/>
      <w:divBdr>
        <w:top w:val="none" w:sz="0" w:space="0" w:color="auto"/>
        <w:left w:val="none" w:sz="0" w:space="0" w:color="auto"/>
        <w:bottom w:val="none" w:sz="0" w:space="0" w:color="auto"/>
        <w:right w:val="none" w:sz="0" w:space="0" w:color="auto"/>
      </w:divBdr>
    </w:div>
    <w:div w:id="443232346">
      <w:bodyDiv w:val="1"/>
      <w:marLeft w:val="0"/>
      <w:marRight w:val="0"/>
      <w:marTop w:val="0"/>
      <w:marBottom w:val="0"/>
      <w:divBdr>
        <w:top w:val="none" w:sz="0" w:space="0" w:color="auto"/>
        <w:left w:val="none" w:sz="0" w:space="0" w:color="auto"/>
        <w:bottom w:val="none" w:sz="0" w:space="0" w:color="auto"/>
        <w:right w:val="none" w:sz="0" w:space="0" w:color="auto"/>
      </w:divBdr>
    </w:div>
    <w:div w:id="449783656">
      <w:bodyDiv w:val="1"/>
      <w:marLeft w:val="0"/>
      <w:marRight w:val="0"/>
      <w:marTop w:val="0"/>
      <w:marBottom w:val="0"/>
      <w:divBdr>
        <w:top w:val="none" w:sz="0" w:space="0" w:color="auto"/>
        <w:left w:val="none" w:sz="0" w:space="0" w:color="auto"/>
        <w:bottom w:val="none" w:sz="0" w:space="0" w:color="auto"/>
        <w:right w:val="none" w:sz="0" w:space="0" w:color="auto"/>
      </w:divBdr>
    </w:div>
    <w:div w:id="467210042">
      <w:bodyDiv w:val="1"/>
      <w:marLeft w:val="0"/>
      <w:marRight w:val="0"/>
      <w:marTop w:val="0"/>
      <w:marBottom w:val="0"/>
      <w:divBdr>
        <w:top w:val="none" w:sz="0" w:space="0" w:color="auto"/>
        <w:left w:val="none" w:sz="0" w:space="0" w:color="auto"/>
        <w:bottom w:val="none" w:sz="0" w:space="0" w:color="auto"/>
        <w:right w:val="none" w:sz="0" w:space="0" w:color="auto"/>
      </w:divBdr>
    </w:div>
    <w:div w:id="473107711">
      <w:bodyDiv w:val="1"/>
      <w:marLeft w:val="0"/>
      <w:marRight w:val="0"/>
      <w:marTop w:val="0"/>
      <w:marBottom w:val="0"/>
      <w:divBdr>
        <w:top w:val="none" w:sz="0" w:space="0" w:color="auto"/>
        <w:left w:val="none" w:sz="0" w:space="0" w:color="auto"/>
        <w:bottom w:val="none" w:sz="0" w:space="0" w:color="auto"/>
        <w:right w:val="none" w:sz="0" w:space="0" w:color="auto"/>
      </w:divBdr>
    </w:div>
    <w:div w:id="475881949">
      <w:bodyDiv w:val="1"/>
      <w:marLeft w:val="0"/>
      <w:marRight w:val="0"/>
      <w:marTop w:val="0"/>
      <w:marBottom w:val="0"/>
      <w:divBdr>
        <w:top w:val="none" w:sz="0" w:space="0" w:color="auto"/>
        <w:left w:val="none" w:sz="0" w:space="0" w:color="auto"/>
        <w:bottom w:val="none" w:sz="0" w:space="0" w:color="auto"/>
        <w:right w:val="none" w:sz="0" w:space="0" w:color="auto"/>
      </w:divBdr>
    </w:div>
    <w:div w:id="485359981">
      <w:bodyDiv w:val="1"/>
      <w:marLeft w:val="0"/>
      <w:marRight w:val="0"/>
      <w:marTop w:val="0"/>
      <w:marBottom w:val="0"/>
      <w:divBdr>
        <w:top w:val="none" w:sz="0" w:space="0" w:color="auto"/>
        <w:left w:val="none" w:sz="0" w:space="0" w:color="auto"/>
        <w:bottom w:val="none" w:sz="0" w:space="0" w:color="auto"/>
        <w:right w:val="none" w:sz="0" w:space="0" w:color="auto"/>
      </w:divBdr>
    </w:div>
    <w:div w:id="489055917">
      <w:bodyDiv w:val="1"/>
      <w:marLeft w:val="0"/>
      <w:marRight w:val="0"/>
      <w:marTop w:val="0"/>
      <w:marBottom w:val="0"/>
      <w:divBdr>
        <w:top w:val="none" w:sz="0" w:space="0" w:color="auto"/>
        <w:left w:val="none" w:sz="0" w:space="0" w:color="auto"/>
        <w:bottom w:val="none" w:sz="0" w:space="0" w:color="auto"/>
        <w:right w:val="none" w:sz="0" w:space="0" w:color="auto"/>
      </w:divBdr>
    </w:div>
    <w:div w:id="495072689">
      <w:bodyDiv w:val="1"/>
      <w:marLeft w:val="0"/>
      <w:marRight w:val="0"/>
      <w:marTop w:val="0"/>
      <w:marBottom w:val="0"/>
      <w:divBdr>
        <w:top w:val="none" w:sz="0" w:space="0" w:color="auto"/>
        <w:left w:val="none" w:sz="0" w:space="0" w:color="auto"/>
        <w:bottom w:val="none" w:sz="0" w:space="0" w:color="auto"/>
        <w:right w:val="none" w:sz="0" w:space="0" w:color="auto"/>
      </w:divBdr>
    </w:div>
    <w:div w:id="497422674">
      <w:bodyDiv w:val="1"/>
      <w:marLeft w:val="0"/>
      <w:marRight w:val="0"/>
      <w:marTop w:val="0"/>
      <w:marBottom w:val="0"/>
      <w:divBdr>
        <w:top w:val="none" w:sz="0" w:space="0" w:color="auto"/>
        <w:left w:val="none" w:sz="0" w:space="0" w:color="auto"/>
        <w:bottom w:val="none" w:sz="0" w:space="0" w:color="auto"/>
        <w:right w:val="none" w:sz="0" w:space="0" w:color="auto"/>
      </w:divBdr>
    </w:div>
    <w:div w:id="502016558">
      <w:bodyDiv w:val="1"/>
      <w:marLeft w:val="0"/>
      <w:marRight w:val="0"/>
      <w:marTop w:val="0"/>
      <w:marBottom w:val="0"/>
      <w:divBdr>
        <w:top w:val="none" w:sz="0" w:space="0" w:color="auto"/>
        <w:left w:val="none" w:sz="0" w:space="0" w:color="auto"/>
        <w:bottom w:val="none" w:sz="0" w:space="0" w:color="auto"/>
        <w:right w:val="none" w:sz="0" w:space="0" w:color="auto"/>
      </w:divBdr>
    </w:div>
    <w:div w:id="505285914">
      <w:bodyDiv w:val="1"/>
      <w:marLeft w:val="0"/>
      <w:marRight w:val="0"/>
      <w:marTop w:val="0"/>
      <w:marBottom w:val="0"/>
      <w:divBdr>
        <w:top w:val="none" w:sz="0" w:space="0" w:color="auto"/>
        <w:left w:val="none" w:sz="0" w:space="0" w:color="auto"/>
        <w:bottom w:val="none" w:sz="0" w:space="0" w:color="auto"/>
        <w:right w:val="none" w:sz="0" w:space="0" w:color="auto"/>
      </w:divBdr>
    </w:div>
    <w:div w:id="527597186">
      <w:bodyDiv w:val="1"/>
      <w:marLeft w:val="0"/>
      <w:marRight w:val="0"/>
      <w:marTop w:val="0"/>
      <w:marBottom w:val="0"/>
      <w:divBdr>
        <w:top w:val="none" w:sz="0" w:space="0" w:color="auto"/>
        <w:left w:val="none" w:sz="0" w:space="0" w:color="auto"/>
        <w:bottom w:val="none" w:sz="0" w:space="0" w:color="auto"/>
        <w:right w:val="none" w:sz="0" w:space="0" w:color="auto"/>
      </w:divBdr>
    </w:div>
    <w:div w:id="541749467">
      <w:bodyDiv w:val="1"/>
      <w:marLeft w:val="0"/>
      <w:marRight w:val="0"/>
      <w:marTop w:val="0"/>
      <w:marBottom w:val="0"/>
      <w:divBdr>
        <w:top w:val="none" w:sz="0" w:space="0" w:color="auto"/>
        <w:left w:val="none" w:sz="0" w:space="0" w:color="auto"/>
        <w:bottom w:val="none" w:sz="0" w:space="0" w:color="auto"/>
        <w:right w:val="none" w:sz="0" w:space="0" w:color="auto"/>
      </w:divBdr>
    </w:div>
    <w:div w:id="554270632">
      <w:bodyDiv w:val="1"/>
      <w:marLeft w:val="0"/>
      <w:marRight w:val="0"/>
      <w:marTop w:val="0"/>
      <w:marBottom w:val="0"/>
      <w:divBdr>
        <w:top w:val="none" w:sz="0" w:space="0" w:color="auto"/>
        <w:left w:val="none" w:sz="0" w:space="0" w:color="auto"/>
        <w:bottom w:val="none" w:sz="0" w:space="0" w:color="auto"/>
        <w:right w:val="none" w:sz="0" w:space="0" w:color="auto"/>
      </w:divBdr>
    </w:div>
    <w:div w:id="560870697">
      <w:bodyDiv w:val="1"/>
      <w:marLeft w:val="0"/>
      <w:marRight w:val="0"/>
      <w:marTop w:val="0"/>
      <w:marBottom w:val="0"/>
      <w:divBdr>
        <w:top w:val="none" w:sz="0" w:space="0" w:color="auto"/>
        <w:left w:val="none" w:sz="0" w:space="0" w:color="auto"/>
        <w:bottom w:val="none" w:sz="0" w:space="0" w:color="auto"/>
        <w:right w:val="none" w:sz="0" w:space="0" w:color="auto"/>
      </w:divBdr>
    </w:div>
    <w:div w:id="562107956">
      <w:bodyDiv w:val="1"/>
      <w:marLeft w:val="0"/>
      <w:marRight w:val="0"/>
      <w:marTop w:val="0"/>
      <w:marBottom w:val="0"/>
      <w:divBdr>
        <w:top w:val="none" w:sz="0" w:space="0" w:color="auto"/>
        <w:left w:val="none" w:sz="0" w:space="0" w:color="auto"/>
        <w:bottom w:val="none" w:sz="0" w:space="0" w:color="auto"/>
        <w:right w:val="none" w:sz="0" w:space="0" w:color="auto"/>
      </w:divBdr>
    </w:div>
    <w:div w:id="574124130">
      <w:bodyDiv w:val="1"/>
      <w:marLeft w:val="0"/>
      <w:marRight w:val="0"/>
      <w:marTop w:val="0"/>
      <w:marBottom w:val="0"/>
      <w:divBdr>
        <w:top w:val="none" w:sz="0" w:space="0" w:color="auto"/>
        <w:left w:val="none" w:sz="0" w:space="0" w:color="auto"/>
        <w:bottom w:val="none" w:sz="0" w:space="0" w:color="auto"/>
        <w:right w:val="none" w:sz="0" w:space="0" w:color="auto"/>
      </w:divBdr>
    </w:div>
    <w:div w:id="574125532">
      <w:bodyDiv w:val="1"/>
      <w:marLeft w:val="0"/>
      <w:marRight w:val="0"/>
      <w:marTop w:val="0"/>
      <w:marBottom w:val="0"/>
      <w:divBdr>
        <w:top w:val="none" w:sz="0" w:space="0" w:color="auto"/>
        <w:left w:val="none" w:sz="0" w:space="0" w:color="auto"/>
        <w:bottom w:val="none" w:sz="0" w:space="0" w:color="auto"/>
        <w:right w:val="none" w:sz="0" w:space="0" w:color="auto"/>
      </w:divBdr>
    </w:div>
    <w:div w:id="597569312">
      <w:bodyDiv w:val="1"/>
      <w:marLeft w:val="0"/>
      <w:marRight w:val="0"/>
      <w:marTop w:val="0"/>
      <w:marBottom w:val="0"/>
      <w:divBdr>
        <w:top w:val="none" w:sz="0" w:space="0" w:color="auto"/>
        <w:left w:val="none" w:sz="0" w:space="0" w:color="auto"/>
        <w:bottom w:val="none" w:sz="0" w:space="0" w:color="auto"/>
        <w:right w:val="none" w:sz="0" w:space="0" w:color="auto"/>
      </w:divBdr>
    </w:div>
    <w:div w:id="617373079">
      <w:bodyDiv w:val="1"/>
      <w:marLeft w:val="0"/>
      <w:marRight w:val="0"/>
      <w:marTop w:val="0"/>
      <w:marBottom w:val="0"/>
      <w:divBdr>
        <w:top w:val="none" w:sz="0" w:space="0" w:color="auto"/>
        <w:left w:val="none" w:sz="0" w:space="0" w:color="auto"/>
        <w:bottom w:val="none" w:sz="0" w:space="0" w:color="auto"/>
        <w:right w:val="none" w:sz="0" w:space="0" w:color="auto"/>
      </w:divBdr>
    </w:div>
    <w:div w:id="617879818">
      <w:bodyDiv w:val="1"/>
      <w:marLeft w:val="0"/>
      <w:marRight w:val="0"/>
      <w:marTop w:val="0"/>
      <w:marBottom w:val="0"/>
      <w:divBdr>
        <w:top w:val="none" w:sz="0" w:space="0" w:color="auto"/>
        <w:left w:val="none" w:sz="0" w:space="0" w:color="auto"/>
        <w:bottom w:val="none" w:sz="0" w:space="0" w:color="auto"/>
        <w:right w:val="none" w:sz="0" w:space="0" w:color="auto"/>
      </w:divBdr>
    </w:div>
    <w:div w:id="618923392">
      <w:bodyDiv w:val="1"/>
      <w:marLeft w:val="0"/>
      <w:marRight w:val="0"/>
      <w:marTop w:val="0"/>
      <w:marBottom w:val="0"/>
      <w:divBdr>
        <w:top w:val="none" w:sz="0" w:space="0" w:color="auto"/>
        <w:left w:val="none" w:sz="0" w:space="0" w:color="auto"/>
        <w:bottom w:val="none" w:sz="0" w:space="0" w:color="auto"/>
        <w:right w:val="none" w:sz="0" w:space="0" w:color="auto"/>
      </w:divBdr>
    </w:div>
    <w:div w:id="652610658">
      <w:bodyDiv w:val="1"/>
      <w:marLeft w:val="0"/>
      <w:marRight w:val="0"/>
      <w:marTop w:val="0"/>
      <w:marBottom w:val="0"/>
      <w:divBdr>
        <w:top w:val="none" w:sz="0" w:space="0" w:color="auto"/>
        <w:left w:val="none" w:sz="0" w:space="0" w:color="auto"/>
        <w:bottom w:val="none" w:sz="0" w:space="0" w:color="auto"/>
        <w:right w:val="none" w:sz="0" w:space="0" w:color="auto"/>
      </w:divBdr>
    </w:div>
    <w:div w:id="653070660">
      <w:bodyDiv w:val="1"/>
      <w:marLeft w:val="0"/>
      <w:marRight w:val="0"/>
      <w:marTop w:val="0"/>
      <w:marBottom w:val="0"/>
      <w:divBdr>
        <w:top w:val="none" w:sz="0" w:space="0" w:color="auto"/>
        <w:left w:val="none" w:sz="0" w:space="0" w:color="auto"/>
        <w:bottom w:val="none" w:sz="0" w:space="0" w:color="auto"/>
        <w:right w:val="none" w:sz="0" w:space="0" w:color="auto"/>
      </w:divBdr>
    </w:div>
    <w:div w:id="678314412">
      <w:bodyDiv w:val="1"/>
      <w:marLeft w:val="0"/>
      <w:marRight w:val="0"/>
      <w:marTop w:val="0"/>
      <w:marBottom w:val="0"/>
      <w:divBdr>
        <w:top w:val="none" w:sz="0" w:space="0" w:color="auto"/>
        <w:left w:val="none" w:sz="0" w:space="0" w:color="auto"/>
        <w:bottom w:val="none" w:sz="0" w:space="0" w:color="auto"/>
        <w:right w:val="none" w:sz="0" w:space="0" w:color="auto"/>
      </w:divBdr>
    </w:div>
    <w:div w:id="683357801">
      <w:bodyDiv w:val="1"/>
      <w:marLeft w:val="0"/>
      <w:marRight w:val="0"/>
      <w:marTop w:val="0"/>
      <w:marBottom w:val="0"/>
      <w:divBdr>
        <w:top w:val="none" w:sz="0" w:space="0" w:color="auto"/>
        <w:left w:val="none" w:sz="0" w:space="0" w:color="auto"/>
        <w:bottom w:val="none" w:sz="0" w:space="0" w:color="auto"/>
        <w:right w:val="none" w:sz="0" w:space="0" w:color="auto"/>
      </w:divBdr>
    </w:div>
    <w:div w:id="688871216">
      <w:bodyDiv w:val="1"/>
      <w:marLeft w:val="0"/>
      <w:marRight w:val="0"/>
      <w:marTop w:val="0"/>
      <w:marBottom w:val="0"/>
      <w:divBdr>
        <w:top w:val="none" w:sz="0" w:space="0" w:color="auto"/>
        <w:left w:val="none" w:sz="0" w:space="0" w:color="auto"/>
        <w:bottom w:val="none" w:sz="0" w:space="0" w:color="auto"/>
        <w:right w:val="none" w:sz="0" w:space="0" w:color="auto"/>
      </w:divBdr>
    </w:div>
    <w:div w:id="692078617">
      <w:bodyDiv w:val="1"/>
      <w:marLeft w:val="0"/>
      <w:marRight w:val="0"/>
      <w:marTop w:val="0"/>
      <w:marBottom w:val="0"/>
      <w:divBdr>
        <w:top w:val="none" w:sz="0" w:space="0" w:color="auto"/>
        <w:left w:val="none" w:sz="0" w:space="0" w:color="auto"/>
        <w:bottom w:val="none" w:sz="0" w:space="0" w:color="auto"/>
        <w:right w:val="none" w:sz="0" w:space="0" w:color="auto"/>
      </w:divBdr>
    </w:div>
    <w:div w:id="698316286">
      <w:bodyDiv w:val="1"/>
      <w:marLeft w:val="0"/>
      <w:marRight w:val="0"/>
      <w:marTop w:val="0"/>
      <w:marBottom w:val="0"/>
      <w:divBdr>
        <w:top w:val="none" w:sz="0" w:space="0" w:color="auto"/>
        <w:left w:val="none" w:sz="0" w:space="0" w:color="auto"/>
        <w:bottom w:val="none" w:sz="0" w:space="0" w:color="auto"/>
        <w:right w:val="none" w:sz="0" w:space="0" w:color="auto"/>
      </w:divBdr>
    </w:div>
    <w:div w:id="699860652">
      <w:bodyDiv w:val="1"/>
      <w:marLeft w:val="0"/>
      <w:marRight w:val="0"/>
      <w:marTop w:val="0"/>
      <w:marBottom w:val="0"/>
      <w:divBdr>
        <w:top w:val="none" w:sz="0" w:space="0" w:color="auto"/>
        <w:left w:val="none" w:sz="0" w:space="0" w:color="auto"/>
        <w:bottom w:val="none" w:sz="0" w:space="0" w:color="auto"/>
        <w:right w:val="none" w:sz="0" w:space="0" w:color="auto"/>
      </w:divBdr>
    </w:div>
    <w:div w:id="726610048">
      <w:bodyDiv w:val="1"/>
      <w:marLeft w:val="0"/>
      <w:marRight w:val="0"/>
      <w:marTop w:val="0"/>
      <w:marBottom w:val="0"/>
      <w:divBdr>
        <w:top w:val="none" w:sz="0" w:space="0" w:color="auto"/>
        <w:left w:val="none" w:sz="0" w:space="0" w:color="auto"/>
        <w:bottom w:val="none" w:sz="0" w:space="0" w:color="auto"/>
        <w:right w:val="none" w:sz="0" w:space="0" w:color="auto"/>
      </w:divBdr>
    </w:div>
    <w:div w:id="757018130">
      <w:bodyDiv w:val="1"/>
      <w:marLeft w:val="0"/>
      <w:marRight w:val="0"/>
      <w:marTop w:val="0"/>
      <w:marBottom w:val="0"/>
      <w:divBdr>
        <w:top w:val="none" w:sz="0" w:space="0" w:color="auto"/>
        <w:left w:val="none" w:sz="0" w:space="0" w:color="auto"/>
        <w:bottom w:val="none" w:sz="0" w:space="0" w:color="auto"/>
        <w:right w:val="none" w:sz="0" w:space="0" w:color="auto"/>
      </w:divBdr>
    </w:div>
    <w:div w:id="767505746">
      <w:bodyDiv w:val="1"/>
      <w:marLeft w:val="0"/>
      <w:marRight w:val="0"/>
      <w:marTop w:val="0"/>
      <w:marBottom w:val="0"/>
      <w:divBdr>
        <w:top w:val="none" w:sz="0" w:space="0" w:color="auto"/>
        <w:left w:val="none" w:sz="0" w:space="0" w:color="auto"/>
        <w:bottom w:val="none" w:sz="0" w:space="0" w:color="auto"/>
        <w:right w:val="none" w:sz="0" w:space="0" w:color="auto"/>
      </w:divBdr>
    </w:div>
    <w:div w:id="771055023">
      <w:bodyDiv w:val="1"/>
      <w:marLeft w:val="0"/>
      <w:marRight w:val="0"/>
      <w:marTop w:val="0"/>
      <w:marBottom w:val="0"/>
      <w:divBdr>
        <w:top w:val="none" w:sz="0" w:space="0" w:color="auto"/>
        <w:left w:val="none" w:sz="0" w:space="0" w:color="auto"/>
        <w:bottom w:val="none" w:sz="0" w:space="0" w:color="auto"/>
        <w:right w:val="none" w:sz="0" w:space="0" w:color="auto"/>
      </w:divBdr>
    </w:div>
    <w:div w:id="782967691">
      <w:bodyDiv w:val="1"/>
      <w:marLeft w:val="0"/>
      <w:marRight w:val="0"/>
      <w:marTop w:val="0"/>
      <w:marBottom w:val="0"/>
      <w:divBdr>
        <w:top w:val="none" w:sz="0" w:space="0" w:color="auto"/>
        <w:left w:val="none" w:sz="0" w:space="0" w:color="auto"/>
        <w:bottom w:val="none" w:sz="0" w:space="0" w:color="auto"/>
        <w:right w:val="none" w:sz="0" w:space="0" w:color="auto"/>
      </w:divBdr>
    </w:div>
    <w:div w:id="788739869">
      <w:bodyDiv w:val="1"/>
      <w:marLeft w:val="0"/>
      <w:marRight w:val="0"/>
      <w:marTop w:val="0"/>
      <w:marBottom w:val="0"/>
      <w:divBdr>
        <w:top w:val="none" w:sz="0" w:space="0" w:color="auto"/>
        <w:left w:val="none" w:sz="0" w:space="0" w:color="auto"/>
        <w:bottom w:val="none" w:sz="0" w:space="0" w:color="auto"/>
        <w:right w:val="none" w:sz="0" w:space="0" w:color="auto"/>
      </w:divBdr>
    </w:div>
    <w:div w:id="795103093">
      <w:bodyDiv w:val="1"/>
      <w:marLeft w:val="0"/>
      <w:marRight w:val="0"/>
      <w:marTop w:val="0"/>
      <w:marBottom w:val="0"/>
      <w:divBdr>
        <w:top w:val="none" w:sz="0" w:space="0" w:color="auto"/>
        <w:left w:val="none" w:sz="0" w:space="0" w:color="auto"/>
        <w:bottom w:val="none" w:sz="0" w:space="0" w:color="auto"/>
        <w:right w:val="none" w:sz="0" w:space="0" w:color="auto"/>
      </w:divBdr>
    </w:div>
    <w:div w:id="798307375">
      <w:bodyDiv w:val="1"/>
      <w:marLeft w:val="0"/>
      <w:marRight w:val="0"/>
      <w:marTop w:val="0"/>
      <w:marBottom w:val="0"/>
      <w:divBdr>
        <w:top w:val="none" w:sz="0" w:space="0" w:color="auto"/>
        <w:left w:val="none" w:sz="0" w:space="0" w:color="auto"/>
        <w:bottom w:val="none" w:sz="0" w:space="0" w:color="auto"/>
        <w:right w:val="none" w:sz="0" w:space="0" w:color="auto"/>
      </w:divBdr>
    </w:div>
    <w:div w:id="812063547">
      <w:bodyDiv w:val="1"/>
      <w:marLeft w:val="0"/>
      <w:marRight w:val="0"/>
      <w:marTop w:val="0"/>
      <w:marBottom w:val="0"/>
      <w:divBdr>
        <w:top w:val="none" w:sz="0" w:space="0" w:color="auto"/>
        <w:left w:val="none" w:sz="0" w:space="0" w:color="auto"/>
        <w:bottom w:val="none" w:sz="0" w:space="0" w:color="auto"/>
        <w:right w:val="none" w:sz="0" w:space="0" w:color="auto"/>
      </w:divBdr>
    </w:div>
    <w:div w:id="833184317">
      <w:bodyDiv w:val="1"/>
      <w:marLeft w:val="0"/>
      <w:marRight w:val="0"/>
      <w:marTop w:val="0"/>
      <w:marBottom w:val="0"/>
      <w:divBdr>
        <w:top w:val="none" w:sz="0" w:space="0" w:color="auto"/>
        <w:left w:val="none" w:sz="0" w:space="0" w:color="auto"/>
        <w:bottom w:val="none" w:sz="0" w:space="0" w:color="auto"/>
        <w:right w:val="none" w:sz="0" w:space="0" w:color="auto"/>
      </w:divBdr>
    </w:div>
    <w:div w:id="859272294">
      <w:bodyDiv w:val="1"/>
      <w:marLeft w:val="0"/>
      <w:marRight w:val="0"/>
      <w:marTop w:val="0"/>
      <w:marBottom w:val="0"/>
      <w:divBdr>
        <w:top w:val="none" w:sz="0" w:space="0" w:color="auto"/>
        <w:left w:val="none" w:sz="0" w:space="0" w:color="auto"/>
        <w:bottom w:val="none" w:sz="0" w:space="0" w:color="auto"/>
        <w:right w:val="none" w:sz="0" w:space="0" w:color="auto"/>
      </w:divBdr>
    </w:div>
    <w:div w:id="890651262">
      <w:bodyDiv w:val="1"/>
      <w:marLeft w:val="0"/>
      <w:marRight w:val="0"/>
      <w:marTop w:val="0"/>
      <w:marBottom w:val="0"/>
      <w:divBdr>
        <w:top w:val="none" w:sz="0" w:space="0" w:color="auto"/>
        <w:left w:val="none" w:sz="0" w:space="0" w:color="auto"/>
        <w:bottom w:val="none" w:sz="0" w:space="0" w:color="auto"/>
        <w:right w:val="none" w:sz="0" w:space="0" w:color="auto"/>
      </w:divBdr>
    </w:div>
    <w:div w:id="912197302">
      <w:bodyDiv w:val="1"/>
      <w:marLeft w:val="0"/>
      <w:marRight w:val="0"/>
      <w:marTop w:val="0"/>
      <w:marBottom w:val="0"/>
      <w:divBdr>
        <w:top w:val="none" w:sz="0" w:space="0" w:color="auto"/>
        <w:left w:val="none" w:sz="0" w:space="0" w:color="auto"/>
        <w:bottom w:val="none" w:sz="0" w:space="0" w:color="auto"/>
        <w:right w:val="none" w:sz="0" w:space="0" w:color="auto"/>
      </w:divBdr>
    </w:div>
    <w:div w:id="925267697">
      <w:bodyDiv w:val="1"/>
      <w:marLeft w:val="0"/>
      <w:marRight w:val="0"/>
      <w:marTop w:val="0"/>
      <w:marBottom w:val="0"/>
      <w:divBdr>
        <w:top w:val="none" w:sz="0" w:space="0" w:color="auto"/>
        <w:left w:val="none" w:sz="0" w:space="0" w:color="auto"/>
        <w:bottom w:val="none" w:sz="0" w:space="0" w:color="auto"/>
        <w:right w:val="none" w:sz="0" w:space="0" w:color="auto"/>
      </w:divBdr>
    </w:div>
    <w:div w:id="926617756">
      <w:bodyDiv w:val="1"/>
      <w:marLeft w:val="0"/>
      <w:marRight w:val="0"/>
      <w:marTop w:val="0"/>
      <w:marBottom w:val="0"/>
      <w:divBdr>
        <w:top w:val="none" w:sz="0" w:space="0" w:color="auto"/>
        <w:left w:val="none" w:sz="0" w:space="0" w:color="auto"/>
        <w:bottom w:val="none" w:sz="0" w:space="0" w:color="auto"/>
        <w:right w:val="none" w:sz="0" w:space="0" w:color="auto"/>
      </w:divBdr>
    </w:div>
    <w:div w:id="954169764">
      <w:bodyDiv w:val="1"/>
      <w:marLeft w:val="0"/>
      <w:marRight w:val="0"/>
      <w:marTop w:val="0"/>
      <w:marBottom w:val="0"/>
      <w:divBdr>
        <w:top w:val="none" w:sz="0" w:space="0" w:color="auto"/>
        <w:left w:val="none" w:sz="0" w:space="0" w:color="auto"/>
        <w:bottom w:val="none" w:sz="0" w:space="0" w:color="auto"/>
        <w:right w:val="none" w:sz="0" w:space="0" w:color="auto"/>
      </w:divBdr>
    </w:div>
    <w:div w:id="977107210">
      <w:bodyDiv w:val="1"/>
      <w:marLeft w:val="0"/>
      <w:marRight w:val="0"/>
      <w:marTop w:val="0"/>
      <w:marBottom w:val="0"/>
      <w:divBdr>
        <w:top w:val="none" w:sz="0" w:space="0" w:color="auto"/>
        <w:left w:val="none" w:sz="0" w:space="0" w:color="auto"/>
        <w:bottom w:val="none" w:sz="0" w:space="0" w:color="auto"/>
        <w:right w:val="none" w:sz="0" w:space="0" w:color="auto"/>
      </w:divBdr>
    </w:div>
    <w:div w:id="993727910">
      <w:bodyDiv w:val="1"/>
      <w:marLeft w:val="0"/>
      <w:marRight w:val="0"/>
      <w:marTop w:val="0"/>
      <w:marBottom w:val="0"/>
      <w:divBdr>
        <w:top w:val="none" w:sz="0" w:space="0" w:color="auto"/>
        <w:left w:val="none" w:sz="0" w:space="0" w:color="auto"/>
        <w:bottom w:val="none" w:sz="0" w:space="0" w:color="auto"/>
        <w:right w:val="none" w:sz="0" w:space="0" w:color="auto"/>
      </w:divBdr>
    </w:div>
    <w:div w:id="1002977211">
      <w:bodyDiv w:val="1"/>
      <w:marLeft w:val="0"/>
      <w:marRight w:val="0"/>
      <w:marTop w:val="0"/>
      <w:marBottom w:val="0"/>
      <w:divBdr>
        <w:top w:val="none" w:sz="0" w:space="0" w:color="auto"/>
        <w:left w:val="none" w:sz="0" w:space="0" w:color="auto"/>
        <w:bottom w:val="none" w:sz="0" w:space="0" w:color="auto"/>
        <w:right w:val="none" w:sz="0" w:space="0" w:color="auto"/>
      </w:divBdr>
    </w:div>
    <w:div w:id="1006518078">
      <w:bodyDiv w:val="1"/>
      <w:marLeft w:val="0"/>
      <w:marRight w:val="0"/>
      <w:marTop w:val="0"/>
      <w:marBottom w:val="0"/>
      <w:divBdr>
        <w:top w:val="none" w:sz="0" w:space="0" w:color="auto"/>
        <w:left w:val="none" w:sz="0" w:space="0" w:color="auto"/>
        <w:bottom w:val="none" w:sz="0" w:space="0" w:color="auto"/>
        <w:right w:val="none" w:sz="0" w:space="0" w:color="auto"/>
      </w:divBdr>
    </w:div>
    <w:div w:id="1012996945">
      <w:bodyDiv w:val="1"/>
      <w:marLeft w:val="0"/>
      <w:marRight w:val="0"/>
      <w:marTop w:val="0"/>
      <w:marBottom w:val="0"/>
      <w:divBdr>
        <w:top w:val="none" w:sz="0" w:space="0" w:color="auto"/>
        <w:left w:val="none" w:sz="0" w:space="0" w:color="auto"/>
        <w:bottom w:val="none" w:sz="0" w:space="0" w:color="auto"/>
        <w:right w:val="none" w:sz="0" w:space="0" w:color="auto"/>
      </w:divBdr>
    </w:div>
    <w:div w:id="1014497567">
      <w:bodyDiv w:val="1"/>
      <w:marLeft w:val="0"/>
      <w:marRight w:val="0"/>
      <w:marTop w:val="0"/>
      <w:marBottom w:val="0"/>
      <w:divBdr>
        <w:top w:val="none" w:sz="0" w:space="0" w:color="auto"/>
        <w:left w:val="none" w:sz="0" w:space="0" w:color="auto"/>
        <w:bottom w:val="none" w:sz="0" w:space="0" w:color="auto"/>
        <w:right w:val="none" w:sz="0" w:space="0" w:color="auto"/>
      </w:divBdr>
    </w:div>
    <w:div w:id="1016495734">
      <w:bodyDiv w:val="1"/>
      <w:marLeft w:val="0"/>
      <w:marRight w:val="0"/>
      <w:marTop w:val="0"/>
      <w:marBottom w:val="0"/>
      <w:divBdr>
        <w:top w:val="none" w:sz="0" w:space="0" w:color="auto"/>
        <w:left w:val="none" w:sz="0" w:space="0" w:color="auto"/>
        <w:bottom w:val="none" w:sz="0" w:space="0" w:color="auto"/>
        <w:right w:val="none" w:sz="0" w:space="0" w:color="auto"/>
      </w:divBdr>
    </w:div>
    <w:div w:id="1026440752">
      <w:bodyDiv w:val="1"/>
      <w:marLeft w:val="0"/>
      <w:marRight w:val="0"/>
      <w:marTop w:val="0"/>
      <w:marBottom w:val="0"/>
      <w:divBdr>
        <w:top w:val="none" w:sz="0" w:space="0" w:color="auto"/>
        <w:left w:val="none" w:sz="0" w:space="0" w:color="auto"/>
        <w:bottom w:val="none" w:sz="0" w:space="0" w:color="auto"/>
        <w:right w:val="none" w:sz="0" w:space="0" w:color="auto"/>
      </w:divBdr>
    </w:div>
    <w:div w:id="1078677637">
      <w:bodyDiv w:val="1"/>
      <w:marLeft w:val="0"/>
      <w:marRight w:val="0"/>
      <w:marTop w:val="0"/>
      <w:marBottom w:val="0"/>
      <w:divBdr>
        <w:top w:val="none" w:sz="0" w:space="0" w:color="auto"/>
        <w:left w:val="none" w:sz="0" w:space="0" w:color="auto"/>
        <w:bottom w:val="none" w:sz="0" w:space="0" w:color="auto"/>
        <w:right w:val="none" w:sz="0" w:space="0" w:color="auto"/>
      </w:divBdr>
    </w:div>
    <w:div w:id="1094010759">
      <w:bodyDiv w:val="1"/>
      <w:marLeft w:val="0"/>
      <w:marRight w:val="0"/>
      <w:marTop w:val="0"/>
      <w:marBottom w:val="0"/>
      <w:divBdr>
        <w:top w:val="none" w:sz="0" w:space="0" w:color="auto"/>
        <w:left w:val="none" w:sz="0" w:space="0" w:color="auto"/>
        <w:bottom w:val="none" w:sz="0" w:space="0" w:color="auto"/>
        <w:right w:val="none" w:sz="0" w:space="0" w:color="auto"/>
      </w:divBdr>
    </w:div>
    <w:div w:id="1112365209">
      <w:bodyDiv w:val="1"/>
      <w:marLeft w:val="0"/>
      <w:marRight w:val="0"/>
      <w:marTop w:val="0"/>
      <w:marBottom w:val="0"/>
      <w:divBdr>
        <w:top w:val="none" w:sz="0" w:space="0" w:color="auto"/>
        <w:left w:val="none" w:sz="0" w:space="0" w:color="auto"/>
        <w:bottom w:val="none" w:sz="0" w:space="0" w:color="auto"/>
        <w:right w:val="none" w:sz="0" w:space="0" w:color="auto"/>
      </w:divBdr>
    </w:div>
    <w:div w:id="1114712275">
      <w:bodyDiv w:val="1"/>
      <w:marLeft w:val="0"/>
      <w:marRight w:val="0"/>
      <w:marTop w:val="0"/>
      <w:marBottom w:val="0"/>
      <w:divBdr>
        <w:top w:val="none" w:sz="0" w:space="0" w:color="auto"/>
        <w:left w:val="none" w:sz="0" w:space="0" w:color="auto"/>
        <w:bottom w:val="none" w:sz="0" w:space="0" w:color="auto"/>
        <w:right w:val="none" w:sz="0" w:space="0" w:color="auto"/>
      </w:divBdr>
    </w:div>
    <w:div w:id="1115058464">
      <w:bodyDiv w:val="1"/>
      <w:marLeft w:val="0"/>
      <w:marRight w:val="0"/>
      <w:marTop w:val="0"/>
      <w:marBottom w:val="0"/>
      <w:divBdr>
        <w:top w:val="none" w:sz="0" w:space="0" w:color="auto"/>
        <w:left w:val="none" w:sz="0" w:space="0" w:color="auto"/>
        <w:bottom w:val="none" w:sz="0" w:space="0" w:color="auto"/>
        <w:right w:val="none" w:sz="0" w:space="0" w:color="auto"/>
      </w:divBdr>
    </w:div>
    <w:div w:id="1129393373">
      <w:bodyDiv w:val="1"/>
      <w:marLeft w:val="0"/>
      <w:marRight w:val="0"/>
      <w:marTop w:val="0"/>
      <w:marBottom w:val="0"/>
      <w:divBdr>
        <w:top w:val="none" w:sz="0" w:space="0" w:color="auto"/>
        <w:left w:val="none" w:sz="0" w:space="0" w:color="auto"/>
        <w:bottom w:val="none" w:sz="0" w:space="0" w:color="auto"/>
        <w:right w:val="none" w:sz="0" w:space="0" w:color="auto"/>
      </w:divBdr>
    </w:div>
    <w:div w:id="1156339748">
      <w:bodyDiv w:val="1"/>
      <w:marLeft w:val="0"/>
      <w:marRight w:val="0"/>
      <w:marTop w:val="0"/>
      <w:marBottom w:val="0"/>
      <w:divBdr>
        <w:top w:val="none" w:sz="0" w:space="0" w:color="auto"/>
        <w:left w:val="none" w:sz="0" w:space="0" w:color="auto"/>
        <w:bottom w:val="none" w:sz="0" w:space="0" w:color="auto"/>
        <w:right w:val="none" w:sz="0" w:space="0" w:color="auto"/>
      </w:divBdr>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
    <w:div w:id="1170215363">
      <w:bodyDiv w:val="1"/>
      <w:marLeft w:val="0"/>
      <w:marRight w:val="0"/>
      <w:marTop w:val="0"/>
      <w:marBottom w:val="0"/>
      <w:divBdr>
        <w:top w:val="none" w:sz="0" w:space="0" w:color="auto"/>
        <w:left w:val="none" w:sz="0" w:space="0" w:color="auto"/>
        <w:bottom w:val="none" w:sz="0" w:space="0" w:color="auto"/>
        <w:right w:val="none" w:sz="0" w:space="0" w:color="auto"/>
      </w:divBdr>
    </w:div>
    <w:div w:id="1172061110">
      <w:bodyDiv w:val="1"/>
      <w:marLeft w:val="0"/>
      <w:marRight w:val="0"/>
      <w:marTop w:val="0"/>
      <w:marBottom w:val="0"/>
      <w:divBdr>
        <w:top w:val="none" w:sz="0" w:space="0" w:color="auto"/>
        <w:left w:val="none" w:sz="0" w:space="0" w:color="auto"/>
        <w:bottom w:val="none" w:sz="0" w:space="0" w:color="auto"/>
        <w:right w:val="none" w:sz="0" w:space="0" w:color="auto"/>
      </w:divBdr>
    </w:div>
    <w:div w:id="1179394780">
      <w:bodyDiv w:val="1"/>
      <w:marLeft w:val="0"/>
      <w:marRight w:val="0"/>
      <w:marTop w:val="0"/>
      <w:marBottom w:val="0"/>
      <w:divBdr>
        <w:top w:val="none" w:sz="0" w:space="0" w:color="auto"/>
        <w:left w:val="none" w:sz="0" w:space="0" w:color="auto"/>
        <w:bottom w:val="none" w:sz="0" w:space="0" w:color="auto"/>
        <w:right w:val="none" w:sz="0" w:space="0" w:color="auto"/>
      </w:divBdr>
    </w:div>
    <w:div w:id="1182358293">
      <w:bodyDiv w:val="1"/>
      <w:marLeft w:val="0"/>
      <w:marRight w:val="0"/>
      <w:marTop w:val="0"/>
      <w:marBottom w:val="0"/>
      <w:divBdr>
        <w:top w:val="none" w:sz="0" w:space="0" w:color="auto"/>
        <w:left w:val="none" w:sz="0" w:space="0" w:color="auto"/>
        <w:bottom w:val="none" w:sz="0" w:space="0" w:color="auto"/>
        <w:right w:val="none" w:sz="0" w:space="0" w:color="auto"/>
      </w:divBdr>
    </w:div>
    <w:div w:id="1182626432">
      <w:bodyDiv w:val="1"/>
      <w:marLeft w:val="0"/>
      <w:marRight w:val="0"/>
      <w:marTop w:val="0"/>
      <w:marBottom w:val="0"/>
      <w:divBdr>
        <w:top w:val="none" w:sz="0" w:space="0" w:color="auto"/>
        <w:left w:val="none" w:sz="0" w:space="0" w:color="auto"/>
        <w:bottom w:val="none" w:sz="0" w:space="0" w:color="auto"/>
        <w:right w:val="none" w:sz="0" w:space="0" w:color="auto"/>
      </w:divBdr>
    </w:div>
    <w:div w:id="1192380292">
      <w:bodyDiv w:val="1"/>
      <w:marLeft w:val="0"/>
      <w:marRight w:val="0"/>
      <w:marTop w:val="0"/>
      <w:marBottom w:val="0"/>
      <w:divBdr>
        <w:top w:val="none" w:sz="0" w:space="0" w:color="auto"/>
        <w:left w:val="none" w:sz="0" w:space="0" w:color="auto"/>
        <w:bottom w:val="none" w:sz="0" w:space="0" w:color="auto"/>
        <w:right w:val="none" w:sz="0" w:space="0" w:color="auto"/>
      </w:divBdr>
    </w:div>
    <w:div w:id="1207566373">
      <w:bodyDiv w:val="1"/>
      <w:marLeft w:val="0"/>
      <w:marRight w:val="0"/>
      <w:marTop w:val="0"/>
      <w:marBottom w:val="0"/>
      <w:divBdr>
        <w:top w:val="none" w:sz="0" w:space="0" w:color="auto"/>
        <w:left w:val="none" w:sz="0" w:space="0" w:color="auto"/>
        <w:bottom w:val="none" w:sz="0" w:space="0" w:color="auto"/>
        <w:right w:val="none" w:sz="0" w:space="0" w:color="auto"/>
      </w:divBdr>
    </w:div>
    <w:div w:id="1221290266">
      <w:bodyDiv w:val="1"/>
      <w:marLeft w:val="0"/>
      <w:marRight w:val="0"/>
      <w:marTop w:val="0"/>
      <w:marBottom w:val="0"/>
      <w:divBdr>
        <w:top w:val="none" w:sz="0" w:space="0" w:color="auto"/>
        <w:left w:val="none" w:sz="0" w:space="0" w:color="auto"/>
        <w:bottom w:val="none" w:sz="0" w:space="0" w:color="auto"/>
        <w:right w:val="none" w:sz="0" w:space="0" w:color="auto"/>
      </w:divBdr>
    </w:div>
    <w:div w:id="1223323982">
      <w:bodyDiv w:val="1"/>
      <w:marLeft w:val="0"/>
      <w:marRight w:val="0"/>
      <w:marTop w:val="0"/>
      <w:marBottom w:val="0"/>
      <w:divBdr>
        <w:top w:val="none" w:sz="0" w:space="0" w:color="auto"/>
        <w:left w:val="none" w:sz="0" w:space="0" w:color="auto"/>
        <w:bottom w:val="none" w:sz="0" w:space="0" w:color="auto"/>
        <w:right w:val="none" w:sz="0" w:space="0" w:color="auto"/>
      </w:divBdr>
    </w:div>
    <w:div w:id="1241792004">
      <w:bodyDiv w:val="1"/>
      <w:marLeft w:val="0"/>
      <w:marRight w:val="0"/>
      <w:marTop w:val="0"/>
      <w:marBottom w:val="0"/>
      <w:divBdr>
        <w:top w:val="none" w:sz="0" w:space="0" w:color="auto"/>
        <w:left w:val="none" w:sz="0" w:space="0" w:color="auto"/>
        <w:bottom w:val="none" w:sz="0" w:space="0" w:color="auto"/>
        <w:right w:val="none" w:sz="0" w:space="0" w:color="auto"/>
      </w:divBdr>
    </w:div>
    <w:div w:id="1265770102">
      <w:bodyDiv w:val="1"/>
      <w:marLeft w:val="0"/>
      <w:marRight w:val="0"/>
      <w:marTop w:val="0"/>
      <w:marBottom w:val="0"/>
      <w:divBdr>
        <w:top w:val="none" w:sz="0" w:space="0" w:color="auto"/>
        <w:left w:val="none" w:sz="0" w:space="0" w:color="auto"/>
        <w:bottom w:val="none" w:sz="0" w:space="0" w:color="auto"/>
        <w:right w:val="none" w:sz="0" w:space="0" w:color="auto"/>
      </w:divBdr>
    </w:div>
    <w:div w:id="1272083639">
      <w:bodyDiv w:val="1"/>
      <w:marLeft w:val="0"/>
      <w:marRight w:val="0"/>
      <w:marTop w:val="0"/>
      <w:marBottom w:val="0"/>
      <w:divBdr>
        <w:top w:val="none" w:sz="0" w:space="0" w:color="auto"/>
        <w:left w:val="none" w:sz="0" w:space="0" w:color="auto"/>
        <w:bottom w:val="none" w:sz="0" w:space="0" w:color="auto"/>
        <w:right w:val="none" w:sz="0" w:space="0" w:color="auto"/>
      </w:divBdr>
    </w:div>
    <w:div w:id="1283414440">
      <w:bodyDiv w:val="1"/>
      <w:marLeft w:val="0"/>
      <w:marRight w:val="0"/>
      <w:marTop w:val="0"/>
      <w:marBottom w:val="0"/>
      <w:divBdr>
        <w:top w:val="none" w:sz="0" w:space="0" w:color="auto"/>
        <w:left w:val="none" w:sz="0" w:space="0" w:color="auto"/>
        <w:bottom w:val="none" w:sz="0" w:space="0" w:color="auto"/>
        <w:right w:val="none" w:sz="0" w:space="0" w:color="auto"/>
      </w:divBdr>
    </w:div>
    <w:div w:id="1293515419">
      <w:bodyDiv w:val="1"/>
      <w:marLeft w:val="0"/>
      <w:marRight w:val="0"/>
      <w:marTop w:val="0"/>
      <w:marBottom w:val="0"/>
      <w:divBdr>
        <w:top w:val="none" w:sz="0" w:space="0" w:color="auto"/>
        <w:left w:val="none" w:sz="0" w:space="0" w:color="auto"/>
        <w:bottom w:val="none" w:sz="0" w:space="0" w:color="auto"/>
        <w:right w:val="none" w:sz="0" w:space="0" w:color="auto"/>
      </w:divBdr>
    </w:div>
    <w:div w:id="1303804915">
      <w:bodyDiv w:val="1"/>
      <w:marLeft w:val="0"/>
      <w:marRight w:val="0"/>
      <w:marTop w:val="0"/>
      <w:marBottom w:val="0"/>
      <w:divBdr>
        <w:top w:val="none" w:sz="0" w:space="0" w:color="auto"/>
        <w:left w:val="none" w:sz="0" w:space="0" w:color="auto"/>
        <w:bottom w:val="none" w:sz="0" w:space="0" w:color="auto"/>
        <w:right w:val="none" w:sz="0" w:space="0" w:color="auto"/>
      </w:divBdr>
    </w:div>
    <w:div w:id="1310086813">
      <w:bodyDiv w:val="1"/>
      <w:marLeft w:val="0"/>
      <w:marRight w:val="0"/>
      <w:marTop w:val="0"/>
      <w:marBottom w:val="0"/>
      <w:divBdr>
        <w:top w:val="none" w:sz="0" w:space="0" w:color="auto"/>
        <w:left w:val="none" w:sz="0" w:space="0" w:color="auto"/>
        <w:bottom w:val="none" w:sz="0" w:space="0" w:color="auto"/>
        <w:right w:val="none" w:sz="0" w:space="0" w:color="auto"/>
      </w:divBdr>
    </w:div>
    <w:div w:id="1312905687">
      <w:bodyDiv w:val="1"/>
      <w:marLeft w:val="0"/>
      <w:marRight w:val="0"/>
      <w:marTop w:val="0"/>
      <w:marBottom w:val="0"/>
      <w:divBdr>
        <w:top w:val="none" w:sz="0" w:space="0" w:color="auto"/>
        <w:left w:val="none" w:sz="0" w:space="0" w:color="auto"/>
        <w:bottom w:val="none" w:sz="0" w:space="0" w:color="auto"/>
        <w:right w:val="none" w:sz="0" w:space="0" w:color="auto"/>
      </w:divBdr>
    </w:div>
    <w:div w:id="1320696807">
      <w:bodyDiv w:val="1"/>
      <w:marLeft w:val="0"/>
      <w:marRight w:val="0"/>
      <w:marTop w:val="0"/>
      <w:marBottom w:val="0"/>
      <w:divBdr>
        <w:top w:val="none" w:sz="0" w:space="0" w:color="auto"/>
        <w:left w:val="none" w:sz="0" w:space="0" w:color="auto"/>
        <w:bottom w:val="none" w:sz="0" w:space="0" w:color="auto"/>
        <w:right w:val="none" w:sz="0" w:space="0" w:color="auto"/>
      </w:divBdr>
    </w:div>
    <w:div w:id="1340885221">
      <w:bodyDiv w:val="1"/>
      <w:marLeft w:val="0"/>
      <w:marRight w:val="0"/>
      <w:marTop w:val="0"/>
      <w:marBottom w:val="0"/>
      <w:divBdr>
        <w:top w:val="none" w:sz="0" w:space="0" w:color="auto"/>
        <w:left w:val="none" w:sz="0" w:space="0" w:color="auto"/>
        <w:bottom w:val="none" w:sz="0" w:space="0" w:color="auto"/>
        <w:right w:val="none" w:sz="0" w:space="0" w:color="auto"/>
      </w:divBdr>
    </w:div>
    <w:div w:id="1379938305">
      <w:bodyDiv w:val="1"/>
      <w:marLeft w:val="0"/>
      <w:marRight w:val="0"/>
      <w:marTop w:val="0"/>
      <w:marBottom w:val="0"/>
      <w:divBdr>
        <w:top w:val="none" w:sz="0" w:space="0" w:color="auto"/>
        <w:left w:val="none" w:sz="0" w:space="0" w:color="auto"/>
        <w:bottom w:val="none" w:sz="0" w:space="0" w:color="auto"/>
        <w:right w:val="none" w:sz="0" w:space="0" w:color="auto"/>
      </w:divBdr>
    </w:div>
    <w:div w:id="1459759682">
      <w:bodyDiv w:val="1"/>
      <w:marLeft w:val="0"/>
      <w:marRight w:val="0"/>
      <w:marTop w:val="0"/>
      <w:marBottom w:val="0"/>
      <w:divBdr>
        <w:top w:val="none" w:sz="0" w:space="0" w:color="auto"/>
        <w:left w:val="none" w:sz="0" w:space="0" w:color="auto"/>
        <w:bottom w:val="none" w:sz="0" w:space="0" w:color="auto"/>
        <w:right w:val="none" w:sz="0" w:space="0" w:color="auto"/>
      </w:divBdr>
    </w:div>
    <w:div w:id="1463235386">
      <w:bodyDiv w:val="1"/>
      <w:marLeft w:val="0"/>
      <w:marRight w:val="0"/>
      <w:marTop w:val="0"/>
      <w:marBottom w:val="0"/>
      <w:divBdr>
        <w:top w:val="none" w:sz="0" w:space="0" w:color="auto"/>
        <w:left w:val="none" w:sz="0" w:space="0" w:color="auto"/>
        <w:bottom w:val="none" w:sz="0" w:space="0" w:color="auto"/>
        <w:right w:val="none" w:sz="0" w:space="0" w:color="auto"/>
      </w:divBdr>
    </w:div>
    <w:div w:id="1472744711">
      <w:bodyDiv w:val="1"/>
      <w:marLeft w:val="0"/>
      <w:marRight w:val="0"/>
      <w:marTop w:val="0"/>
      <w:marBottom w:val="0"/>
      <w:divBdr>
        <w:top w:val="none" w:sz="0" w:space="0" w:color="auto"/>
        <w:left w:val="none" w:sz="0" w:space="0" w:color="auto"/>
        <w:bottom w:val="none" w:sz="0" w:space="0" w:color="auto"/>
        <w:right w:val="none" w:sz="0" w:space="0" w:color="auto"/>
      </w:divBdr>
    </w:div>
    <w:div w:id="1483082035">
      <w:bodyDiv w:val="1"/>
      <w:marLeft w:val="0"/>
      <w:marRight w:val="0"/>
      <w:marTop w:val="0"/>
      <w:marBottom w:val="0"/>
      <w:divBdr>
        <w:top w:val="none" w:sz="0" w:space="0" w:color="auto"/>
        <w:left w:val="none" w:sz="0" w:space="0" w:color="auto"/>
        <w:bottom w:val="none" w:sz="0" w:space="0" w:color="auto"/>
        <w:right w:val="none" w:sz="0" w:space="0" w:color="auto"/>
      </w:divBdr>
    </w:div>
    <w:div w:id="1484544629">
      <w:bodyDiv w:val="1"/>
      <w:marLeft w:val="0"/>
      <w:marRight w:val="0"/>
      <w:marTop w:val="0"/>
      <w:marBottom w:val="0"/>
      <w:divBdr>
        <w:top w:val="none" w:sz="0" w:space="0" w:color="auto"/>
        <w:left w:val="none" w:sz="0" w:space="0" w:color="auto"/>
        <w:bottom w:val="none" w:sz="0" w:space="0" w:color="auto"/>
        <w:right w:val="none" w:sz="0" w:space="0" w:color="auto"/>
      </w:divBdr>
    </w:div>
    <w:div w:id="1492142199">
      <w:bodyDiv w:val="1"/>
      <w:marLeft w:val="0"/>
      <w:marRight w:val="0"/>
      <w:marTop w:val="0"/>
      <w:marBottom w:val="0"/>
      <w:divBdr>
        <w:top w:val="none" w:sz="0" w:space="0" w:color="auto"/>
        <w:left w:val="none" w:sz="0" w:space="0" w:color="auto"/>
        <w:bottom w:val="none" w:sz="0" w:space="0" w:color="auto"/>
        <w:right w:val="none" w:sz="0" w:space="0" w:color="auto"/>
      </w:divBdr>
    </w:div>
    <w:div w:id="1510683574">
      <w:bodyDiv w:val="1"/>
      <w:marLeft w:val="0"/>
      <w:marRight w:val="0"/>
      <w:marTop w:val="0"/>
      <w:marBottom w:val="0"/>
      <w:divBdr>
        <w:top w:val="none" w:sz="0" w:space="0" w:color="auto"/>
        <w:left w:val="none" w:sz="0" w:space="0" w:color="auto"/>
        <w:bottom w:val="none" w:sz="0" w:space="0" w:color="auto"/>
        <w:right w:val="none" w:sz="0" w:space="0" w:color="auto"/>
      </w:divBdr>
    </w:div>
    <w:div w:id="1525171089">
      <w:bodyDiv w:val="1"/>
      <w:marLeft w:val="0"/>
      <w:marRight w:val="0"/>
      <w:marTop w:val="0"/>
      <w:marBottom w:val="0"/>
      <w:divBdr>
        <w:top w:val="none" w:sz="0" w:space="0" w:color="auto"/>
        <w:left w:val="none" w:sz="0" w:space="0" w:color="auto"/>
        <w:bottom w:val="none" w:sz="0" w:space="0" w:color="auto"/>
        <w:right w:val="none" w:sz="0" w:space="0" w:color="auto"/>
      </w:divBdr>
    </w:div>
    <w:div w:id="1562326266">
      <w:bodyDiv w:val="1"/>
      <w:marLeft w:val="0"/>
      <w:marRight w:val="0"/>
      <w:marTop w:val="0"/>
      <w:marBottom w:val="0"/>
      <w:divBdr>
        <w:top w:val="none" w:sz="0" w:space="0" w:color="auto"/>
        <w:left w:val="none" w:sz="0" w:space="0" w:color="auto"/>
        <w:bottom w:val="none" w:sz="0" w:space="0" w:color="auto"/>
        <w:right w:val="none" w:sz="0" w:space="0" w:color="auto"/>
      </w:divBdr>
    </w:div>
    <w:div w:id="1568610642">
      <w:bodyDiv w:val="1"/>
      <w:marLeft w:val="0"/>
      <w:marRight w:val="0"/>
      <w:marTop w:val="0"/>
      <w:marBottom w:val="0"/>
      <w:divBdr>
        <w:top w:val="none" w:sz="0" w:space="0" w:color="auto"/>
        <w:left w:val="none" w:sz="0" w:space="0" w:color="auto"/>
        <w:bottom w:val="none" w:sz="0" w:space="0" w:color="auto"/>
        <w:right w:val="none" w:sz="0" w:space="0" w:color="auto"/>
      </w:divBdr>
    </w:div>
    <w:div w:id="1573656386">
      <w:bodyDiv w:val="1"/>
      <w:marLeft w:val="0"/>
      <w:marRight w:val="0"/>
      <w:marTop w:val="0"/>
      <w:marBottom w:val="0"/>
      <w:divBdr>
        <w:top w:val="none" w:sz="0" w:space="0" w:color="auto"/>
        <w:left w:val="none" w:sz="0" w:space="0" w:color="auto"/>
        <w:bottom w:val="none" w:sz="0" w:space="0" w:color="auto"/>
        <w:right w:val="none" w:sz="0" w:space="0" w:color="auto"/>
      </w:divBdr>
    </w:div>
    <w:div w:id="1579553093">
      <w:bodyDiv w:val="1"/>
      <w:marLeft w:val="0"/>
      <w:marRight w:val="0"/>
      <w:marTop w:val="0"/>
      <w:marBottom w:val="0"/>
      <w:divBdr>
        <w:top w:val="none" w:sz="0" w:space="0" w:color="auto"/>
        <w:left w:val="none" w:sz="0" w:space="0" w:color="auto"/>
        <w:bottom w:val="none" w:sz="0" w:space="0" w:color="auto"/>
        <w:right w:val="none" w:sz="0" w:space="0" w:color="auto"/>
      </w:divBdr>
    </w:div>
    <w:div w:id="1579706386">
      <w:bodyDiv w:val="1"/>
      <w:marLeft w:val="0"/>
      <w:marRight w:val="0"/>
      <w:marTop w:val="0"/>
      <w:marBottom w:val="0"/>
      <w:divBdr>
        <w:top w:val="none" w:sz="0" w:space="0" w:color="auto"/>
        <w:left w:val="none" w:sz="0" w:space="0" w:color="auto"/>
        <w:bottom w:val="none" w:sz="0" w:space="0" w:color="auto"/>
        <w:right w:val="none" w:sz="0" w:space="0" w:color="auto"/>
      </w:divBdr>
    </w:div>
    <w:div w:id="1582913228">
      <w:bodyDiv w:val="1"/>
      <w:marLeft w:val="0"/>
      <w:marRight w:val="0"/>
      <w:marTop w:val="0"/>
      <w:marBottom w:val="0"/>
      <w:divBdr>
        <w:top w:val="none" w:sz="0" w:space="0" w:color="auto"/>
        <w:left w:val="none" w:sz="0" w:space="0" w:color="auto"/>
        <w:bottom w:val="none" w:sz="0" w:space="0" w:color="auto"/>
        <w:right w:val="none" w:sz="0" w:space="0" w:color="auto"/>
      </w:divBdr>
    </w:div>
    <w:div w:id="1590652663">
      <w:bodyDiv w:val="1"/>
      <w:marLeft w:val="0"/>
      <w:marRight w:val="0"/>
      <w:marTop w:val="0"/>
      <w:marBottom w:val="0"/>
      <w:divBdr>
        <w:top w:val="none" w:sz="0" w:space="0" w:color="auto"/>
        <w:left w:val="none" w:sz="0" w:space="0" w:color="auto"/>
        <w:bottom w:val="none" w:sz="0" w:space="0" w:color="auto"/>
        <w:right w:val="none" w:sz="0" w:space="0" w:color="auto"/>
      </w:divBdr>
    </w:div>
    <w:div w:id="1609433571">
      <w:bodyDiv w:val="1"/>
      <w:marLeft w:val="0"/>
      <w:marRight w:val="0"/>
      <w:marTop w:val="0"/>
      <w:marBottom w:val="0"/>
      <w:divBdr>
        <w:top w:val="none" w:sz="0" w:space="0" w:color="auto"/>
        <w:left w:val="none" w:sz="0" w:space="0" w:color="auto"/>
        <w:bottom w:val="none" w:sz="0" w:space="0" w:color="auto"/>
        <w:right w:val="none" w:sz="0" w:space="0" w:color="auto"/>
      </w:divBdr>
    </w:div>
    <w:div w:id="1615408108">
      <w:bodyDiv w:val="1"/>
      <w:marLeft w:val="0"/>
      <w:marRight w:val="0"/>
      <w:marTop w:val="0"/>
      <w:marBottom w:val="0"/>
      <w:divBdr>
        <w:top w:val="none" w:sz="0" w:space="0" w:color="auto"/>
        <w:left w:val="none" w:sz="0" w:space="0" w:color="auto"/>
        <w:bottom w:val="none" w:sz="0" w:space="0" w:color="auto"/>
        <w:right w:val="none" w:sz="0" w:space="0" w:color="auto"/>
      </w:divBdr>
    </w:div>
    <w:div w:id="1616210259">
      <w:bodyDiv w:val="1"/>
      <w:marLeft w:val="0"/>
      <w:marRight w:val="0"/>
      <w:marTop w:val="0"/>
      <w:marBottom w:val="0"/>
      <w:divBdr>
        <w:top w:val="none" w:sz="0" w:space="0" w:color="auto"/>
        <w:left w:val="none" w:sz="0" w:space="0" w:color="auto"/>
        <w:bottom w:val="none" w:sz="0" w:space="0" w:color="auto"/>
        <w:right w:val="none" w:sz="0" w:space="0" w:color="auto"/>
      </w:divBdr>
    </w:div>
    <w:div w:id="1618440299">
      <w:bodyDiv w:val="1"/>
      <w:marLeft w:val="0"/>
      <w:marRight w:val="0"/>
      <w:marTop w:val="0"/>
      <w:marBottom w:val="0"/>
      <w:divBdr>
        <w:top w:val="none" w:sz="0" w:space="0" w:color="auto"/>
        <w:left w:val="none" w:sz="0" w:space="0" w:color="auto"/>
        <w:bottom w:val="none" w:sz="0" w:space="0" w:color="auto"/>
        <w:right w:val="none" w:sz="0" w:space="0" w:color="auto"/>
      </w:divBdr>
    </w:div>
    <w:div w:id="1651254535">
      <w:bodyDiv w:val="1"/>
      <w:marLeft w:val="0"/>
      <w:marRight w:val="0"/>
      <w:marTop w:val="0"/>
      <w:marBottom w:val="0"/>
      <w:divBdr>
        <w:top w:val="none" w:sz="0" w:space="0" w:color="auto"/>
        <w:left w:val="none" w:sz="0" w:space="0" w:color="auto"/>
        <w:bottom w:val="none" w:sz="0" w:space="0" w:color="auto"/>
        <w:right w:val="none" w:sz="0" w:space="0" w:color="auto"/>
      </w:divBdr>
    </w:div>
    <w:div w:id="1669823951">
      <w:bodyDiv w:val="1"/>
      <w:marLeft w:val="0"/>
      <w:marRight w:val="0"/>
      <w:marTop w:val="0"/>
      <w:marBottom w:val="0"/>
      <w:divBdr>
        <w:top w:val="none" w:sz="0" w:space="0" w:color="auto"/>
        <w:left w:val="none" w:sz="0" w:space="0" w:color="auto"/>
        <w:bottom w:val="none" w:sz="0" w:space="0" w:color="auto"/>
        <w:right w:val="none" w:sz="0" w:space="0" w:color="auto"/>
      </w:divBdr>
    </w:div>
    <w:div w:id="1680766262">
      <w:bodyDiv w:val="1"/>
      <w:marLeft w:val="0"/>
      <w:marRight w:val="0"/>
      <w:marTop w:val="0"/>
      <w:marBottom w:val="0"/>
      <w:divBdr>
        <w:top w:val="none" w:sz="0" w:space="0" w:color="auto"/>
        <w:left w:val="none" w:sz="0" w:space="0" w:color="auto"/>
        <w:bottom w:val="none" w:sz="0" w:space="0" w:color="auto"/>
        <w:right w:val="none" w:sz="0" w:space="0" w:color="auto"/>
      </w:divBdr>
    </w:div>
    <w:div w:id="1712613090">
      <w:bodyDiv w:val="1"/>
      <w:marLeft w:val="0"/>
      <w:marRight w:val="0"/>
      <w:marTop w:val="0"/>
      <w:marBottom w:val="0"/>
      <w:divBdr>
        <w:top w:val="none" w:sz="0" w:space="0" w:color="auto"/>
        <w:left w:val="none" w:sz="0" w:space="0" w:color="auto"/>
        <w:bottom w:val="none" w:sz="0" w:space="0" w:color="auto"/>
        <w:right w:val="none" w:sz="0" w:space="0" w:color="auto"/>
      </w:divBdr>
    </w:div>
    <w:div w:id="1715082889">
      <w:bodyDiv w:val="1"/>
      <w:marLeft w:val="0"/>
      <w:marRight w:val="0"/>
      <w:marTop w:val="0"/>
      <w:marBottom w:val="0"/>
      <w:divBdr>
        <w:top w:val="none" w:sz="0" w:space="0" w:color="auto"/>
        <w:left w:val="none" w:sz="0" w:space="0" w:color="auto"/>
        <w:bottom w:val="none" w:sz="0" w:space="0" w:color="auto"/>
        <w:right w:val="none" w:sz="0" w:space="0" w:color="auto"/>
      </w:divBdr>
    </w:div>
    <w:div w:id="1718581702">
      <w:bodyDiv w:val="1"/>
      <w:marLeft w:val="0"/>
      <w:marRight w:val="0"/>
      <w:marTop w:val="0"/>
      <w:marBottom w:val="0"/>
      <w:divBdr>
        <w:top w:val="none" w:sz="0" w:space="0" w:color="auto"/>
        <w:left w:val="none" w:sz="0" w:space="0" w:color="auto"/>
        <w:bottom w:val="none" w:sz="0" w:space="0" w:color="auto"/>
        <w:right w:val="none" w:sz="0" w:space="0" w:color="auto"/>
      </w:divBdr>
    </w:div>
    <w:div w:id="1723286766">
      <w:bodyDiv w:val="1"/>
      <w:marLeft w:val="0"/>
      <w:marRight w:val="0"/>
      <w:marTop w:val="0"/>
      <w:marBottom w:val="0"/>
      <w:divBdr>
        <w:top w:val="none" w:sz="0" w:space="0" w:color="auto"/>
        <w:left w:val="none" w:sz="0" w:space="0" w:color="auto"/>
        <w:bottom w:val="none" w:sz="0" w:space="0" w:color="auto"/>
        <w:right w:val="none" w:sz="0" w:space="0" w:color="auto"/>
      </w:divBdr>
    </w:div>
    <w:div w:id="1724598286">
      <w:bodyDiv w:val="1"/>
      <w:marLeft w:val="0"/>
      <w:marRight w:val="0"/>
      <w:marTop w:val="0"/>
      <w:marBottom w:val="0"/>
      <w:divBdr>
        <w:top w:val="none" w:sz="0" w:space="0" w:color="auto"/>
        <w:left w:val="none" w:sz="0" w:space="0" w:color="auto"/>
        <w:bottom w:val="none" w:sz="0" w:space="0" w:color="auto"/>
        <w:right w:val="none" w:sz="0" w:space="0" w:color="auto"/>
      </w:divBdr>
    </w:div>
    <w:div w:id="1735928694">
      <w:bodyDiv w:val="1"/>
      <w:marLeft w:val="0"/>
      <w:marRight w:val="0"/>
      <w:marTop w:val="0"/>
      <w:marBottom w:val="0"/>
      <w:divBdr>
        <w:top w:val="none" w:sz="0" w:space="0" w:color="auto"/>
        <w:left w:val="none" w:sz="0" w:space="0" w:color="auto"/>
        <w:bottom w:val="none" w:sz="0" w:space="0" w:color="auto"/>
        <w:right w:val="none" w:sz="0" w:space="0" w:color="auto"/>
      </w:divBdr>
    </w:div>
    <w:div w:id="1746800872">
      <w:bodyDiv w:val="1"/>
      <w:marLeft w:val="0"/>
      <w:marRight w:val="0"/>
      <w:marTop w:val="0"/>
      <w:marBottom w:val="0"/>
      <w:divBdr>
        <w:top w:val="none" w:sz="0" w:space="0" w:color="auto"/>
        <w:left w:val="none" w:sz="0" w:space="0" w:color="auto"/>
        <w:bottom w:val="none" w:sz="0" w:space="0" w:color="auto"/>
        <w:right w:val="none" w:sz="0" w:space="0" w:color="auto"/>
      </w:divBdr>
    </w:div>
    <w:div w:id="1767380782">
      <w:bodyDiv w:val="1"/>
      <w:marLeft w:val="0"/>
      <w:marRight w:val="0"/>
      <w:marTop w:val="0"/>
      <w:marBottom w:val="0"/>
      <w:divBdr>
        <w:top w:val="none" w:sz="0" w:space="0" w:color="auto"/>
        <w:left w:val="none" w:sz="0" w:space="0" w:color="auto"/>
        <w:bottom w:val="none" w:sz="0" w:space="0" w:color="auto"/>
        <w:right w:val="none" w:sz="0" w:space="0" w:color="auto"/>
      </w:divBdr>
    </w:div>
    <w:div w:id="1783261567">
      <w:bodyDiv w:val="1"/>
      <w:marLeft w:val="0"/>
      <w:marRight w:val="0"/>
      <w:marTop w:val="0"/>
      <w:marBottom w:val="0"/>
      <w:divBdr>
        <w:top w:val="none" w:sz="0" w:space="0" w:color="auto"/>
        <w:left w:val="none" w:sz="0" w:space="0" w:color="auto"/>
        <w:bottom w:val="none" w:sz="0" w:space="0" w:color="auto"/>
        <w:right w:val="none" w:sz="0" w:space="0" w:color="auto"/>
      </w:divBdr>
    </w:div>
    <w:div w:id="1783379968">
      <w:bodyDiv w:val="1"/>
      <w:marLeft w:val="0"/>
      <w:marRight w:val="0"/>
      <w:marTop w:val="0"/>
      <w:marBottom w:val="0"/>
      <w:divBdr>
        <w:top w:val="none" w:sz="0" w:space="0" w:color="auto"/>
        <w:left w:val="none" w:sz="0" w:space="0" w:color="auto"/>
        <w:bottom w:val="none" w:sz="0" w:space="0" w:color="auto"/>
        <w:right w:val="none" w:sz="0" w:space="0" w:color="auto"/>
      </w:divBdr>
    </w:div>
    <w:div w:id="1784567251">
      <w:bodyDiv w:val="1"/>
      <w:marLeft w:val="0"/>
      <w:marRight w:val="0"/>
      <w:marTop w:val="0"/>
      <w:marBottom w:val="0"/>
      <w:divBdr>
        <w:top w:val="none" w:sz="0" w:space="0" w:color="auto"/>
        <w:left w:val="none" w:sz="0" w:space="0" w:color="auto"/>
        <w:bottom w:val="none" w:sz="0" w:space="0" w:color="auto"/>
        <w:right w:val="none" w:sz="0" w:space="0" w:color="auto"/>
      </w:divBdr>
    </w:div>
    <w:div w:id="1798988486">
      <w:bodyDiv w:val="1"/>
      <w:marLeft w:val="0"/>
      <w:marRight w:val="0"/>
      <w:marTop w:val="0"/>
      <w:marBottom w:val="0"/>
      <w:divBdr>
        <w:top w:val="none" w:sz="0" w:space="0" w:color="auto"/>
        <w:left w:val="none" w:sz="0" w:space="0" w:color="auto"/>
        <w:bottom w:val="none" w:sz="0" w:space="0" w:color="auto"/>
        <w:right w:val="none" w:sz="0" w:space="0" w:color="auto"/>
      </w:divBdr>
    </w:div>
    <w:div w:id="1814643196">
      <w:bodyDiv w:val="1"/>
      <w:marLeft w:val="0"/>
      <w:marRight w:val="0"/>
      <w:marTop w:val="0"/>
      <w:marBottom w:val="0"/>
      <w:divBdr>
        <w:top w:val="none" w:sz="0" w:space="0" w:color="auto"/>
        <w:left w:val="none" w:sz="0" w:space="0" w:color="auto"/>
        <w:bottom w:val="none" w:sz="0" w:space="0" w:color="auto"/>
        <w:right w:val="none" w:sz="0" w:space="0" w:color="auto"/>
      </w:divBdr>
    </w:div>
    <w:div w:id="1846631536">
      <w:bodyDiv w:val="1"/>
      <w:marLeft w:val="0"/>
      <w:marRight w:val="0"/>
      <w:marTop w:val="0"/>
      <w:marBottom w:val="0"/>
      <w:divBdr>
        <w:top w:val="none" w:sz="0" w:space="0" w:color="auto"/>
        <w:left w:val="none" w:sz="0" w:space="0" w:color="auto"/>
        <w:bottom w:val="none" w:sz="0" w:space="0" w:color="auto"/>
        <w:right w:val="none" w:sz="0" w:space="0" w:color="auto"/>
      </w:divBdr>
    </w:div>
    <w:div w:id="1856530139">
      <w:bodyDiv w:val="1"/>
      <w:marLeft w:val="0"/>
      <w:marRight w:val="0"/>
      <w:marTop w:val="0"/>
      <w:marBottom w:val="0"/>
      <w:divBdr>
        <w:top w:val="none" w:sz="0" w:space="0" w:color="auto"/>
        <w:left w:val="none" w:sz="0" w:space="0" w:color="auto"/>
        <w:bottom w:val="none" w:sz="0" w:space="0" w:color="auto"/>
        <w:right w:val="none" w:sz="0" w:space="0" w:color="auto"/>
      </w:divBdr>
    </w:div>
    <w:div w:id="1861238266">
      <w:bodyDiv w:val="1"/>
      <w:marLeft w:val="0"/>
      <w:marRight w:val="0"/>
      <w:marTop w:val="0"/>
      <w:marBottom w:val="0"/>
      <w:divBdr>
        <w:top w:val="none" w:sz="0" w:space="0" w:color="auto"/>
        <w:left w:val="none" w:sz="0" w:space="0" w:color="auto"/>
        <w:bottom w:val="none" w:sz="0" w:space="0" w:color="auto"/>
        <w:right w:val="none" w:sz="0" w:space="0" w:color="auto"/>
      </w:divBdr>
    </w:div>
    <w:div w:id="1886021120">
      <w:bodyDiv w:val="1"/>
      <w:marLeft w:val="0"/>
      <w:marRight w:val="0"/>
      <w:marTop w:val="0"/>
      <w:marBottom w:val="0"/>
      <w:divBdr>
        <w:top w:val="none" w:sz="0" w:space="0" w:color="auto"/>
        <w:left w:val="none" w:sz="0" w:space="0" w:color="auto"/>
        <w:bottom w:val="none" w:sz="0" w:space="0" w:color="auto"/>
        <w:right w:val="none" w:sz="0" w:space="0" w:color="auto"/>
      </w:divBdr>
    </w:div>
    <w:div w:id="1889494055">
      <w:bodyDiv w:val="1"/>
      <w:marLeft w:val="0"/>
      <w:marRight w:val="0"/>
      <w:marTop w:val="0"/>
      <w:marBottom w:val="0"/>
      <w:divBdr>
        <w:top w:val="none" w:sz="0" w:space="0" w:color="auto"/>
        <w:left w:val="none" w:sz="0" w:space="0" w:color="auto"/>
        <w:bottom w:val="none" w:sz="0" w:space="0" w:color="auto"/>
        <w:right w:val="none" w:sz="0" w:space="0" w:color="auto"/>
      </w:divBdr>
    </w:div>
    <w:div w:id="1889956203">
      <w:bodyDiv w:val="1"/>
      <w:marLeft w:val="0"/>
      <w:marRight w:val="0"/>
      <w:marTop w:val="0"/>
      <w:marBottom w:val="0"/>
      <w:divBdr>
        <w:top w:val="none" w:sz="0" w:space="0" w:color="auto"/>
        <w:left w:val="none" w:sz="0" w:space="0" w:color="auto"/>
        <w:bottom w:val="none" w:sz="0" w:space="0" w:color="auto"/>
        <w:right w:val="none" w:sz="0" w:space="0" w:color="auto"/>
      </w:divBdr>
    </w:div>
    <w:div w:id="1894920676">
      <w:bodyDiv w:val="1"/>
      <w:marLeft w:val="0"/>
      <w:marRight w:val="0"/>
      <w:marTop w:val="0"/>
      <w:marBottom w:val="0"/>
      <w:divBdr>
        <w:top w:val="none" w:sz="0" w:space="0" w:color="auto"/>
        <w:left w:val="none" w:sz="0" w:space="0" w:color="auto"/>
        <w:bottom w:val="none" w:sz="0" w:space="0" w:color="auto"/>
        <w:right w:val="none" w:sz="0" w:space="0" w:color="auto"/>
      </w:divBdr>
    </w:div>
    <w:div w:id="1932664726">
      <w:bodyDiv w:val="1"/>
      <w:marLeft w:val="0"/>
      <w:marRight w:val="0"/>
      <w:marTop w:val="0"/>
      <w:marBottom w:val="0"/>
      <w:divBdr>
        <w:top w:val="none" w:sz="0" w:space="0" w:color="auto"/>
        <w:left w:val="none" w:sz="0" w:space="0" w:color="auto"/>
        <w:bottom w:val="none" w:sz="0" w:space="0" w:color="auto"/>
        <w:right w:val="none" w:sz="0" w:space="0" w:color="auto"/>
      </w:divBdr>
    </w:div>
    <w:div w:id="1959986995">
      <w:bodyDiv w:val="1"/>
      <w:marLeft w:val="0"/>
      <w:marRight w:val="0"/>
      <w:marTop w:val="0"/>
      <w:marBottom w:val="0"/>
      <w:divBdr>
        <w:top w:val="none" w:sz="0" w:space="0" w:color="auto"/>
        <w:left w:val="none" w:sz="0" w:space="0" w:color="auto"/>
        <w:bottom w:val="none" w:sz="0" w:space="0" w:color="auto"/>
        <w:right w:val="none" w:sz="0" w:space="0" w:color="auto"/>
      </w:divBdr>
    </w:div>
    <w:div w:id="1965766358">
      <w:bodyDiv w:val="1"/>
      <w:marLeft w:val="0"/>
      <w:marRight w:val="0"/>
      <w:marTop w:val="0"/>
      <w:marBottom w:val="0"/>
      <w:divBdr>
        <w:top w:val="none" w:sz="0" w:space="0" w:color="auto"/>
        <w:left w:val="none" w:sz="0" w:space="0" w:color="auto"/>
        <w:bottom w:val="none" w:sz="0" w:space="0" w:color="auto"/>
        <w:right w:val="none" w:sz="0" w:space="0" w:color="auto"/>
      </w:divBdr>
    </w:div>
    <w:div w:id="1985354139">
      <w:bodyDiv w:val="1"/>
      <w:marLeft w:val="0"/>
      <w:marRight w:val="0"/>
      <w:marTop w:val="0"/>
      <w:marBottom w:val="0"/>
      <w:divBdr>
        <w:top w:val="none" w:sz="0" w:space="0" w:color="auto"/>
        <w:left w:val="none" w:sz="0" w:space="0" w:color="auto"/>
        <w:bottom w:val="none" w:sz="0" w:space="0" w:color="auto"/>
        <w:right w:val="none" w:sz="0" w:space="0" w:color="auto"/>
      </w:divBdr>
    </w:div>
    <w:div w:id="1988705779">
      <w:bodyDiv w:val="1"/>
      <w:marLeft w:val="0"/>
      <w:marRight w:val="0"/>
      <w:marTop w:val="0"/>
      <w:marBottom w:val="0"/>
      <w:divBdr>
        <w:top w:val="none" w:sz="0" w:space="0" w:color="auto"/>
        <w:left w:val="none" w:sz="0" w:space="0" w:color="auto"/>
        <w:bottom w:val="none" w:sz="0" w:space="0" w:color="auto"/>
        <w:right w:val="none" w:sz="0" w:space="0" w:color="auto"/>
      </w:divBdr>
    </w:div>
    <w:div w:id="1995454538">
      <w:bodyDiv w:val="1"/>
      <w:marLeft w:val="0"/>
      <w:marRight w:val="0"/>
      <w:marTop w:val="0"/>
      <w:marBottom w:val="0"/>
      <w:divBdr>
        <w:top w:val="none" w:sz="0" w:space="0" w:color="auto"/>
        <w:left w:val="none" w:sz="0" w:space="0" w:color="auto"/>
        <w:bottom w:val="none" w:sz="0" w:space="0" w:color="auto"/>
        <w:right w:val="none" w:sz="0" w:space="0" w:color="auto"/>
      </w:divBdr>
    </w:div>
    <w:div w:id="2000578746">
      <w:bodyDiv w:val="1"/>
      <w:marLeft w:val="0"/>
      <w:marRight w:val="0"/>
      <w:marTop w:val="0"/>
      <w:marBottom w:val="0"/>
      <w:divBdr>
        <w:top w:val="none" w:sz="0" w:space="0" w:color="auto"/>
        <w:left w:val="none" w:sz="0" w:space="0" w:color="auto"/>
        <w:bottom w:val="none" w:sz="0" w:space="0" w:color="auto"/>
        <w:right w:val="none" w:sz="0" w:space="0" w:color="auto"/>
      </w:divBdr>
    </w:div>
    <w:div w:id="2021547090">
      <w:bodyDiv w:val="1"/>
      <w:marLeft w:val="0"/>
      <w:marRight w:val="0"/>
      <w:marTop w:val="0"/>
      <w:marBottom w:val="0"/>
      <w:divBdr>
        <w:top w:val="none" w:sz="0" w:space="0" w:color="auto"/>
        <w:left w:val="none" w:sz="0" w:space="0" w:color="auto"/>
        <w:bottom w:val="none" w:sz="0" w:space="0" w:color="auto"/>
        <w:right w:val="none" w:sz="0" w:space="0" w:color="auto"/>
      </w:divBdr>
    </w:div>
    <w:div w:id="2056462029">
      <w:bodyDiv w:val="1"/>
      <w:marLeft w:val="0"/>
      <w:marRight w:val="0"/>
      <w:marTop w:val="0"/>
      <w:marBottom w:val="0"/>
      <w:divBdr>
        <w:top w:val="none" w:sz="0" w:space="0" w:color="auto"/>
        <w:left w:val="none" w:sz="0" w:space="0" w:color="auto"/>
        <w:bottom w:val="none" w:sz="0" w:space="0" w:color="auto"/>
        <w:right w:val="none" w:sz="0" w:space="0" w:color="auto"/>
      </w:divBdr>
    </w:div>
    <w:div w:id="2071266482">
      <w:bodyDiv w:val="1"/>
      <w:marLeft w:val="0"/>
      <w:marRight w:val="0"/>
      <w:marTop w:val="0"/>
      <w:marBottom w:val="0"/>
      <w:divBdr>
        <w:top w:val="none" w:sz="0" w:space="0" w:color="auto"/>
        <w:left w:val="none" w:sz="0" w:space="0" w:color="auto"/>
        <w:bottom w:val="none" w:sz="0" w:space="0" w:color="auto"/>
        <w:right w:val="none" w:sz="0" w:space="0" w:color="auto"/>
      </w:divBdr>
    </w:div>
    <w:div w:id="2121490491">
      <w:bodyDiv w:val="1"/>
      <w:marLeft w:val="0"/>
      <w:marRight w:val="0"/>
      <w:marTop w:val="0"/>
      <w:marBottom w:val="0"/>
      <w:divBdr>
        <w:top w:val="none" w:sz="0" w:space="0" w:color="auto"/>
        <w:left w:val="none" w:sz="0" w:space="0" w:color="auto"/>
        <w:bottom w:val="none" w:sz="0" w:space="0" w:color="auto"/>
        <w:right w:val="none" w:sz="0" w:space="0" w:color="auto"/>
      </w:divBdr>
    </w:div>
    <w:div w:id="2129663168">
      <w:bodyDiv w:val="1"/>
      <w:marLeft w:val="0"/>
      <w:marRight w:val="0"/>
      <w:marTop w:val="0"/>
      <w:marBottom w:val="0"/>
      <w:divBdr>
        <w:top w:val="none" w:sz="0" w:space="0" w:color="auto"/>
        <w:left w:val="none" w:sz="0" w:space="0" w:color="auto"/>
        <w:bottom w:val="none" w:sz="0" w:space="0" w:color="auto"/>
        <w:right w:val="none" w:sz="0" w:space="0" w:color="auto"/>
      </w:divBdr>
    </w:div>
    <w:div w:id="2137795057">
      <w:bodyDiv w:val="1"/>
      <w:marLeft w:val="0"/>
      <w:marRight w:val="0"/>
      <w:marTop w:val="0"/>
      <w:marBottom w:val="0"/>
      <w:divBdr>
        <w:top w:val="none" w:sz="0" w:space="0" w:color="auto"/>
        <w:left w:val="none" w:sz="0" w:space="0" w:color="auto"/>
        <w:bottom w:val="none" w:sz="0" w:space="0" w:color="auto"/>
        <w:right w:val="none" w:sz="0" w:space="0" w:color="auto"/>
      </w:divBdr>
    </w:div>
    <w:div w:id="21405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Bur12</b:Tag>
    <b:SourceType>JournalArticle</b:SourceType>
    <b:Guid>{F46637B8-AF18-5049-BA3B-6F7256DCBE1C}</b:Guid>
    <b:Title>Burgess S, Small DS, Thompson SG. A review of instrumental variable estimators for Mendelian randomization. Stat Methods Med Res. 2017;26(5):2333-2355.</b:Title>
    <b:RefOrder>4</b:RefOrder>
  </b:Source>
  <b:Source>
    <b:Tag>Bur14</b:Tag>
    <b:SourceType>JournalArticle</b:SourceType>
    <b:Guid>{71CCE74B-5312-BD45-82A1-F6CEF4FBF3CA}</b:Guid>
    <b:Title>Burgess S, Butterworth A, Thompson SG. Mendelian randomization analysis with multiple genetic variants using summarized data. Genet Epidemiol. 2013;37(7):658-665.</b:Title>
    <b:RefOrder>5</b:RefOrder>
  </b:Source>
  <b:Source>
    <b:Tag>Bow3</b:Tag>
    <b:SourceType>JournalArticle</b:SourceType>
    <b:Guid>{1C262DAA-9FA7-6049-8B83-F5ED440FB1FB}</b:Guid>
    <b:Title>Bowden J, Davey Smith G, Haycock PC, Burgess S. Consistent Estimation in Mendelian Randomization with Some Invalid Instruments Using a Weighted Median Estimator. Genet Epidemiol. 2016;40(4):304-314.</b:Title>
    <b:RefOrder>6</b:RefOrder>
  </b:Source>
  <b:Source>
    <b:Tag>Bow4</b:Tag>
    <b:SourceType>JournalArticle</b:SourceType>
    <b:Guid>{EEA6F9AE-75EF-184D-920D-D239A18735D6}</b:Guid>
    <b:Title>Bowden J, Davey Smith G, Burgess S. Mendelian randomization with invalid instruments: effect estimation and bias detection through Egger regression. Int J Epidemiol. 2015;44(2):512-525.</b:Title>
    <b:RefOrder>8</b:RefOrder>
  </b:Source>
  <b:Source>
    <b:Tag>Ver1</b:Tag>
    <b:SourceType>JournalArticle</b:SourceType>
    <b:Guid>{D0B6FF51-E2BD-264F-B689-6FEB275CCD6C}</b:Guid>
    <b:Title>Verbanck M, Chen CY, Neale B, Do R. Detection of widespread horizontal pleiotropy in causal relationships inferred from Mendelian randomization between complex traits and diseases. Nat Genet. 2018;50(5):693-698.</b:Title>
    <b:RefOrder>9</b:RefOrder>
  </b:Source>
  <b:Source>
    <b:Tag>Cla14</b:Tag>
    <b:SourceType>JournalArticle</b:SourceType>
    <b:Guid>{3F5B9B35-68C2-B74A-924D-038E58F29C32}</b:Guid>
    <b:Title>Giambartolomei C, Vukcevic D, Schadt EE, et al. Bayesian test for colocalisation between pairs of genetic association studies using summary statistics. PLoS Genet. 2014;10(5):e1004383.</b:Title>
    <b:RefOrder>10</b:RefOrder>
  </b:Source>
  <b:Source>
    <b:Tag>Chr21</b:Tag>
    <b:SourceType>JournalArticle</b:SourceType>
    <b:Guid>{163B8197-06B6-8444-9665-F7E7DFFEFB0C}</b:Guid>
    <b:Title>Wallace C. A more accurate method for colocalisation analysis allowing for multiple causal variants. PLoS Genet. 2021;17(9):e1009440. </b:Title>
    <b:RefOrder>11</b:RefOrder>
  </b:Source>
  <b:Source>
    <b:Tag>Ver22</b:Tag>
    <b:SourceType>JournalArticle</b:SourceType>
    <b:Guid>{1CBBEBF4-A7A0-014B-BA8A-82C359B7859C}</b:Guid>
    <b:Title>Zuber V, Grinberg NF, Gill D, et al. Combining evidence from Mendelian randomization and colocalization: Review and comparison of approaches. Am J Hum Genet. 2022;109(5):767-782. </b:Title>
    <b:RefOrder>12</b:RefOrder>
  </b:Source>
  <b:Source>
    <b:Tag>Dip211</b:Tag>
    <b:SourceType>JournalArticle</b:SourceType>
    <b:Guid>{538033F4-7296-C747-8A85-ACBF6159DE0C}</b:Guid>
    <b:Title>Gill D, Georgakis MK, Walker VM, et al. Mendelian randomization for studying the effects of perturbing drug targets. Wellcome Open Res. 2021;6:16. </b:Title>
    <b:RefOrder>13</b:RefOrder>
  </b:Source>
  <b:Source>
    <b:Tag>Wal</b:Tag>
    <b:SourceType>JournalArticle</b:SourceType>
    <b:Guid>{DD7B5682-F9C5-C746-8765-F930E6FD095C}</b:Guid>
    <b:Title>Wallace C. Eliciting priors and relaxing the single causal variant assumption in colocalisation analyses. PLoS Genet. 2020;16(4):e1008720. </b:Title>
    <b:RefOrder>14</b:RefOrder>
  </b:Source>
  <b:Source>
    <b:Tag>Bur15</b:Tag>
    <b:SourceType>JournalArticle</b:SourceType>
    <b:Guid>{ADDF67FB-BA70-274B-BD2E-8F03F76DA113}</b:Guid>
    <b:Title>Burgess S, Foley CN, Allara E, Staley JR, Howson JMM. A robust and efficient method for Mendelian randomization with hundreds of genetic variants. Nat Commun. 2020;11(1):376.</b:Title>
    <b:RefOrder>15</b:RefOrder>
  </b:Source>
  <b:Source>
    <b:Tag>Bur20</b:Tag>
    <b:SourceType>JournalArticle</b:SourceType>
    <b:Guid>{196D7402-9707-934F-A95E-37CFDF23C3C5}</b:Guid>
    <b:Title>Burgess S, Foley CN, Allara E, Staley JR, Howson JMM. A robust and efficient method for Mendelian randomization with hundreds of genetic variants. Nat Commun. 2020;11(1):376.</b:Title>
    <b:RefOrder>7</b:RefOrder>
  </b:Source>
  <b:Source>
    <b:Tag>Fer1</b:Tag>
    <b:SourceType>Book</b:SourceType>
    <b:Guid>{1FE55543-CE6A-1B41-8423-D451E35AA903}</b:Guid>
    <b:Title>Ferkingstad E, Sulem P, Atlason BA, et al. Large-scale integration of the plasma proteome with genetics and disease. Nat Genet. 2021;53(12):1712-1721.</b:Title>
    <b:RefOrder>1</b:RefOrder>
  </b:Source>
  <b:Source>
    <b:Tag>Kha</b:Tag>
    <b:SourceType>Book</b:SourceType>
    <b:Guid>{7DCB78D8-7412-2D40-A110-C72DCEFC388D}</b:Guid>
    <b:Title>Khawaja AP, Cooke Bailey JN, Wareham NJ, et al. Genome-wide analyses identify 68 new loci associated with intraocular pressure and improve risk prediction for primary open-angle glaucoma. Nat Genet. 2018;50(6):778-782.</b:Title>
    <b:RefOrder>2</b:RefOrder>
  </b:Source>
  <b:Source>
    <b:Tag>Gha</b:Tag>
    <b:SourceType>Book</b:SourceType>
    <b:Guid>{4537C29C-E3AD-C14E-96E9-96C6A0C0ECE9}</b:Guid>
    <b:Title>Gharahkhani P, Jorgenson E, Hysi P, et al. Genome-wide meta-analysis identifies 127 open-angle glaucoma loci with consistent effect across ancestries. Nat Commun. 2021;12(1):1258. </b:Title>
    <b:RefOrder>3</b:RefOrder>
  </b:Source>
  <b:Source>
    <b:Tag>Gia1</b:Tag>
    <b:SourceType>JournalArticle</b:SourceType>
    <b:Guid>{10529659-2B37-A040-96EE-6CC453C7E638}</b:Guid>
    <b:Title>Giambartolomei C, Vukcevic D, Schadt EE, Franke L, Hingorani AD, Wallace C, Plagnol V. Bayesian test for colocalisation between pairs of genetic association studies using summary statistics. PLoS Genet. 2014 May 15;10(5):e1004383.</b:Title>
    <b:RefOrder>16</b:RefOrder>
  </b:Source>
  <b:Source>
    <b:Tag>Zub</b:Tag>
    <b:SourceType>Book</b:SourceType>
    <b:Guid>{91048392-B7BF-3E41-B0E8-7519A537AFA5}</b:Guid>
    <b:Title>Zuber V, Grinberg NF, Gill D, et al. Combining evidence from Mendelian randomization and colocalization: Review and comparison of approaches. Am J Hum Genet. 2022;109(5):767-782.</b:Title>
    <b:RefOrder>17</b:RefOrder>
  </b:Source>
  <b:Source>
    <b:Tag>Wal2</b:Tag>
    <b:SourceType>JournalArticle</b:SourceType>
    <b:Guid>{905E9E72-7AE5-CD45-816C-2AAABBDE43A8}</b:Guid>
    <b:Title>Wallace C. Eliciting priors and relaxing the single causal variant assumption in colocalisation analyses. PLoS Genet. 2020 Apr 20;16(4):e1008720. </b:Title>
    <b:RefOrder>18</b:RefOrder>
  </b:Source>
  <b:Source>
    <b:Tag>Pur</b:Tag>
    <b:SourceType>Book</b:SourceType>
    <b:Guid>{B736DD10-F593-644E-9401-FC13B5080AB8}</b:Guid>
    <b:Title>Purcell S, Neale B, Todd-Brown K, et al. PLINK: a tool set for whole-genome association and population-based linkage analyses. Am J Hum Genet. 2007;81(3):559-575.</b:Title>
    <b:RefOrder>19</b:RefOrder>
  </b:Source>
  <b:Source>
    <b:Tag>1001</b:Tag>
    <b:SourceType>Book</b:SourceType>
    <b:Guid>{8E53CB40-A575-7640-B09C-E419D0ADFE44}</b:Guid>
    <b:Title>1000 Genomes Project Consortium, Auton A, Brooks LD, et al. A global reference for human genetic variation. Nature. 2015;526(7571):68-74. </b:Title>
    <b:RefOrder>20</b:RefOrder>
  </b:Source>
  <b:Source>
    <b:Tag>van1</b:Tag>
    <b:SourceType>JournalArticle</b:SourceType>
    <b:Guid>{B60006F1-BBB6-F74E-9695-AC528BD51C7F}</b:Guid>
    <b:Title>van Zyl T, Yan W, McAdams AM, Monavarfeshani A, Hageman GS, Sanes JR. Cell atlas of the human ocular anterior segment: Tissue-specific and shared cell types. Proc Natl Acad Sci U S A. 2022 Jul 19;119(29):e2200914119.</b:Title>
    <b:RefOrder>21</b:RefOrder>
  </b:Source>
  <b:Source>
    <b:Tag>van</b:Tag>
    <b:SourceType>Book</b:SourceType>
    <b:Guid>{CEF2D0BF-539E-CE40-AAEC-DBF601D46B59}</b:Guid>
    <b:Title>van Zyl T, Yan W, McAdams A, et al. Cell atlas of aqueous humor outflow pathways in eyes of humans and four model species provides insight into glaucoma pathogenesis. Proc Natl Acad Sci U S A. 2020;117(19):10339-10349.</b:Title>
    <b:RefOrder>22</b:RefOrder>
  </b:Source>
  <b:Source>
    <b:Tag>Sun2</b:Tag>
    <b:SourceType>JournalArticle</b:SourceType>
    <b:Guid>{8358122D-7D17-E740-A346-3FA32E1A62A2}</b:Guid>
    <b:Title>Sun BB, Maranville JC, Peters JE, et al. Genomic atlas of the human plasma proteome. Nature. 2018;558(7708):73-79</b:Title>
    <b:RefOrder>23</b:RefOrder>
  </b:Source>
</b:Sources>
</file>

<file path=customXml/itemProps1.xml><?xml version="1.0" encoding="utf-8"?>
<ds:datastoreItem xmlns:ds="http://schemas.openxmlformats.org/officeDocument/2006/customXml" ds:itemID="{EC088014-628A-4105-BD09-812C3B301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Skanda Rajasundaram</dc:creator>
  <cp:keywords/>
  <dc:description/>
  <cp:lastModifiedBy>Rajalakshmi Thangaraj</cp:lastModifiedBy>
  <cp:revision>3</cp:revision>
  <dcterms:created xsi:type="dcterms:W3CDTF">2023-05-13T11:01:00Z</dcterms:created>
  <dcterms:modified xsi:type="dcterms:W3CDTF">2023-11-18T01:56:00Z</dcterms:modified>
</cp:coreProperties>
</file>