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55F1D" w14:textId="7FF74318" w:rsidR="007A5F1E" w:rsidRPr="00894FC4" w:rsidRDefault="00894FC4" w:rsidP="00816C66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4"/>
          <w:szCs w:val="28"/>
        </w:rPr>
        <w:t>Additional file</w:t>
      </w:r>
    </w:p>
    <w:p w14:paraId="5796AEB7" w14:textId="77777777" w:rsidR="007A5F1E" w:rsidRPr="00894FC4" w:rsidRDefault="007A5F1E" w:rsidP="00816C66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8"/>
        </w:rPr>
      </w:pPr>
    </w:p>
    <w:p w14:paraId="10F1ABE3" w14:textId="768607D1" w:rsidR="007A5F1E" w:rsidRPr="00894FC4" w:rsidRDefault="007A5F1E" w:rsidP="00816C66">
      <w:pPr>
        <w:spacing w:line="360" w:lineRule="auto"/>
        <w:jc w:val="center"/>
        <w:rPr>
          <w:rFonts w:ascii="Times New Roman" w:eastAsia="PingFang SC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894FC4">
        <w:rPr>
          <w:rFonts w:ascii="Times New Roman" w:eastAsia="PingFang SC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TIMELESS promotes reprogramming of glucose metabolism in oral squamous cell carcinoma</w:t>
      </w:r>
    </w:p>
    <w:p w14:paraId="4F56B7AE" w14:textId="77777777" w:rsidR="00131935" w:rsidRPr="00894FC4" w:rsidRDefault="00131935" w:rsidP="00816C66">
      <w:pPr>
        <w:spacing w:line="360" w:lineRule="auto"/>
        <w:rPr>
          <w:noProof/>
          <w:color w:val="000000" w:themeColor="text1"/>
        </w:rPr>
      </w:pPr>
    </w:p>
    <w:p w14:paraId="7EE24799" w14:textId="77777777" w:rsidR="007A5F1E" w:rsidRPr="00894FC4" w:rsidRDefault="007A5F1E" w:rsidP="00816C66">
      <w:pPr>
        <w:spacing w:line="360" w:lineRule="auto"/>
        <w:rPr>
          <w:noProof/>
          <w:color w:val="000000" w:themeColor="text1"/>
        </w:rPr>
      </w:pPr>
    </w:p>
    <w:p w14:paraId="73DF6450" w14:textId="77777777" w:rsidR="007A5F1E" w:rsidRPr="00894FC4" w:rsidRDefault="007A5F1E" w:rsidP="00816C66">
      <w:pPr>
        <w:spacing w:line="360" w:lineRule="auto"/>
        <w:rPr>
          <w:noProof/>
          <w:color w:val="000000" w:themeColor="text1"/>
        </w:rPr>
      </w:pPr>
    </w:p>
    <w:p w14:paraId="67F80980" w14:textId="77777777" w:rsidR="00816C66" w:rsidRPr="00894FC4" w:rsidRDefault="00816C66" w:rsidP="00816C66">
      <w:pPr>
        <w:spacing w:line="360" w:lineRule="auto"/>
        <w:rPr>
          <w:noProof/>
          <w:color w:val="000000" w:themeColor="text1"/>
        </w:rPr>
      </w:pPr>
    </w:p>
    <w:p w14:paraId="340AD252" w14:textId="77777777" w:rsidR="00816C66" w:rsidRPr="00894FC4" w:rsidRDefault="00816C66" w:rsidP="00816C66">
      <w:pPr>
        <w:spacing w:line="360" w:lineRule="auto"/>
        <w:rPr>
          <w:noProof/>
          <w:color w:val="000000" w:themeColor="text1"/>
        </w:rPr>
      </w:pPr>
    </w:p>
    <w:p w14:paraId="372C7DB6" w14:textId="77777777" w:rsidR="00816C66" w:rsidRPr="00894FC4" w:rsidRDefault="00816C66" w:rsidP="00816C66">
      <w:pPr>
        <w:spacing w:line="360" w:lineRule="auto"/>
        <w:rPr>
          <w:noProof/>
          <w:color w:val="000000" w:themeColor="text1"/>
        </w:rPr>
      </w:pPr>
    </w:p>
    <w:p w14:paraId="5987BCD5" w14:textId="77777777" w:rsidR="00816C66" w:rsidRPr="00894FC4" w:rsidRDefault="00816C66" w:rsidP="00816C66">
      <w:pPr>
        <w:spacing w:line="360" w:lineRule="auto"/>
        <w:rPr>
          <w:noProof/>
          <w:color w:val="000000" w:themeColor="text1"/>
        </w:rPr>
      </w:pPr>
    </w:p>
    <w:p w14:paraId="4D96A3D5" w14:textId="148136F8" w:rsidR="007A5F1E" w:rsidRPr="00894FC4" w:rsidRDefault="00894FC4" w:rsidP="00816C66">
      <w:pPr>
        <w:widowControl/>
        <w:spacing w:line="360" w:lineRule="auto"/>
        <w:rPr>
          <w:rFonts w:ascii="Times New Roman" w:hAnsi="Times New Roman"/>
          <w:b/>
          <w:color w:val="000000" w:themeColor="text1"/>
          <w:sz w:val="22"/>
          <w:szCs w:val="20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4"/>
          <w:szCs w:val="28"/>
        </w:rPr>
        <w:t>Additional file</w:t>
      </w:r>
      <w:r w:rsidR="007A5F1E" w:rsidRPr="00894FC4">
        <w:rPr>
          <w:rFonts w:ascii="Times New Roman" w:hAnsi="Times New Roman"/>
          <w:b/>
          <w:bCs/>
          <w:color w:val="000000" w:themeColor="text1"/>
          <w:kern w:val="0"/>
          <w:sz w:val="24"/>
          <w:szCs w:val="28"/>
        </w:rPr>
        <w:t xml:space="preserve"> Figures</w:t>
      </w:r>
      <w:r w:rsidR="007A5F1E" w:rsidRPr="00894FC4">
        <w:rPr>
          <w:rFonts w:ascii="Times New Roman" w:hAnsi="Times New Roman"/>
          <w:b/>
          <w:color w:val="000000" w:themeColor="text1"/>
          <w:sz w:val="22"/>
          <w:szCs w:val="20"/>
        </w:rPr>
        <w:t xml:space="preserve"> </w:t>
      </w:r>
    </w:p>
    <w:p w14:paraId="40B8FA94" w14:textId="51A7AD5B" w:rsidR="007A5F1E" w:rsidRPr="00894FC4" w:rsidRDefault="00131935" w:rsidP="00AF0A7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94FC4">
        <w:rPr>
          <w:noProof/>
          <w:color w:val="000000" w:themeColor="text1"/>
          <w:lang w:val="en-IN" w:eastAsia="en-IN"/>
        </w:rPr>
        <w:drawing>
          <wp:inline distT="0" distB="0" distL="0" distR="0" wp14:anchorId="3475AFD8" wp14:editId="4236F6D2">
            <wp:extent cx="5708173" cy="2700000"/>
            <wp:effectExtent l="0" t="0" r="6985" b="5715"/>
            <wp:docPr id="62919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" t="14597" r="3707" b="3775"/>
                    <a:stretch/>
                  </pic:blipFill>
                  <pic:spPr bwMode="auto">
                    <a:xfrm>
                      <a:off x="0" y="0"/>
                      <a:ext cx="5708173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5F1E" w:rsidRPr="00894FC4">
        <w:rPr>
          <w:rFonts w:ascii="Times New Roman" w:hAnsi="Times New Roman" w:cs="Times New Roman"/>
          <w:b/>
          <w:bCs/>
          <w:color w:val="000000" w:themeColor="text1"/>
        </w:rPr>
        <w:t>Figure S1:</w:t>
      </w:r>
      <w:r w:rsidR="007A5F1E"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TIMELESS promotes OSCC cell growth in vitro.</w:t>
      </w:r>
    </w:p>
    <w:p w14:paraId="3178B8A8" w14:textId="186C15BC" w:rsidR="00561CA8" w:rsidRPr="00894FC4" w:rsidRDefault="00561CA8" w:rsidP="00AF0A7D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A)</w:t>
      </w:r>
      <w:r w:rsidRPr="00894FC4">
        <w:rPr>
          <w:color w:val="000000" w:themeColor="text1"/>
        </w:rPr>
        <w:t xml:space="preserve"> 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The transfection effect was verified by 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qRT-PCR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5451C072" w14:textId="0469B9DB" w:rsidR="00561CA8" w:rsidRPr="00894FC4" w:rsidRDefault="00561CA8" w:rsidP="00AF0A7D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B) The transfection effect was verified by 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western blot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1ABEEBEC" w14:textId="4A4E2186" w:rsidR="00561CA8" w:rsidRPr="00894FC4" w:rsidRDefault="00561CA8" w:rsidP="00AF0A7D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C)</w:t>
      </w:r>
      <w:r w:rsidRPr="00894FC4">
        <w:rPr>
          <w:color w:val="000000" w:themeColor="text1"/>
        </w:rPr>
        <w:t xml:space="preserve"> 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Clonogenic colony formation assays.</w:t>
      </w:r>
    </w:p>
    <w:p w14:paraId="4A9ACEF8" w14:textId="6FA6533E" w:rsidR="00BC2CFD" w:rsidRPr="00894FC4" w:rsidRDefault="00561CA8" w:rsidP="00AF0A7D">
      <w:pPr>
        <w:pStyle w:val="ListParagraph"/>
        <w:widowControl/>
        <w:ind w:firstLineChars="0" w:firstLine="0"/>
        <w:rPr>
          <w:rFonts w:ascii="Times New Roman" w:hAnsi="Times New Roman"/>
          <w:b/>
          <w:bCs/>
          <w:color w:val="000000" w:themeColor="text1"/>
          <w:sz w:val="24"/>
          <w:shd w:val="clear" w:color="auto" w:fill="FFFFFF"/>
        </w:rPr>
      </w:pP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(D)</w:t>
      </w:r>
      <w:r w:rsidRPr="00894FC4">
        <w:rPr>
          <w:color w:val="000000" w:themeColor="text1"/>
        </w:rPr>
        <w:t xml:space="preserve"> 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The growth rates were analyzed by MTS assay.</w:t>
      </w:r>
      <w:r w:rsidR="00BC2CFD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Data shown were the mean </w:t>
      </w:r>
      <w:r w:rsidR="00BC2CFD"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±</w:t>
      </w:r>
      <w:r w:rsidR="00BC2CFD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S.E.M. from three independent experiments.</w:t>
      </w:r>
      <w:r w:rsidR="00BC2CFD"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*</w:t>
      </w:r>
      <w:r w:rsidR="00BC2CFD" w:rsidRPr="00894FC4">
        <w:rPr>
          <w:rFonts w:ascii="Times New Roman" w:hAnsi="Times New Roman"/>
          <w:i/>
          <w:iCs/>
          <w:color w:val="000000" w:themeColor="text1"/>
          <w:sz w:val="24"/>
          <w:shd w:val="clear" w:color="auto" w:fill="FFFFFF"/>
        </w:rPr>
        <w:t>P</w:t>
      </w:r>
      <w:r w:rsidR="00BC2CFD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&lt;</w:t>
      </w:r>
      <w:r w:rsidR="00BC2CFD"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0.05; **</w:t>
      </w:r>
      <w:r w:rsidR="00BC2CFD" w:rsidRPr="00894FC4">
        <w:rPr>
          <w:rFonts w:ascii="Times New Roman" w:hAnsi="Times New Roman"/>
          <w:i/>
          <w:iCs/>
          <w:color w:val="000000" w:themeColor="text1"/>
          <w:sz w:val="24"/>
          <w:shd w:val="clear" w:color="auto" w:fill="FFFFFF"/>
        </w:rPr>
        <w:t>P</w:t>
      </w:r>
      <w:r w:rsidR="00BC2CFD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&lt;</w:t>
      </w:r>
      <w:r w:rsidR="00BC2CFD"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0.01.</w:t>
      </w:r>
    </w:p>
    <w:p w14:paraId="2263C699" w14:textId="77777777" w:rsidR="00131935" w:rsidRPr="00894FC4" w:rsidRDefault="00131935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/>
          <w:b/>
          <w:bCs/>
          <w:color w:val="000000" w:themeColor="text1"/>
          <w:sz w:val="24"/>
          <w:shd w:val="clear" w:color="auto" w:fill="FFFFFF"/>
        </w:rPr>
      </w:pPr>
    </w:p>
    <w:p w14:paraId="136228CA" w14:textId="77777777" w:rsidR="00F26AF3" w:rsidRPr="00894FC4" w:rsidRDefault="00F26AF3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77479FE6" w14:textId="05834711" w:rsidR="00393EA6" w:rsidRPr="00894FC4" w:rsidRDefault="00A67DAF" w:rsidP="00816C66">
      <w:pPr>
        <w:pStyle w:val="ListParagraph"/>
        <w:widowControl/>
        <w:spacing w:line="360" w:lineRule="auto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noProof/>
          <w:color w:val="000000" w:themeColor="text1"/>
          <w:lang w:val="en-IN" w:eastAsia="en-IN"/>
        </w:rPr>
        <w:drawing>
          <wp:inline distT="0" distB="0" distL="0" distR="0" wp14:anchorId="18F515EB" wp14:editId="47641484">
            <wp:extent cx="3152081" cy="2920868"/>
            <wp:effectExtent l="0" t="0" r="0" b="0"/>
            <wp:docPr id="666909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" t="21052" r="5298" b="5068"/>
                    <a:stretch/>
                  </pic:blipFill>
                  <pic:spPr bwMode="auto">
                    <a:xfrm>
                      <a:off x="0" y="0"/>
                      <a:ext cx="3160632" cy="29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7E5D4" w14:textId="77777777" w:rsidR="00FD10D5" w:rsidRPr="00894FC4" w:rsidRDefault="002D062A" w:rsidP="00153C04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/>
          <w:b/>
          <w:bCs/>
          <w:color w:val="000000" w:themeColor="text1"/>
        </w:rPr>
        <w:t xml:space="preserve">Figure S2. </w:t>
      </w:r>
      <w:r w:rsidR="00393EA6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Apoptosis detection in cell transfection models.</w:t>
      </w:r>
      <w:r w:rsidR="00393EA6"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</w:t>
      </w:r>
      <w:r w:rsidR="00FD10D5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Data shown were the mean </w:t>
      </w:r>
      <w:r w:rsidR="00FD10D5"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±</w:t>
      </w:r>
      <w:r w:rsidR="00FD10D5"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S.E.M. from three independent experiments.</w:t>
      </w:r>
    </w:p>
    <w:p w14:paraId="06482615" w14:textId="2D38DCBE" w:rsidR="00393EA6" w:rsidRPr="00894FC4" w:rsidRDefault="00393EA6" w:rsidP="00816C66">
      <w:pPr>
        <w:shd w:val="clear" w:color="auto" w:fill="FFFFFF"/>
        <w:spacing w:line="360" w:lineRule="auto"/>
        <w:rPr>
          <w:rFonts w:ascii="Times New Roman" w:hAnsi="Times New Roman"/>
          <w:color w:val="000000" w:themeColor="text1"/>
          <w:sz w:val="24"/>
          <w:shd w:val="clear" w:color="auto" w:fill="FFFFFF"/>
        </w:rPr>
      </w:pPr>
    </w:p>
    <w:p w14:paraId="115DE49D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57786EA4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2930469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B321B74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42A2C969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B34F838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5FC39C9" w14:textId="77777777" w:rsidR="00393EA6" w:rsidRPr="00894FC4" w:rsidRDefault="00393EA6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5BF5A9F6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7EA82068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34B6232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C98C0C1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7C8BCB46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3BFFA74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A368E91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52E16354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FD501EF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52A9DC56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B9FB581" w14:textId="7902E68F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noProof/>
          <w:color w:val="000000" w:themeColor="text1"/>
          <w:lang w:val="en-IN" w:eastAsia="en-IN"/>
        </w:rPr>
        <w:drawing>
          <wp:inline distT="0" distB="0" distL="0" distR="0" wp14:anchorId="7F53EDD6" wp14:editId="665355F0">
            <wp:extent cx="5209837" cy="1620000"/>
            <wp:effectExtent l="0" t="0" r="0" b="0"/>
            <wp:docPr id="288951277" name="图片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51277" name="图片 2" descr="图表, 条形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" t="28043" r="2186" b="6312"/>
                    <a:stretch/>
                  </pic:blipFill>
                  <pic:spPr bwMode="auto">
                    <a:xfrm>
                      <a:off x="0" y="0"/>
                      <a:ext cx="520983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54539" w14:textId="2494344F" w:rsidR="006D6BC4" w:rsidRPr="00894FC4" w:rsidRDefault="006D6BC4" w:rsidP="007D3841">
      <w:pPr>
        <w:pStyle w:val="1"/>
        <w:rPr>
          <w:b/>
          <w:bCs/>
          <w:color w:val="000000" w:themeColor="text1"/>
        </w:rPr>
      </w:pPr>
      <w:r w:rsidRPr="00894FC4">
        <w:rPr>
          <w:b/>
          <w:bCs/>
          <w:color w:val="000000" w:themeColor="text1"/>
        </w:rPr>
        <w:t>Figure S</w:t>
      </w:r>
      <w:r w:rsidR="00FD10D5" w:rsidRPr="00894FC4">
        <w:rPr>
          <w:b/>
          <w:bCs/>
          <w:color w:val="000000" w:themeColor="text1"/>
        </w:rPr>
        <w:t>3</w:t>
      </w:r>
      <w:r w:rsidRPr="00894FC4">
        <w:rPr>
          <w:b/>
          <w:bCs/>
          <w:color w:val="000000" w:themeColor="text1"/>
        </w:rPr>
        <w:t>.</w:t>
      </w:r>
      <w:r w:rsidRPr="00894FC4">
        <w:rPr>
          <w:color w:val="000000" w:themeColor="text1"/>
        </w:rPr>
        <w:t xml:space="preserve"> Analysis the ability of fatty-acid oxidation of OSCC cells</w:t>
      </w:r>
    </w:p>
    <w:p w14:paraId="037D6464" w14:textId="77777777" w:rsidR="006D6BC4" w:rsidRPr="00894FC4" w:rsidRDefault="006D6BC4" w:rsidP="007D3841">
      <w:pPr>
        <w:pStyle w:val="1"/>
        <w:rPr>
          <w:color w:val="000000" w:themeColor="text1"/>
          <w:sz w:val="24"/>
          <w:szCs w:val="24"/>
        </w:rPr>
      </w:pPr>
      <w:r w:rsidRPr="00894FC4">
        <w:rPr>
          <w:rFonts w:hint="eastAsia"/>
          <w:color w:val="000000" w:themeColor="text1"/>
          <w:sz w:val="24"/>
          <w:szCs w:val="28"/>
        </w:rPr>
        <w:t>(</w:t>
      </w:r>
      <w:r w:rsidRPr="00894FC4">
        <w:rPr>
          <w:color w:val="000000" w:themeColor="text1"/>
          <w:sz w:val="24"/>
          <w:szCs w:val="28"/>
        </w:rPr>
        <w:t>A)</w:t>
      </w:r>
      <w:r w:rsidRPr="00894FC4">
        <w:rPr>
          <w:color w:val="000000" w:themeColor="text1"/>
        </w:rPr>
        <w:t xml:space="preserve"> </w:t>
      </w:r>
      <w:r w:rsidRPr="00894FC4">
        <w:rPr>
          <w:color w:val="000000" w:themeColor="text1"/>
          <w:sz w:val="24"/>
          <w:szCs w:val="24"/>
        </w:rPr>
        <w:t>Intracellular level of free fatty acid was determined in OSCC cells.</w:t>
      </w:r>
    </w:p>
    <w:p w14:paraId="7C810B25" w14:textId="77777777" w:rsidR="006D6BC4" w:rsidRPr="00894FC4" w:rsidRDefault="006D6BC4" w:rsidP="007D3841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(B)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</w:t>
      </w:r>
      <w:r w:rsidRPr="00894FC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Intracellular level of cholesterol was determined in OSCC cells.</w:t>
      </w:r>
    </w:p>
    <w:p w14:paraId="7D957AD5" w14:textId="77777777" w:rsidR="006D6BC4" w:rsidRPr="00894FC4" w:rsidRDefault="006D6BC4" w:rsidP="007D3841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C)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</w:t>
      </w:r>
      <w:r w:rsidRPr="00894FC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Intracellular level of phospholipid was determined in OSCC cells. 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Data shown were the mean 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±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S.E.M. from three independent experiments.</w:t>
      </w:r>
    </w:p>
    <w:p w14:paraId="0E2B6EC5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DABF292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907C96F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8531924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AF566E1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2E860F5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0D609A4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58AB31A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47A086B2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E7F9FBF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5A74689B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30B102E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DF6096A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6EBEB8B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6E46DEB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912AE49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EFF75A0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526CF76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1C7E8C98" w14:textId="77777777" w:rsidR="006D6BC4" w:rsidRPr="00894FC4" w:rsidRDefault="006D6BC4" w:rsidP="00816C66">
      <w:pPr>
        <w:pStyle w:val="ListParagraph"/>
        <w:widowControl/>
        <w:spacing w:line="36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464E6E5" w14:textId="06BD818E" w:rsidR="00BC2CFD" w:rsidRPr="00894FC4" w:rsidRDefault="00393EA6" w:rsidP="00816C6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6"/>
        </w:rPr>
      </w:pPr>
      <w:r w:rsidRPr="00894FC4">
        <w:rPr>
          <w:noProof/>
          <w:color w:val="000000" w:themeColor="text1"/>
          <w:lang w:val="en-IN" w:eastAsia="en-IN"/>
        </w:rPr>
        <w:drawing>
          <wp:inline distT="0" distB="0" distL="0" distR="0" wp14:anchorId="1FAF5B85" wp14:editId="38FBF75D">
            <wp:extent cx="4793423" cy="3600000"/>
            <wp:effectExtent l="0" t="0" r="7620" b="635"/>
            <wp:docPr id="999491244" name="图片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491244" name="图片 2" descr="图表, 条形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6" b="3253"/>
                    <a:stretch/>
                  </pic:blipFill>
                  <pic:spPr bwMode="auto">
                    <a:xfrm>
                      <a:off x="0" y="0"/>
                      <a:ext cx="479342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D6190" w14:textId="287E8F97" w:rsidR="009C4791" w:rsidRPr="00894FC4" w:rsidRDefault="009C4791" w:rsidP="0001075F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/>
          <w:b/>
          <w:bCs/>
          <w:color w:val="000000" w:themeColor="text1"/>
        </w:rPr>
        <w:t>Figure S</w:t>
      </w:r>
      <w:r w:rsidR="00FD10D5" w:rsidRPr="00894FC4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894FC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TIMELESS promotes glycolysis and inhibits oxidative phosphorylation in OSCC cells.</w:t>
      </w:r>
    </w:p>
    <w:p w14:paraId="6C46E674" w14:textId="1CEC10CE" w:rsidR="00561CA8" w:rsidRPr="00894FC4" w:rsidRDefault="00561CA8" w:rsidP="0001075F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="00BC2CFD"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A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Pr="00894FC4">
        <w:rPr>
          <w:color w:val="000000" w:themeColor="text1"/>
        </w:rPr>
        <w:t xml:space="preserve"> 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The level of glucose uptake was examined.</w:t>
      </w:r>
    </w:p>
    <w:p w14:paraId="1419F831" w14:textId="5EF38DA9" w:rsidR="00561CA8" w:rsidRPr="00894FC4" w:rsidRDefault="00561CA8" w:rsidP="0001075F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(</w:t>
      </w:r>
      <w:r w:rsidR="00BC2CFD"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B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Lactate production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was examined.</w:t>
      </w:r>
    </w:p>
    <w:p w14:paraId="43531D5B" w14:textId="34BDBD66" w:rsidR="00561CA8" w:rsidRPr="00894FC4" w:rsidRDefault="00561CA8" w:rsidP="0001075F">
      <w:pPr>
        <w:pStyle w:val="ListParagraph"/>
        <w:widowControl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="00BC2CFD"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C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Cell 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m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edium pH.</w:t>
      </w:r>
    </w:p>
    <w:p w14:paraId="669A16AE" w14:textId="1E35CD0F" w:rsidR="00561CA8" w:rsidRPr="00894FC4" w:rsidRDefault="00561CA8" w:rsidP="0001075F">
      <w:pPr>
        <w:pStyle w:val="ListParagraph"/>
        <w:widowControl/>
        <w:ind w:firstLineChars="0" w:firstLine="0"/>
        <w:rPr>
          <w:rFonts w:ascii="Times New Roman" w:hAnsi="Times New Roman"/>
          <w:b/>
          <w:bCs/>
          <w:color w:val="000000" w:themeColor="text1"/>
          <w:sz w:val="24"/>
          <w:shd w:val="clear" w:color="auto" w:fill="FFFFFF"/>
        </w:rPr>
      </w:pPr>
      <w:r w:rsidRPr="00894FC4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(</w:t>
      </w:r>
      <w:r w:rsidR="00BC2CFD"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D</w:t>
      </w:r>
      <w:r w:rsidRPr="00894FC4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Oxygen consumption level of cell.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Data shown were the mean 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±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 xml:space="preserve"> S.E.M. from three independent experiments.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*</w:t>
      </w:r>
      <w:r w:rsidRPr="00894FC4">
        <w:rPr>
          <w:rFonts w:ascii="Times New Roman" w:hAnsi="Times New Roman"/>
          <w:i/>
          <w:iCs/>
          <w:color w:val="000000" w:themeColor="text1"/>
          <w:sz w:val="24"/>
          <w:shd w:val="clear" w:color="auto" w:fill="FFFFFF"/>
        </w:rPr>
        <w:t>P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&lt;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0.05; **</w:t>
      </w:r>
      <w:r w:rsidRPr="00894FC4">
        <w:rPr>
          <w:rFonts w:ascii="Times New Roman" w:hAnsi="Times New Roman"/>
          <w:i/>
          <w:iCs/>
          <w:color w:val="000000" w:themeColor="text1"/>
          <w:sz w:val="24"/>
          <w:shd w:val="clear" w:color="auto" w:fill="FFFFFF"/>
        </w:rPr>
        <w:t>P</w:t>
      </w:r>
      <w:r w:rsidRPr="00894FC4">
        <w:rPr>
          <w:rFonts w:ascii="Times New Roman" w:hAnsi="Times New Roman" w:hint="eastAsia"/>
          <w:color w:val="000000" w:themeColor="text1"/>
          <w:sz w:val="24"/>
          <w:shd w:val="clear" w:color="auto" w:fill="FFFFFF"/>
        </w:rPr>
        <w:t>&lt;</w:t>
      </w:r>
      <w:r w:rsidRPr="00894FC4">
        <w:rPr>
          <w:rFonts w:ascii="Times New Roman" w:hAnsi="Times New Roman"/>
          <w:color w:val="000000" w:themeColor="text1"/>
          <w:sz w:val="24"/>
          <w:shd w:val="clear" w:color="auto" w:fill="FFFFFF"/>
        </w:rPr>
        <w:t>0.01.</w:t>
      </w:r>
    </w:p>
    <w:p w14:paraId="76979D41" w14:textId="77777777" w:rsidR="00561CA8" w:rsidRPr="00894FC4" w:rsidRDefault="00561CA8" w:rsidP="00816C6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8B944CB" w14:textId="77777777" w:rsidR="00966F78" w:rsidRPr="00894FC4" w:rsidRDefault="00966F78" w:rsidP="00816C66">
      <w:pPr>
        <w:pStyle w:val="1"/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</w:p>
    <w:p w14:paraId="5DB062B8" w14:textId="77777777" w:rsidR="00F26AF3" w:rsidRPr="00894FC4" w:rsidRDefault="00F26AF3" w:rsidP="00816C66">
      <w:pPr>
        <w:pStyle w:val="1"/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</w:p>
    <w:p w14:paraId="62E28923" w14:textId="77777777" w:rsidR="00F26AF3" w:rsidRPr="00894FC4" w:rsidRDefault="00F26AF3" w:rsidP="00816C66">
      <w:pPr>
        <w:pStyle w:val="1"/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</w:p>
    <w:p w14:paraId="3A6FA073" w14:textId="77777777" w:rsidR="00F26AF3" w:rsidRPr="00894FC4" w:rsidRDefault="00F26AF3" w:rsidP="00816C66">
      <w:pPr>
        <w:pStyle w:val="1"/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</w:p>
    <w:p w14:paraId="4CDEA50F" w14:textId="77777777" w:rsidR="00966F78" w:rsidRPr="00894FC4" w:rsidRDefault="00966F78" w:rsidP="00816C66">
      <w:pPr>
        <w:pStyle w:val="1"/>
        <w:spacing w:line="360" w:lineRule="auto"/>
        <w:ind w:firstLineChars="200" w:firstLine="480"/>
        <w:rPr>
          <w:color w:val="000000" w:themeColor="text1"/>
          <w:sz w:val="24"/>
          <w:szCs w:val="24"/>
        </w:rPr>
      </w:pPr>
    </w:p>
    <w:p w14:paraId="5F6639C7" w14:textId="06629644" w:rsidR="0074633F" w:rsidRPr="00894FC4" w:rsidRDefault="0074633F" w:rsidP="00816C66">
      <w:pPr>
        <w:pStyle w:val="1"/>
        <w:spacing w:line="360" w:lineRule="auto"/>
        <w:rPr>
          <w:color w:val="000000" w:themeColor="text1"/>
          <w:sz w:val="24"/>
          <w:szCs w:val="24"/>
        </w:rPr>
      </w:pPr>
    </w:p>
    <w:p w14:paraId="5F807D7C" w14:textId="77777777" w:rsidR="005026BD" w:rsidRPr="00894FC4" w:rsidRDefault="005026BD" w:rsidP="00816C66">
      <w:pPr>
        <w:pStyle w:val="1"/>
        <w:spacing w:line="360" w:lineRule="auto"/>
        <w:rPr>
          <w:color w:val="000000" w:themeColor="text1"/>
          <w:sz w:val="24"/>
          <w:szCs w:val="24"/>
        </w:rPr>
      </w:pPr>
    </w:p>
    <w:p w14:paraId="3E210E38" w14:textId="77777777" w:rsidR="005026BD" w:rsidRPr="00894FC4" w:rsidRDefault="005026BD" w:rsidP="00816C66">
      <w:pPr>
        <w:pStyle w:val="1"/>
        <w:spacing w:line="360" w:lineRule="auto"/>
        <w:rPr>
          <w:color w:val="000000" w:themeColor="text1"/>
          <w:sz w:val="24"/>
          <w:szCs w:val="24"/>
        </w:rPr>
      </w:pPr>
    </w:p>
    <w:p w14:paraId="7F31D63F" w14:textId="77777777" w:rsidR="0001075F" w:rsidRPr="00894FC4" w:rsidRDefault="0001075F" w:rsidP="00816C66">
      <w:pPr>
        <w:pStyle w:val="1"/>
        <w:spacing w:line="360" w:lineRule="auto"/>
        <w:rPr>
          <w:color w:val="000000" w:themeColor="text1"/>
          <w:sz w:val="24"/>
          <w:szCs w:val="24"/>
        </w:rPr>
      </w:pPr>
    </w:p>
    <w:p w14:paraId="175656F9" w14:textId="77777777" w:rsidR="0001075F" w:rsidRPr="00894FC4" w:rsidRDefault="0001075F" w:rsidP="00816C66">
      <w:pPr>
        <w:pStyle w:val="1"/>
        <w:spacing w:line="360" w:lineRule="auto"/>
        <w:rPr>
          <w:color w:val="000000" w:themeColor="text1"/>
          <w:sz w:val="24"/>
          <w:szCs w:val="24"/>
        </w:rPr>
      </w:pPr>
    </w:p>
    <w:p w14:paraId="3A3261C8" w14:textId="77777777" w:rsidR="005026BD" w:rsidRPr="00894FC4" w:rsidRDefault="005026BD" w:rsidP="00816C66">
      <w:pPr>
        <w:pStyle w:val="1"/>
        <w:spacing w:line="360" w:lineRule="auto"/>
        <w:rPr>
          <w:color w:val="000000" w:themeColor="text1"/>
          <w:sz w:val="24"/>
          <w:szCs w:val="24"/>
        </w:rPr>
      </w:pPr>
    </w:p>
    <w:p w14:paraId="598AA0E1" w14:textId="6849B71C" w:rsidR="00A704FD" w:rsidRPr="00894FC4" w:rsidRDefault="00894FC4" w:rsidP="00A704FD">
      <w:pPr>
        <w:suppressAutoHyphens/>
        <w:kinsoku w:val="0"/>
        <w:overflowPunct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b/>
          <w:bCs/>
          <w:color w:val="000000" w:themeColor="text1"/>
          <w:kern w:val="0"/>
          <w:szCs w:val="21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4"/>
          <w:szCs w:val="28"/>
        </w:rPr>
        <w:t>Additional file</w:t>
      </w:r>
      <w:r w:rsidRPr="00894FC4">
        <w:rPr>
          <w:rFonts w:ascii="Times New Roman" w:hAnsi="Times New Roman"/>
          <w:b/>
          <w:bCs/>
          <w:color w:val="000000" w:themeColor="text1"/>
          <w:kern w:val="0"/>
          <w:szCs w:val="21"/>
        </w:rPr>
        <w:t xml:space="preserve"> </w:t>
      </w:r>
      <w:r w:rsidR="005026BD" w:rsidRPr="00894FC4">
        <w:rPr>
          <w:rFonts w:ascii="Times New Roman" w:hAnsi="Times New Roman"/>
          <w:b/>
          <w:bCs/>
          <w:color w:val="000000" w:themeColor="text1"/>
          <w:kern w:val="0"/>
          <w:szCs w:val="21"/>
        </w:rPr>
        <w:t xml:space="preserve">Table </w:t>
      </w:r>
      <w:r>
        <w:rPr>
          <w:rFonts w:ascii="Times New Roman" w:hAnsi="Times New Roman"/>
          <w:b/>
          <w:bCs/>
          <w:color w:val="000000" w:themeColor="text1"/>
          <w:kern w:val="0"/>
          <w:szCs w:val="21"/>
        </w:rPr>
        <w:t>S</w:t>
      </w:r>
      <w:bookmarkStart w:id="0" w:name="_GoBack"/>
      <w:bookmarkEnd w:id="0"/>
      <w:r w:rsidR="005026BD" w:rsidRPr="00894FC4">
        <w:rPr>
          <w:rFonts w:ascii="Times New Roman" w:hAnsi="Times New Roman" w:hint="eastAsia"/>
          <w:b/>
          <w:bCs/>
          <w:color w:val="000000" w:themeColor="text1"/>
          <w:kern w:val="0"/>
          <w:szCs w:val="21"/>
        </w:rPr>
        <w:t>1</w:t>
      </w:r>
      <w:r w:rsidR="005026BD" w:rsidRPr="00894FC4">
        <w:rPr>
          <w:rFonts w:ascii="Times New Roman" w:hAnsi="Times New Roman"/>
          <w:b/>
          <w:bCs/>
          <w:color w:val="000000" w:themeColor="text1"/>
          <w:kern w:val="0"/>
          <w:szCs w:val="21"/>
        </w:rPr>
        <w:t>. Clinical characteristics of 133 patients and the expression of TIMELESS in OSCC tissues.</w:t>
      </w:r>
    </w:p>
    <w:tbl>
      <w:tblPr>
        <w:tblW w:w="7904" w:type="dxa"/>
        <w:tblLayout w:type="fixed"/>
        <w:tblLook w:val="0000" w:firstRow="0" w:lastRow="0" w:firstColumn="0" w:lastColumn="0" w:noHBand="0" w:noVBand="0"/>
      </w:tblPr>
      <w:tblGrid>
        <w:gridCol w:w="2435"/>
        <w:gridCol w:w="1384"/>
        <w:gridCol w:w="1385"/>
        <w:gridCol w:w="1304"/>
        <w:gridCol w:w="1396"/>
      </w:tblGrid>
      <w:tr w:rsidR="00894FC4" w:rsidRPr="00894FC4" w14:paraId="1BFEF6A9" w14:textId="77777777" w:rsidTr="00571982">
        <w:trPr>
          <w:trHeight w:val="151"/>
        </w:trPr>
        <w:tc>
          <w:tcPr>
            <w:tcW w:w="2435" w:type="dxa"/>
            <w:vMerge w:val="restart"/>
            <w:tcBorders>
              <w:top w:val="single" w:sz="4" w:space="0" w:color="000000"/>
            </w:tcBorders>
            <w:vAlign w:val="bottom"/>
          </w:tcPr>
          <w:p w14:paraId="364AD0AC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Variables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</w:tcBorders>
            <w:vAlign w:val="bottom"/>
          </w:tcPr>
          <w:p w14:paraId="6F3436C4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No. of cases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25E6B4" w14:textId="0502750A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TIMELESS expression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</w:tcBorders>
            <w:vAlign w:val="bottom"/>
          </w:tcPr>
          <w:p w14:paraId="661057A3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i/>
                <w:iCs/>
                <w:color w:val="000000" w:themeColor="text1"/>
              </w:rPr>
              <w:t xml:space="preserve">P </w:t>
            </w:r>
            <w:r w:rsidRPr="00894FC4">
              <w:rPr>
                <w:rFonts w:ascii="Times New Roman" w:hAnsi="Times New Roman" w:hint="eastAsia"/>
                <w:color w:val="000000" w:themeColor="text1"/>
              </w:rPr>
              <w:t>value</w:t>
            </w:r>
          </w:p>
        </w:tc>
      </w:tr>
      <w:tr w:rsidR="00894FC4" w:rsidRPr="00894FC4" w14:paraId="4FF2E616" w14:textId="77777777" w:rsidTr="00571982">
        <w:trPr>
          <w:trHeight w:val="151"/>
        </w:trPr>
        <w:tc>
          <w:tcPr>
            <w:tcW w:w="2435" w:type="dxa"/>
            <w:vMerge/>
            <w:tcBorders>
              <w:bottom w:val="single" w:sz="4" w:space="0" w:color="000000"/>
            </w:tcBorders>
            <w:vAlign w:val="bottom"/>
          </w:tcPr>
          <w:p w14:paraId="1F498132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4" w:type="dxa"/>
            <w:vMerge/>
            <w:tcBorders>
              <w:bottom w:val="single" w:sz="4" w:space="0" w:color="000000"/>
            </w:tcBorders>
            <w:vAlign w:val="bottom"/>
          </w:tcPr>
          <w:p w14:paraId="61EE1FCC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746BDA3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Low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FE5D89A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High</w:t>
            </w:r>
          </w:p>
        </w:tc>
        <w:tc>
          <w:tcPr>
            <w:tcW w:w="1396" w:type="dxa"/>
            <w:vMerge/>
            <w:tcBorders>
              <w:bottom w:val="single" w:sz="4" w:space="0" w:color="000000"/>
            </w:tcBorders>
            <w:vAlign w:val="bottom"/>
          </w:tcPr>
          <w:p w14:paraId="6FB3633C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7D7B9681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3471CC69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All</w:t>
            </w:r>
          </w:p>
        </w:tc>
        <w:tc>
          <w:tcPr>
            <w:tcW w:w="1384" w:type="dxa"/>
            <w:vAlign w:val="bottom"/>
          </w:tcPr>
          <w:p w14:paraId="0CBB99A3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133</w:t>
            </w:r>
          </w:p>
        </w:tc>
        <w:tc>
          <w:tcPr>
            <w:tcW w:w="1385" w:type="dxa"/>
            <w:vAlign w:val="center"/>
          </w:tcPr>
          <w:p w14:paraId="1401AC41" w14:textId="0D9E7B70" w:rsidR="00A704FD" w:rsidRPr="00894FC4" w:rsidRDefault="00D31345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1304" w:type="dxa"/>
            <w:vAlign w:val="center"/>
          </w:tcPr>
          <w:p w14:paraId="1F39E945" w14:textId="4E6E64E9" w:rsidR="00A704FD" w:rsidRPr="00894FC4" w:rsidRDefault="00D31345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6</w:t>
            </w:r>
            <w:r w:rsidRPr="00894FC4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396" w:type="dxa"/>
            <w:vAlign w:val="center"/>
          </w:tcPr>
          <w:p w14:paraId="0BB6C3A0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53A25791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0949DAB6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Age</w:t>
            </w:r>
          </w:p>
        </w:tc>
        <w:tc>
          <w:tcPr>
            <w:tcW w:w="1384" w:type="dxa"/>
            <w:vAlign w:val="bottom"/>
          </w:tcPr>
          <w:p w14:paraId="715837BB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5" w:type="dxa"/>
            <w:vAlign w:val="center"/>
          </w:tcPr>
          <w:p w14:paraId="605EE2F0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14:paraId="33350182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1387966C" w14:textId="106A4CB2" w:rsidR="00A704FD" w:rsidRPr="00894FC4" w:rsidRDefault="0080377F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0</w:t>
            </w:r>
            <w:r w:rsidRPr="00894FC4">
              <w:rPr>
                <w:rFonts w:ascii="Times New Roman" w:hAnsi="Times New Roman"/>
                <w:color w:val="000000" w:themeColor="text1"/>
              </w:rPr>
              <w:t>.85</w:t>
            </w:r>
            <w:r w:rsidR="00BB5A57" w:rsidRPr="00894FC4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894FC4" w:rsidRPr="00894FC4" w14:paraId="63EFA70B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16064792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&lt;</w:t>
            </w:r>
            <w:r w:rsidRPr="00894FC4">
              <w:rPr>
                <w:rFonts w:ascii="Times New Roman" w:hAnsi="Times New Roman" w:hint="eastAsia"/>
                <w:color w:val="000000" w:themeColor="text1"/>
              </w:rPr>
              <w:t>55</w:t>
            </w:r>
          </w:p>
        </w:tc>
        <w:tc>
          <w:tcPr>
            <w:tcW w:w="1384" w:type="dxa"/>
            <w:vAlign w:val="bottom"/>
          </w:tcPr>
          <w:p w14:paraId="09F4631D" w14:textId="6E44E54D" w:rsidR="00A704FD" w:rsidRPr="00894FC4" w:rsidRDefault="00C5748B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2F4A4A" w:rsidRPr="00894FC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385" w:type="dxa"/>
            <w:vAlign w:val="center"/>
          </w:tcPr>
          <w:p w14:paraId="7F8B166A" w14:textId="2911E845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2</w:t>
            </w:r>
            <w:r w:rsidR="002F4A4A" w:rsidRPr="00894FC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304" w:type="dxa"/>
            <w:vAlign w:val="center"/>
          </w:tcPr>
          <w:p w14:paraId="15E7DA45" w14:textId="6476BC28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2</w:t>
            </w:r>
            <w:r w:rsidR="0080377F" w:rsidRPr="00894FC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396" w:type="dxa"/>
            <w:vAlign w:val="center"/>
          </w:tcPr>
          <w:p w14:paraId="7AAD42FC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2631C1AD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7BE8479B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&gt;=</w:t>
            </w:r>
            <w:r w:rsidRPr="00894FC4">
              <w:rPr>
                <w:rFonts w:ascii="Times New Roman" w:hAnsi="Times New Roman" w:hint="eastAsia"/>
                <w:color w:val="000000" w:themeColor="text1"/>
              </w:rPr>
              <w:t>55</w:t>
            </w:r>
          </w:p>
        </w:tc>
        <w:tc>
          <w:tcPr>
            <w:tcW w:w="1384" w:type="dxa"/>
            <w:vAlign w:val="bottom"/>
          </w:tcPr>
          <w:p w14:paraId="190FF3C1" w14:textId="636EC16C" w:rsidR="00A704FD" w:rsidRPr="00894FC4" w:rsidRDefault="00C5748B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9</w:t>
            </w:r>
            <w:r w:rsidR="002F4A4A" w:rsidRPr="00894FC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385" w:type="dxa"/>
            <w:vAlign w:val="center"/>
          </w:tcPr>
          <w:p w14:paraId="14070311" w14:textId="16542C74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4</w:t>
            </w:r>
            <w:r w:rsidRPr="00894FC4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6C0D4F62" w14:textId="0BE3985C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80377F" w:rsidRPr="00894FC4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396" w:type="dxa"/>
            <w:vAlign w:val="center"/>
          </w:tcPr>
          <w:p w14:paraId="55AB42E2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1908AD00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5DDFE110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Gender</w:t>
            </w:r>
          </w:p>
        </w:tc>
        <w:tc>
          <w:tcPr>
            <w:tcW w:w="1384" w:type="dxa"/>
            <w:vAlign w:val="bottom"/>
          </w:tcPr>
          <w:p w14:paraId="70CA0D22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5" w:type="dxa"/>
            <w:vAlign w:val="center"/>
          </w:tcPr>
          <w:p w14:paraId="1266C7E4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14:paraId="0C0F3718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3EC14F36" w14:textId="79641AEF" w:rsidR="00A704FD" w:rsidRPr="00894FC4" w:rsidRDefault="0080377F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0</w:t>
            </w:r>
            <w:r w:rsidRPr="00894FC4">
              <w:rPr>
                <w:rFonts w:ascii="Times New Roman" w:hAnsi="Times New Roman"/>
                <w:color w:val="000000" w:themeColor="text1"/>
              </w:rPr>
              <w:t>.4</w:t>
            </w:r>
            <w:r w:rsidR="00BB5A57" w:rsidRPr="00894FC4">
              <w:rPr>
                <w:rFonts w:ascii="Times New Roman" w:hAnsi="Times New Roman"/>
                <w:color w:val="000000" w:themeColor="text1"/>
              </w:rPr>
              <w:t>47</w:t>
            </w:r>
          </w:p>
        </w:tc>
      </w:tr>
      <w:tr w:rsidR="00894FC4" w:rsidRPr="00894FC4" w14:paraId="10E37360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7CE19F6E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Female</w:t>
            </w:r>
          </w:p>
        </w:tc>
        <w:tc>
          <w:tcPr>
            <w:tcW w:w="1384" w:type="dxa"/>
            <w:vAlign w:val="bottom"/>
          </w:tcPr>
          <w:p w14:paraId="76AE3545" w14:textId="7EC2C560" w:rsidR="00A704FD" w:rsidRPr="00894FC4" w:rsidRDefault="00C5748B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3</w:t>
            </w:r>
            <w:r w:rsidRPr="00894FC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385" w:type="dxa"/>
            <w:vAlign w:val="center"/>
          </w:tcPr>
          <w:p w14:paraId="143E9114" w14:textId="3B6FB72A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894FC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304" w:type="dxa"/>
            <w:vAlign w:val="center"/>
          </w:tcPr>
          <w:p w14:paraId="3F506D3B" w14:textId="49993560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894FC4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396" w:type="dxa"/>
            <w:vAlign w:val="center"/>
          </w:tcPr>
          <w:p w14:paraId="0B7B366C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531A91B0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00CDEED0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Male</w:t>
            </w:r>
          </w:p>
        </w:tc>
        <w:tc>
          <w:tcPr>
            <w:tcW w:w="1384" w:type="dxa"/>
            <w:vAlign w:val="bottom"/>
          </w:tcPr>
          <w:p w14:paraId="774F593B" w14:textId="539683A1" w:rsidR="00A704FD" w:rsidRPr="00894FC4" w:rsidRDefault="00C5748B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9</w:t>
            </w:r>
            <w:r w:rsidRPr="00894FC4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385" w:type="dxa"/>
            <w:vAlign w:val="center"/>
          </w:tcPr>
          <w:p w14:paraId="3A1F2B10" w14:textId="7665EFFA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4</w:t>
            </w:r>
            <w:r w:rsidRPr="00894FC4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304" w:type="dxa"/>
            <w:vAlign w:val="center"/>
          </w:tcPr>
          <w:p w14:paraId="58C3E924" w14:textId="716BCF9D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5</w:t>
            </w:r>
            <w:r w:rsidRPr="00894FC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396" w:type="dxa"/>
            <w:vAlign w:val="center"/>
          </w:tcPr>
          <w:p w14:paraId="6ED3EC3B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031A5403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3D53E953" w14:textId="77777777" w:rsidR="00A704FD" w:rsidRPr="00894FC4" w:rsidRDefault="00A704FD" w:rsidP="00571982">
            <w:pPr>
              <w:widowControl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C</w:t>
            </w:r>
            <w:r w:rsidRPr="00894FC4">
              <w:rPr>
                <w:rFonts w:ascii="Times New Roman" w:hAnsi="Times New Roman" w:hint="eastAsia"/>
                <w:color w:val="000000" w:themeColor="text1"/>
              </w:rPr>
              <w:t>linical</w:t>
            </w:r>
            <w:r w:rsidRPr="00894FC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4FC4">
              <w:rPr>
                <w:rFonts w:ascii="Times New Roman" w:hAnsi="Times New Roman" w:hint="eastAsia"/>
                <w:color w:val="000000" w:themeColor="text1"/>
              </w:rPr>
              <w:t>stage</w:t>
            </w:r>
          </w:p>
          <w:p w14:paraId="572AED91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eastAsia="SimSun" w:hAnsi="Times New Roman" w:cs="Times New Roman"/>
                <w:color w:val="000000" w:themeColor="text1"/>
                <w:szCs w:val="21"/>
                <w:shd w:val="clear" w:color="auto" w:fill="FFFFFF"/>
              </w:rPr>
              <w:t>Ⅰ</w:t>
            </w:r>
            <w:r w:rsidRPr="00894FC4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—</w:t>
            </w:r>
            <w:r w:rsidRPr="00894FC4">
              <w:rPr>
                <w:rFonts w:ascii="Times New Roman" w:eastAsia="SimSun" w:hAnsi="Times New Roman" w:cs="Times New Roman"/>
                <w:color w:val="000000" w:themeColor="text1"/>
                <w:szCs w:val="21"/>
                <w:shd w:val="clear" w:color="auto" w:fill="FFFFFF"/>
              </w:rPr>
              <w:t>Ⅱ</w:t>
            </w:r>
          </w:p>
        </w:tc>
        <w:tc>
          <w:tcPr>
            <w:tcW w:w="1384" w:type="dxa"/>
            <w:vAlign w:val="bottom"/>
          </w:tcPr>
          <w:p w14:paraId="24E8BA68" w14:textId="34A6E569" w:rsidR="00A704FD" w:rsidRPr="00894FC4" w:rsidRDefault="00C5748B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3</w:t>
            </w:r>
            <w:r w:rsidR="001909F4" w:rsidRPr="00894FC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385" w:type="dxa"/>
            <w:vAlign w:val="center"/>
          </w:tcPr>
          <w:p w14:paraId="0F43DC62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  <w:p w14:paraId="396A62B6" w14:textId="15C4E1B9" w:rsidR="00A704FD" w:rsidRPr="00894FC4" w:rsidRDefault="001909F4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304" w:type="dxa"/>
            <w:vAlign w:val="center"/>
          </w:tcPr>
          <w:p w14:paraId="4159A20E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  <w:p w14:paraId="26AAC6EF" w14:textId="5A3E93B7" w:rsidR="00A704FD" w:rsidRPr="00894FC4" w:rsidRDefault="001909F4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396" w:type="dxa"/>
            <w:vAlign w:val="center"/>
          </w:tcPr>
          <w:p w14:paraId="009E7C1F" w14:textId="6E75F56F" w:rsidR="00A704FD" w:rsidRPr="00894FC4" w:rsidRDefault="0080377F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0</w:t>
            </w:r>
            <w:r w:rsidRPr="00894FC4">
              <w:rPr>
                <w:rFonts w:ascii="Times New Roman" w:hAnsi="Times New Roman"/>
                <w:color w:val="000000" w:themeColor="text1"/>
              </w:rPr>
              <w:t>.</w:t>
            </w:r>
            <w:r w:rsidR="001909F4" w:rsidRPr="00894FC4">
              <w:rPr>
                <w:rFonts w:ascii="Times New Roman" w:hAnsi="Times New Roman"/>
                <w:color w:val="000000" w:themeColor="text1"/>
              </w:rPr>
              <w:t>037</w:t>
            </w:r>
          </w:p>
          <w:p w14:paraId="5B0C54B4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315BAB10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2415B522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eastAsia="SimSun" w:hAnsi="Times New Roman" w:cs="Times New Roman"/>
                <w:color w:val="000000" w:themeColor="text1"/>
                <w:szCs w:val="21"/>
                <w:shd w:val="clear" w:color="auto" w:fill="FFFFFF"/>
              </w:rPr>
              <w:t>Ⅲ—Ⅳ</w:t>
            </w:r>
          </w:p>
        </w:tc>
        <w:tc>
          <w:tcPr>
            <w:tcW w:w="1384" w:type="dxa"/>
            <w:vAlign w:val="bottom"/>
          </w:tcPr>
          <w:p w14:paraId="6FD29C1D" w14:textId="19ED78D2" w:rsidR="00A704FD" w:rsidRPr="00894FC4" w:rsidRDefault="00C5748B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894FC4">
              <w:rPr>
                <w:rFonts w:ascii="Times New Roman" w:hAnsi="Times New Roman"/>
                <w:color w:val="000000" w:themeColor="text1"/>
              </w:rPr>
              <w:t>0</w:t>
            </w:r>
            <w:r w:rsidR="001909F4" w:rsidRPr="00894FC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385" w:type="dxa"/>
            <w:vAlign w:val="center"/>
          </w:tcPr>
          <w:p w14:paraId="7DBBEF4E" w14:textId="3BBEBEEA" w:rsidR="00A704FD" w:rsidRPr="00894FC4" w:rsidRDefault="001909F4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1304" w:type="dxa"/>
            <w:vAlign w:val="center"/>
          </w:tcPr>
          <w:p w14:paraId="2DD87D65" w14:textId="4667BC33" w:rsidR="00A704FD" w:rsidRPr="00894FC4" w:rsidRDefault="001909F4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53</w:t>
            </w:r>
          </w:p>
        </w:tc>
        <w:tc>
          <w:tcPr>
            <w:tcW w:w="1396" w:type="dxa"/>
            <w:vAlign w:val="center"/>
          </w:tcPr>
          <w:p w14:paraId="654F617B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6079FFB6" w14:textId="77777777" w:rsidTr="00571982">
        <w:trPr>
          <w:trHeight w:val="285"/>
        </w:trPr>
        <w:tc>
          <w:tcPr>
            <w:tcW w:w="2435" w:type="dxa"/>
            <w:vAlign w:val="bottom"/>
          </w:tcPr>
          <w:p w14:paraId="24BE5690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neoplasm histologic grade</w:t>
            </w:r>
          </w:p>
        </w:tc>
        <w:tc>
          <w:tcPr>
            <w:tcW w:w="1384" w:type="dxa"/>
            <w:vAlign w:val="bottom"/>
          </w:tcPr>
          <w:p w14:paraId="350B8C4F" w14:textId="77777777" w:rsidR="00A704FD" w:rsidRPr="00894FC4" w:rsidRDefault="00A704FD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5" w:type="dxa"/>
            <w:vAlign w:val="center"/>
          </w:tcPr>
          <w:p w14:paraId="17127CCE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14:paraId="3B4AB6F7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3C59EA30" w14:textId="42A36837" w:rsidR="00A704FD" w:rsidRPr="00894FC4" w:rsidRDefault="0080377F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0</w:t>
            </w:r>
            <w:r w:rsidRPr="00894FC4">
              <w:rPr>
                <w:rFonts w:ascii="Times New Roman" w:hAnsi="Times New Roman"/>
                <w:color w:val="000000" w:themeColor="text1"/>
              </w:rPr>
              <w:t>.</w:t>
            </w:r>
            <w:r w:rsidR="00BB5A57" w:rsidRPr="00894FC4">
              <w:rPr>
                <w:rFonts w:ascii="Times New Roman" w:hAnsi="Times New Roman"/>
                <w:color w:val="000000" w:themeColor="text1"/>
              </w:rPr>
              <w:t>072</w:t>
            </w:r>
          </w:p>
        </w:tc>
      </w:tr>
      <w:tr w:rsidR="00894FC4" w:rsidRPr="00894FC4" w14:paraId="36BF2839" w14:textId="77777777" w:rsidTr="00BB5A57">
        <w:trPr>
          <w:trHeight w:val="285"/>
        </w:trPr>
        <w:tc>
          <w:tcPr>
            <w:tcW w:w="2435" w:type="dxa"/>
            <w:vAlign w:val="bottom"/>
          </w:tcPr>
          <w:p w14:paraId="4353E5DF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G1-2</w:t>
            </w:r>
          </w:p>
        </w:tc>
        <w:tc>
          <w:tcPr>
            <w:tcW w:w="1384" w:type="dxa"/>
            <w:vAlign w:val="bottom"/>
          </w:tcPr>
          <w:p w14:paraId="04A6866A" w14:textId="0A9C83EA" w:rsidR="00A704FD" w:rsidRPr="00894FC4" w:rsidRDefault="002F4A4A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8</w:t>
            </w:r>
            <w:r w:rsidR="00C5748B" w:rsidRPr="00894FC4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385" w:type="dxa"/>
            <w:vAlign w:val="center"/>
          </w:tcPr>
          <w:p w14:paraId="037F414A" w14:textId="61D05189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BB5A57" w:rsidRPr="00894FC4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304" w:type="dxa"/>
            <w:vAlign w:val="center"/>
          </w:tcPr>
          <w:p w14:paraId="43F870E0" w14:textId="26DB06D8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BB5A57" w:rsidRPr="00894FC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396" w:type="dxa"/>
            <w:vAlign w:val="center"/>
          </w:tcPr>
          <w:p w14:paraId="2D0F15AC" w14:textId="77777777" w:rsidR="00A704FD" w:rsidRPr="00894FC4" w:rsidRDefault="00A704FD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FC4" w:rsidRPr="00894FC4" w14:paraId="6D8B659B" w14:textId="77777777" w:rsidTr="00BB5A57">
        <w:trPr>
          <w:trHeight w:val="285"/>
        </w:trPr>
        <w:tc>
          <w:tcPr>
            <w:tcW w:w="2435" w:type="dxa"/>
            <w:tcBorders>
              <w:bottom w:val="single" w:sz="4" w:space="0" w:color="auto"/>
            </w:tcBorders>
            <w:vAlign w:val="bottom"/>
          </w:tcPr>
          <w:p w14:paraId="5E76EA26" w14:textId="77777777" w:rsidR="00A704FD" w:rsidRPr="00894FC4" w:rsidRDefault="00A704FD" w:rsidP="00571982">
            <w:pPr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G3-4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14:paraId="13018CAC" w14:textId="315973A7" w:rsidR="00A704FD" w:rsidRPr="00894FC4" w:rsidRDefault="002F4A4A" w:rsidP="0057198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4</w:t>
            </w:r>
            <w:r w:rsidR="00C5748B" w:rsidRPr="00894FC4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3D7E664C" w14:textId="7306DCD5" w:rsidR="00A704FD" w:rsidRPr="00894FC4" w:rsidRDefault="00C5748B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1</w:t>
            </w:r>
            <w:r w:rsidR="00BB5A57" w:rsidRPr="00894FC4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52733D9" w14:textId="175563A3" w:rsidR="00A704FD" w:rsidRPr="00894FC4" w:rsidRDefault="00BB5A57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14:paraId="3BFCD530" w14:textId="2AA98D3C" w:rsidR="00A704FD" w:rsidRPr="00894FC4" w:rsidRDefault="002F4A4A" w:rsidP="00571982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894FC4">
              <w:rPr>
                <w:rFonts w:ascii="Times New Roman" w:hAnsi="Times New Roman" w:hint="eastAsia"/>
                <w:color w:val="000000" w:themeColor="text1"/>
              </w:rPr>
              <w:t>`</w:t>
            </w:r>
          </w:p>
        </w:tc>
      </w:tr>
    </w:tbl>
    <w:p w14:paraId="0F3D1CFC" w14:textId="35FAB76F" w:rsidR="00A704FD" w:rsidRPr="00894FC4" w:rsidRDefault="00A704FD" w:rsidP="00A704FD">
      <w:pPr>
        <w:widowControl/>
        <w:ind w:rightChars="242" w:right="508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94FC4">
        <w:rPr>
          <w:rFonts w:ascii="Times New Roman" w:hAnsi="Times New Roman"/>
          <w:color w:val="000000" w:themeColor="text1"/>
        </w:rPr>
        <w:t xml:space="preserve"> </w:t>
      </w:r>
      <w:r w:rsidRPr="00894FC4">
        <w:rPr>
          <w:rFonts w:ascii="Times New Roman" w:hAnsi="Times New Roman"/>
          <w:i/>
          <w:iCs/>
          <w:color w:val="000000" w:themeColor="text1"/>
        </w:rPr>
        <w:t>P</w:t>
      </w:r>
      <w:r w:rsidRPr="00894FC4">
        <w:rPr>
          <w:rFonts w:ascii="Times New Roman" w:hAnsi="Times New Roman"/>
          <w:color w:val="000000" w:themeColor="text1"/>
        </w:rPr>
        <w:t xml:space="preserve"> value &lt; 0.05 was considered statistically significant.</w:t>
      </w:r>
    </w:p>
    <w:sectPr w:rsidR="00A704FD" w:rsidRPr="00894FC4" w:rsidSect="00894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75EF4" w14:textId="77777777" w:rsidR="001F3C9D" w:rsidRDefault="001F3C9D" w:rsidP="00393EA6">
      <w:r>
        <w:separator/>
      </w:r>
    </w:p>
  </w:endnote>
  <w:endnote w:type="continuationSeparator" w:id="0">
    <w:p w14:paraId="2990B09E" w14:textId="77777777" w:rsidR="001F3C9D" w:rsidRDefault="001F3C9D" w:rsidP="0039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Microsoft YaHei"/>
    <w:charset w:val="86"/>
    <w:family w:val="swiss"/>
    <w:pitch w:val="variable"/>
    <w:sig w:usb0="A00002FF" w:usb1="7ACFFDFB" w:usb2="00000017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7F84A" w14:textId="77777777" w:rsidR="001F3C9D" w:rsidRDefault="001F3C9D" w:rsidP="00393EA6">
      <w:r>
        <w:separator/>
      </w:r>
    </w:p>
  </w:footnote>
  <w:footnote w:type="continuationSeparator" w:id="0">
    <w:p w14:paraId="557851A8" w14:textId="77777777" w:rsidR="001F3C9D" w:rsidRDefault="001F3C9D" w:rsidP="00393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9D"/>
    <w:rsid w:val="0001075F"/>
    <w:rsid w:val="000456B0"/>
    <w:rsid w:val="000534C8"/>
    <w:rsid w:val="001006BC"/>
    <w:rsid w:val="00130D05"/>
    <w:rsid w:val="00131935"/>
    <w:rsid w:val="00153C04"/>
    <w:rsid w:val="001909F4"/>
    <w:rsid w:val="001D7593"/>
    <w:rsid w:val="001F3C9D"/>
    <w:rsid w:val="00215935"/>
    <w:rsid w:val="00294BA7"/>
    <w:rsid w:val="002D062A"/>
    <w:rsid w:val="002E18A1"/>
    <w:rsid w:val="002F4A4A"/>
    <w:rsid w:val="00321949"/>
    <w:rsid w:val="00321BEA"/>
    <w:rsid w:val="00393EA6"/>
    <w:rsid w:val="003F5260"/>
    <w:rsid w:val="003F6BD9"/>
    <w:rsid w:val="00472C3E"/>
    <w:rsid w:val="005026BD"/>
    <w:rsid w:val="00561CA8"/>
    <w:rsid w:val="005F3F9E"/>
    <w:rsid w:val="00623D55"/>
    <w:rsid w:val="006D6BC4"/>
    <w:rsid w:val="006D7832"/>
    <w:rsid w:val="00716849"/>
    <w:rsid w:val="0074633F"/>
    <w:rsid w:val="007A5F1E"/>
    <w:rsid w:val="007D3841"/>
    <w:rsid w:val="007E55C0"/>
    <w:rsid w:val="0080377F"/>
    <w:rsid w:val="00816C66"/>
    <w:rsid w:val="00894FC4"/>
    <w:rsid w:val="008B72CE"/>
    <w:rsid w:val="00916AC4"/>
    <w:rsid w:val="00966F78"/>
    <w:rsid w:val="009757B2"/>
    <w:rsid w:val="00993CF4"/>
    <w:rsid w:val="009A402F"/>
    <w:rsid w:val="009C4791"/>
    <w:rsid w:val="009F79A8"/>
    <w:rsid w:val="00A331EA"/>
    <w:rsid w:val="00A67DAF"/>
    <w:rsid w:val="00A704FD"/>
    <w:rsid w:val="00AF0A7D"/>
    <w:rsid w:val="00B53F4D"/>
    <w:rsid w:val="00BA6163"/>
    <w:rsid w:val="00BB18FD"/>
    <w:rsid w:val="00BB5A57"/>
    <w:rsid w:val="00BC2CFD"/>
    <w:rsid w:val="00BD669D"/>
    <w:rsid w:val="00BE4EAD"/>
    <w:rsid w:val="00C04EA1"/>
    <w:rsid w:val="00C5748B"/>
    <w:rsid w:val="00CD3FAA"/>
    <w:rsid w:val="00CE1E74"/>
    <w:rsid w:val="00D31345"/>
    <w:rsid w:val="00D61902"/>
    <w:rsid w:val="00DA463D"/>
    <w:rsid w:val="00DE68B7"/>
    <w:rsid w:val="00E0688C"/>
    <w:rsid w:val="00E96B16"/>
    <w:rsid w:val="00F26AF3"/>
    <w:rsid w:val="00F6441E"/>
    <w:rsid w:val="00FD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C01B7"/>
  <w15:chartTrackingRefBased/>
  <w15:docId w15:val="{979BB6B2-A3CC-4451-85C8-2FDBA3C3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线表"/>
    <w:basedOn w:val="TableNormal"/>
    <w:rsid w:val="00993CF4"/>
    <w:rPr>
      <w:rFonts w:ascii="Times New Roman" w:eastAsia="SimSun" w:hAnsi="Times New Roman" w:cs="Times New Roman"/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ListParagraph">
    <w:name w:val="List Paragraph"/>
    <w:basedOn w:val="Normal"/>
    <w:uiPriority w:val="99"/>
    <w:unhideWhenUsed/>
    <w:qFormat/>
    <w:rsid w:val="00561CA8"/>
    <w:pPr>
      <w:ind w:firstLineChars="200" w:firstLine="420"/>
    </w:pPr>
  </w:style>
  <w:style w:type="paragraph" w:customStyle="1" w:styleId="1">
    <w:name w:val="正文1"/>
    <w:rsid w:val="000534C8"/>
    <w:pPr>
      <w:jc w:val="both"/>
    </w:pPr>
    <w:rPr>
      <w:rFonts w:ascii="Times New Roman" w:eastAsia="SimSun" w:hAnsi="Times New Roman" w:cs="Times New Roman"/>
      <w:szCs w:val="21"/>
    </w:rPr>
  </w:style>
  <w:style w:type="character" w:customStyle="1" w:styleId="src">
    <w:name w:val="src"/>
    <w:basedOn w:val="DefaultParagraphFont"/>
    <w:rsid w:val="00BE4EAD"/>
  </w:style>
  <w:style w:type="paragraph" w:styleId="Header">
    <w:name w:val="header"/>
    <w:basedOn w:val="Normal"/>
    <w:link w:val="HeaderChar"/>
    <w:uiPriority w:val="99"/>
    <w:unhideWhenUsed/>
    <w:rsid w:val="00393E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93E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93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93E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AA63A-EB45-4122-84D4-A2701A48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KF12279</dc:creator>
  <cp:keywords/>
  <dc:description/>
  <cp:lastModifiedBy>Sangeetha Sekar</cp:lastModifiedBy>
  <cp:revision>58</cp:revision>
  <dcterms:created xsi:type="dcterms:W3CDTF">2023-10-24T03:06:00Z</dcterms:created>
  <dcterms:modified xsi:type="dcterms:W3CDTF">2023-12-13T14:39:00Z</dcterms:modified>
</cp:coreProperties>
</file>