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56663" w14:textId="77777777" w:rsidR="00AB496F" w:rsidRDefault="00AB496F" w:rsidP="00AB496F">
      <w:pPr>
        <w:spacing w:line="240" w:lineRule="auto"/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SUPPLEMENTAL DATA</w:t>
      </w:r>
    </w:p>
    <w:p w14:paraId="71858C80" w14:textId="5205E736" w:rsidR="00AB496F" w:rsidRPr="008B257F" w:rsidRDefault="00AB496F" w:rsidP="00291006">
      <w:pPr>
        <w:spacing w:line="48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291006">
        <w:rPr>
          <w:rFonts w:ascii="Times New Roman" w:hAnsi="Times New Roman"/>
          <w:b/>
          <w:bCs/>
          <w:sz w:val="28"/>
          <w:szCs w:val="28"/>
          <w:lang w:val="en-US"/>
        </w:rPr>
        <w:t>LIPCAR level in plasma-derived extracellular vesicles is associated with left ventricle remodeling post-myocardial infarction</w:t>
      </w:r>
    </w:p>
    <w:p w14:paraId="2B6BEE9B" w14:textId="77777777" w:rsidR="00AB496F" w:rsidRPr="0076089B" w:rsidRDefault="00AB496F" w:rsidP="00291006">
      <w:pPr>
        <w:spacing w:line="480" w:lineRule="auto"/>
        <w:jc w:val="both"/>
        <w:rPr>
          <w:rFonts w:ascii="Times New Roman" w:hAnsi="Times New Roman"/>
          <w:b/>
          <w:bCs/>
          <w:vertAlign w:val="superscript"/>
        </w:rPr>
      </w:pPr>
      <w:r w:rsidRPr="001F68BF">
        <w:rPr>
          <w:rFonts w:ascii="Times New Roman" w:hAnsi="Times New Roman"/>
          <w:b/>
          <w:bCs/>
        </w:rPr>
        <w:t>Annie Turkieh</w:t>
      </w:r>
      <w:r w:rsidRPr="001F68BF">
        <w:rPr>
          <w:rFonts w:ascii="Times New Roman" w:hAnsi="Times New Roman"/>
          <w:b/>
          <w:bCs/>
          <w:vertAlign w:val="superscript"/>
        </w:rPr>
        <w:t>1</w:t>
      </w:r>
      <w:r w:rsidRPr="001F68BF">
        <w:rPr>
          <w:rFonts w:ascii="Times New Roman" w:hAnsi="Times New Roman"/>
          <w:b/>
          <w:bCs/>
        </w:rPr>
        <w:t>, Olivia Beseme</w:t>
      </w:r>
      <w:r w:rsidRPr="001F68BF">
        <w:rPr>
          <w:rFonts w:ascii="Times New Roman" w:hAnsi="Times New Roman"/>
          <w:b/>
          <w:bCs/>
          <w:vertAlign w:val="superscript"/>
        </w:rPr>
        <w:t>1</w:t>
      </w:r>
      <w:r w:rsidRPr="001F68BF">
        <w:rPr>
          <w:rFonts w:ascii="Times New Roman" w:hAnsi="Times New Roman"/>
          <w:b/>
          <w:bCs/>
        </w:rPr>
        <w:t xml:space="preserve">, </w:t>
      </w:r>
      <w:proofErr w:type="spellStart"/>
      <w:r w:rsidRPr="001F68BF">
        <w:rPr>
          <w:rFonts w:ascii="Times New Roman" w:hAnsi="Times New Roman"/>
          <w:b/>
          <w:bCs/>
        </w:rPr>
        <w:t>Ouriel</w:t>
      </w:r>
      <w:proofErr w:type="spellEnd"/>
      <w:r w:rsidRPr="001F68BF">
        <w:rPr>
          <w:rFonts w:ascii="Times New Roman" w:hAnsi="Times New Roman"/>
          <w:b/>
          <w:bCs/>
        </w:rPr>
        <w:t xml:space="preserve"> Saura</w:t>
      </w:r>
      <w:r w:rsidRPr="001F68BF">
        <w:rPr>
          <w:rFonts w:ascii="Times New Roman" w:hAnsi="Times New Roman"/>
          <w:b/>
          <w:bCs/>
          <w:vertAlign w:val="superscript"/>
        </w:rPr>
        <w:t>1</w:t>
      </w:r>
      <w:r w:rsidRPr="001F68BF">
        <w:rPr>
          <w:rFonts w:ascii="Times New Roman" w:hAnsi="Times New Roman"/>
          <w:b/>
          <w:bCs/>
        </w:rPr>
        <w:t>, Henri Charrier</w:t>
      </w:r>
      <w:r w:rsidRPr="001F68BF">
        <w:rPr>
          <w:rFonts w:ascii="Times New Roman" w:hAnsi="Times New Roman"/>
          <w:b/>
          <w:bCs/>
          <w:vertAlign w:val="superscript"/>
        </w:rPr>
        <w:t>1</w:t>
      </w:r>
      <w:r w:rsidRPr="001F68BF">
        <w:rPr>
          <w:rFonts w:ascii="Times New Roman" w:hAnsi="Times New Roman"/>
          <w:b/>
          <w:bCs/>
        </w:rPr>
        <w:t>, Jean-Baptiste Michel</w:t>
      </w:r>
      <w:r w:rsidRPr="001F68BF">
        <w:rPr>
          <w:rFonts w:ascii="Times New Roman" w:hAnsi="Times New Roman"/>
          <w:b/>
          <w:bCs/>
          <w:vertAlign w:val="superscript"/>
        </w:rPr>
        <w:t>2</w:t>
      </w:r>
      <w:r w:rsidRPr="001F68BF">
        <w:rPr>
          <w:rFonts w:ascii="Times New Roman" w:hAnsi="Times New Roman"/>
          <w:b/>
          <w:bCs/>
        </w:rPr>
        <w:t>, Philippe Amouyel</w:t>
      </w:r>
      <w:r w:rsidRPr="001F68BF">
        <w:rPr>
          <w:rFonts w:ascii="Times New Roman" w:hAnsi="Times New Roman"/>
          <w:b/>
          <w:bCs/>
          <w:vertAlign w:val="superscript"/>
        </w:rPr>
        <w:t>1</w:t>
      </w:r>
      <w:r w:rsidRPr="001F68BF">
        <w:rPr>
          <w:rFonts w:ascii="Times New Roman" w:hAnsi="Times New Roman"/>
          <w:b/>
          <w:bCs/>
        </w:rPr>
        <w:t>, Thomas Thum</w:t>
      </w:r>
      <w:r w:rsidRPr="001F68BF">
        <w:rPr>
          <w:rFonts w:ascii="Times New Roman" w:hAnsi="Times New Roman"/>
          <w:b/>
          <w:bCs/>
          <w:vertAlign w:val="superscript"/>
        </w:rPr>
        <w:t>3</w:t>
      </w:r>
      <w:r w:rsidRPr="001F68BF">
        <w:rPr>
          <w:rFonts w:ascii="Times New Roman" w:hAnsi="Times New Roman"/>
          <w:b/>
          <w:bCs/>
        </w:rPr>
        <w:t>, Christophe Bauters</w:t>
      </w:r>
      <w:r w:rsidRPr="001F68BF">
        <w:rPr>
          <w:rFonts w:ascii="Times New Roman" w:hAnsi="Times New Roman"/>
          <w:b/>
          <w:bCs/>
          <w:vertAlign w:val="superscript"/>
        </w:rPr>
        <w:t>1</w:t>
      </w:r>
      <w:r w:rsidRPr="001F68BF">
        <w:rPr>
          <w:rFonts w:ascii="Times New Roman" w:hAnsi="Times New Roman"/>
          <w:b/>
          <w:bCs/>
        </w:rPr>
        <w:t>, Florence Pinet</w:t>
      </w:r>
      <w:r w:rsidRPr="001F68BF">
        <w:rPr>
          <w:rFonts w:ascii="Times New Roman" w:hAnsi="Times New Roman"/>
          <w:b/>
          <w:bCs/>
          <w:vertAlign w:val="superscript"/>
        </w:rPr>
        <w:t>1</w:t>
      </w:r>
    </w:p>
    <w:p w14:paraId="66AD7D8F" w14:textId="77777777" w:rsidR="00AB496F" w:rsidRDefault="00AB496F" w:rsidP="00291006">
      <w:pPr>
        <w:pStyle w:val="Sansinterligne"/>
        <w:spacing w:line="480" w:lineRule="auto"/>
        <w:rPr>
          <w:rFonts w:ascii="Times New Roman" w:hAnsi="Times New Roman"/>
          <w:sz w:val="24"/>
        </w:rPr>
      </w:pPr>
      <w:r w:rsidRPr="000948CE">
        <w:rPr>
          <w:rFonts w:ascii="Times New Roman" w:hAnsi="Times New Roman"/>
          <w:szCs w:val="22"/>
          <w:vertAlign w:val="superscript"/>
        </w:rPr>
        <w:t>1</w:t>
      </w:r>
      <w:r w:rsidRPr="25B95F23">
        <w:rPr>
          <w:rFonts w:ascii="Times New Roman" w:hAnsi="Times New Roman"/>
          <w:sz w:val="24"/>
        </w:rPr>
        <w:t>Univ</w:t>
      </w:r>
      <w:r>
        <w:rPr>
          <w:rFonts w:ascii="Times New Roman" w:hAnsi="Times New Roman"/>
          <w:sz w:val="24"/>
        </w:rPr>
        <w:t>ersité de Lille</w:t>
      </w:r>
      <w:r w:rsidRPr="25B95F23">
        <w:rPr>
          <w:rFonts w:ascii="Times New Roman" w:hAnsi="Times New Roman"/>
          <w:sz w:val="24"/>
        </w:rPr>
        <w:t>, Inserm, CHU Lille, I</w:t>
      </w:r>
      <w:r>
        <w:rPr>
          <w:rFonts w:ascii="Times New Roman" w:hAnsi="Times New Roman"/>
          <w:sz w:val="24"/>
        </w:rPr>
        <w:t>nstitut Pasteur de Lille, U1167</w:t>
      </w:r>
      <w:r w:rsidRPr="25B95F23">
        <w:rPr>
          <w:rFonts w:ascii="Times New Roman" w:hAnsi="Times New Roman"/>
          <w:sz w:val="24"/>
        </w:rPr>
        <w:t>- RID-AGE</w:t>
      </w:r>
      <w:r>
        <w:rPr>
          <w:rFonts w:ascii="Times New Roman" w:hAnsi="Times New Roman"/>
          <w:sz w:val="24"/>
        </w:rPr>
        <w:t>, Lille, France</w:t>
      </w:r>
      <w:r w:rsidRPr="25B95F23">
        <w:rPr>
          <w:rFonts w:ascii="Times New Roman" w:hAnsi="Times New Roman"/>
          <w:sz w:val="24"/>
        </w:rPr>
        <w:t xml:space="preserve"> </w:t>
      </w:r>
    </w:p>
    <w:p w14:paraId="28B6BB34" w14:textId="77777777" w:rsidR="00AB496F" w:rsidRPr="00D93AAD" w:rsidRDefault="00AB496F" w:rsidP="00291006">
      <w:pPr>
        <w:pStyle w:val="Sansinterligne"/>
        <w:spacing w:line="480" w:lineRule="auto"/>
        <w:ind w:left="360" w:hanging="360"/>
        <w:rPr>
          <w:rFonts w:ascii="Times New Roman" w:hAnsi="Times New Roman"/>
          <w:szCs w:val="22"/>
        </w:rPr>
      </w:pPr>
      <w:r w:rsidRPr="00D65C4B">
        <w:rPr>
          <w:rFonts w:ascii="Times New Roman" w:hAnsi="Times New Roman"/>
          <w:szCs w:val="22"/>
          <w:vertAlign w:val="superscript"/>
        </w:rPr>
        <w:t xml:space="preserve">2 </w:t>
      </w:r>
      <w:r w:rsidRPr="00D93AAD">
        <w:rPr>
          <w:rFonts w:ascii="Times New Roman" w:hAnsi="Times New Roman"/>
          <w:szCs w:val="22"/>
        </w:rPr>
        <w:t>U1116-DCAC, Université de Lorraine, Inserm, 54000 Nancy, France.</w:t>
      </w:r>
    </w:p>
    <w:p w14:paraId="05389515" w14:textId="77777777" w:rsidR="00291006" w:rsidRDefault="00AB496F" w:rsidP="00291006">
      <w:pPr>
        <w:spacing w:after="0" w:line="480" w:lineRule="auto"/>
        <w:jc w:val="both"/>
        <w:rPr>
          <w:rFonts w:ascii="Times New Roman" w:hAnsi="Times New Roman"/>
          <w:lang w:val="en-US"/>
        </w:rPr>
      </w:pPr>
      <w:r w:rsidRPr="006659F5">
        <w:rPr>
          <w:vertAlign w:val="superscript"/>
          <w:lang w:val="en-US"/>
        </w:rPr>
        <w:t>3</w:t>
      </w:r>
      <w:r w:rsidRPr="0089394E">
        <w:rPr>
          <w:vertAlign w:val="superscript"/>
          <w:lang w:val="en-US"/>
        </w:rPr>
        <w:t xml:space="preserve"> </w:t>
      </w:r>
      <w:r w:rsidRPr="000948CE">
        <w:rPr>
          <w:rFonts w:ascii="Times New Roman" w:hAnsi="Times New Roman"/>
          <w:lang w:val="en-US"/>
        </w:rPr>
        <w:t>Institute of Molecular and Translational Therapeutic Strategies (IMTTS), Hannover Medical School,</w:t>
      </w:r>
      <w:r>
        <w:rPr>
          <w:rFonts w:ascii="Times New Roman" w:hAnsi="Times New Roman"/>
          <w:lang w:val="en-US"/>
        </w:rPr>
        <w:t xml:space="preserve"> </w:t>
      </w:r>
      <w:r w:rsidRPr="000948CE">
        <w:rPr>
          <w:rFonts w:ascii="Times New Roman" w:hAnsi="Times New Roman"/>
          <w:lang w:val="en-US"/>
        </w:rPr>
        <w:t>Hannover, Germany</w:t>
      </w:r>
    </w:p>
    <w:p w14:paraId="66BBFC47" w14:textId="77777777" w:rsidR="00291006" w:rsidRDefault="00291006" w:rsidP="00291006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54CA0BBB" w14:textId="29933BD5" w:rsidR="00AB496F" w:rsidRPr="00291006" w:rsidRDefault="00291006" w:rsidP="00291006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291006">
        <w:rPr>
          <w:rFonts w:ascii="Times New Roman" w:hAnsi="Times New Roman" w:cs="Times New Roman"/>
          <w:b/>
          <w:lang w:val="en-US"/>
        </w:rPr>
        <w:t>Corresponding authors</w:t>
      </w:r>
      <w:r w:rsidR="00AB496F" w:rsidRPr="00291006">
        <w:rPr>
          <w:rFonts w:ascii="Times New Roman" w:hAnsi="Times New Roman" w:cs="Times New Roman"/>
          <w:lang w:val="en-US"/>
        </w:rPr>
        <w:t xml:space="preserve">: </w:t>
      </w:r>
      <w:r w:rsidR="00CE07CB">
        <w:rPr>
          <w:rFonts w:ascii="Times New Roman" w:hAnsi="Times New Roman" w:cs="Times New Roman"/>
          <w:lang w:val="en-US"/>
        </w:rPr>
        <w:t xml:space="preserve">Dr. Florence </w:t>
      </w:r>
      <w:proofErr w:type="spellStart"/>
      <w:r w:rsidR="00CE07CB">
        <w:rPr>
          <w:rFonts w:ascii="Times New Roman" w:hAnsi="Times New Roman" w:cs="Times New Roman"/>
          <w:lang w:val="en-US"/>
        </w:rPr>
        <w:t>Pinet</w:t>
      </w:r>
      <w:proofErr w:type="spellEnd"/>
      <w:r w:rsidR="00AB496F" w:rsidRPr="00AB496F">
        <w:rPr>
          <w:rFonts w:ascii="Times New Roman" w:hAnsi="Times New Roman" w:cs="Times New Roman"/>
          <w:lang w:val="en-US"/>
        </w:rPr>
        <w:t xml:space="preserve">: </w:t>
      </w:r>
      <w:hyperlink r:id="rId7" w:history="1">
        <w:r w:rsidR="00AB496F" w:rsidRPr="00AB496F">
          <w:rPr>
            <w:rStyle w:val="Lienhypertexte"/>
            <w:rFonts w:ascii="Times New Roman" w:hAnsi="Times New Roman" w:cs="Times New Roman"/>
            <w:lang w:val="en-US"/>
          </w:rPr>
          <w:t>florence.pinet@pasteur-lille.fr</w:t>
        </w:r>
      </w:hyperlink>
      <w:r w:rsidR="00AB496F" w:rsidRPr="00AB496F">
        <w:rPr>
          <w:lang w:val="en-US"/>
        </w:rPr>
        <w:t xml:space="preserve"> </w:t>
      </w:r>
      <w:r>
        <w:rPr>
          <w:lang w:val="en-US"/>
        </w:rPr>
        <w:t xml:space="preserve">; </w:t>
      </w:r>
      <w:r w:rsidR="00AB496F" w:rsidRPr="00291006">
        <w:rPr>
          <w:rFonts w:ascii="Times New Roman" w:hAnsi="Times New Roman" w:cs="Times New Roman"/>
          <w:lang w:val="en-US"/>
        </w:rPr>
        <w:t xml:space="preserve">Dr. Annie </w:t>
      </w:r>
      <w:proofErr w:type="gramStart"/>
      <w:r w:rsidR="00AB496F" w:rsidRPr="00291006">
        <w:rPr>
          <w:rFonts w:ascii="Times New Roman" w:hAnsi="Times New Roman" w:cs="Times New Roman"/>
          <w:lang w:val="en-US"/>
        </w:rPr>
        <w:t>Turkieh :</w:t>
      </w:r>
      <w:proofErr w:type="gramEnd"/>
      <w:r w:rsidR="00AB496F" w:rsidRPr="00291006">
        <w:rPr>
          <w:rFonts w:ascii="Times New Roman" w:hAnsi="Times New Roman" w:cs="Times New Roman"/>
          <w:lang w:val="en-US"/>
        </w:rPr>
        <w:t xml:space="preserve"> ani.turkieh@pasteur-lille.fr</w:t>
      </w:r>
    </w:p>
    <w:p w14:paraId="6630D9E6" w14:textId="77777777" w:rsidR="00AB496F" w:rsidRPr="00291006" w:rsidRDefault="00AB496F">
      <w:pPr>
        <w:rPr>
          <w:lang w:val="en-US"/>
        </w:rPr>
      </w:pPr>
    </w:p>
    <w:p w14:paraId="7B244C01" w14:textId="77777777" w:rsidR="00AB496F" w:rsidRPr="00291006" w:rsidRDefault="00AB496F">
      <w:pPr>
        <w:rPr>
          <w:lang w:val="en-US"/>
        </w:rPr>
      </w:pPr>
      <w:r w:rsidRPr="00291006">
        <w:rPr>
          <w:lang w:val="en-US"/>
        </w:rPr>
        <w:br w:type="page"/>
      </w:r>
    </w:p>
    <w:p w14:paraId="3A84C171" w14:textId="77777777" w:rsidR="00AB496F" w:rsidRPr="00AB496F" w:rsidRDefault="00AB496F" w:rsidP="005B25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B496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 Figure and tables: </w:t>
      </w:r>
    </w:p>
    <w:p w14:paraId="11FDE84A" w14:textId="77777777" w:rsidR="005B25C9" w:rsidRDefault="005B25C9" w:rsidP="00AB496F">
      <w:pPr>
        <w:pStyle w:val="PrformatHTML"/>
        <w:spacing w:after="200"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4DA8744C" wp14:editId="528267E4">
            <wp:extent cx="5762625" cy="32861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ure 1_cardiac Tissu and EVs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6" b="15151"/>
                    <a:stretch/>
                  </pic:blipFill>
                  <pic:spPr bwMode="auto">
                    <a:xfrm>
                      <a:off x="0" y="0"/>
                      <a:ext cx="5760720" cy="328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5295C" w14:textId="77777777" w:rsidR="00AB496F" w:rsidRPr="00AB496F" w:rsidRDefault="00AB496F" w:rsidP="00AB496F">
      <w:pPr>
        <w:pStyle w:val="PrformatHTML"/>
        <w:spacing w:after="200" w:line="480" w:lineRule="auto"/>
        <w:jc w:val="both"/>
        <w:rPr>
          <w:rFonts w:ascii="Times New Roman" w:hAnsi="Times New Roman"/>
          <w:bCs/>
          <w:sz w:val="22"/>
          <w:szCs w:val="22"/>
          <w:lang w:val="en-GB"/>
        </w:rPr>
      </w:pPr>
      <w:r w:rsidRPr="00AB496F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Suppl. Figure 1:  </w:t>
      </w:r>
      <w:r w:rsidRPr="00AB496F">
        <w:rPr>
          <w:rStyle w:val="y2iqfc"/>
          <w:rFonts w:ascii="Times New Roman" w:hAnsi="Times New Roman" w:cs="Times New Roman"/>
          <w:b/>
          <w:sz w:val="22"/>
          <w:szCs w:val="22"/>
          <w:lang w:val="en"/>
        </w:rPr>
        <w:t xml:space="preserve">LIPCAR levels in the heart and cardiac EVs obtained from ischemic failing heart (HF) patients compared to non-failing heart (NF) patients.  </w:t>
      </w:r>
      <w:r w:rsidRPr="00AB496F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RNAs were extracted from cardiac tissues or EVs of </w:t>
      </w:r>
      <w:r w:rsidRPr="00AB496F">
        <w:rPr>
          <w:rFonts w:ascii="Times New Roman" w:hAnsi="Times New Roman"/>
          <w:bCs/>
          <w:sz w:val="22"/>
          <w:szCs w:val="22"/>
          <w:lang w:val="en-GB"/>
        </w:rPr>
        <w:t>9 men patients NF and 9 men patients HF,</w:t>
      </w:r>
      <w:r w:rsidRPr="00AB496F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and LIPCAR levels were quantified by qPCR using the 2 pairs of primers (1 in top and 2 in </w:t>
      </w:r>
      <w:proofErr w:type="spellStart"/>
      <w:r w:rsidRPr="00AB496F">
        <w:rPr>
          <w:rStyle w:val="y2iqfc"/>
          <w:rFonts w:ascii="Times New Roman" w:hAnsi="Times New Roman" w:cs="Times New Roman"/>
          <w:sz w:val="22"/>
          <w:szCs w:val="22"/>
          <w:lang w:val="en"/>
        </w:rPr>
        <w:t>bottum</w:t>
      </w:r>
      <w:proofErr w:type="spellEnd"/>
      <w:r w:rsidRPr="00AB496F">
        <w:rPr>
          <w:rStyle w:val="y2iqfc"/>
          <w:rFonts w:ascii="Times New Roman" w:hAnsi="Times New Roman" w:cs="Times New Roman"/>
          <w:sz w:val="22"/>
          <w:szCs w:val="22"/>
          <w:lang w:val="en"/>
        </w:rPr>
        <w:t>).</w:t>
      </w:r>
      <w:r w:rsidRPr="00AB496F">
        <w:rPr>
          <w:rStyle w:val="y2iqfc"/>
          <w:rFonts w:ascii="Times New Roman" w:hAnsi="Times New Roman" w:cs="Times New Roman"/>
          <w:b/>
          <w:sz w:val="22"/>
          <w:szCs w:val="22"/>
          <w:lang w:val="en"/>
        </w:rPr>
        <w:t xml:space="preserve"> </w:t>
      </w:r>
      <w:r w:rsidRPr="00AB496F">
        <w:rPr>
          <w:rFonts w:ascii="Times New Roman" w:hAnsi="Times New Roman"/>
          <w:sz w:val="22"/>
          <w:szCs w:val="22"/>
          <w:lang w:val="en-GB"/>
        </w:rPr>
        <w:t>18S was used to normalization.</w:t>
      </w:r>
      <w:r w:rsidRPr="00AB496F">
        <w:rPr>
          <w:rFonts w:ascii="Times New Roman" w:hAnsi="Times New Roman"/>
          <w:b/>
          <w:bCs/>
          <w:sz w:val="22"/>
          <w:szCs w:val="22"/>
          <w:lang w:val="en-GB"/>
        </w:rPr>
        <w:t xml:space="preserve"> (A) </w:t>
      </w:r>
      <w:r w:rsidRPr="00AB496F">
        <w:rPr>
          <w:rFonts w:ascii="Times New Roman" w:hAnsi="Times New Roman"/>
          <w:bCs/>
          <w:sz w:val="22"/>
          <w:szCs w:val="22"/>
          <w:lang w:val="en-GB"/>
        </w:rPr>
        <w:t>Intracardiac LIPCAR expression in HF patients compared to NF patients</w:t>
      </w:r>
      <w:r w:rsidRPr="00AB496F">
        <w:rPr>
          <w:rFonts w:ascii="Times New Roman" w:hAnsi="Times New Roman"/>
          <w:sz w:val="22"/>
          <w:szCs w:val="22"/>
          <w:lang w:val="en-GB"/>
        </w:rPr>
        <w:t xml:space="preserve">. </w:t>
      </w:r>
      <w:r w:rsidRPr="00AB496F">
        <w:rPr>
          <w:rFonts w:ascii="Times New Roman" w:hAnsi="Times New Roman"/>
          <w:b/>
          <w:bCs/>
          <w:sz w:val="22"/>
          <w:szCs w:val="22"/>
          <w:lang w:val="en-GB"/>
        </w:rPr>
        <w:t xml:space="preserve">(B-C) </w:t>
      </w:r>
      <w:r w:rsidRPr="00AB496F">
        <w:rPr>
          <w:rFonts w:ascii="Times New Roman" w:hAnsi="Times New Roman"/>
          <w:bCs/>
          <w:sz w:val="22"/>
          <w:szCs w:val="22"/>
          <w:lang w:val="en-GB"/>
        </w:rPr>
        <w:t>Comparison o</w:t>
      </w:r>
      <w:r w:rsidRPr="00CE07CB">
        <w:rPr>
          <w:rFonts w:ascii="Times New Roman" w:hAnsi="Times New Roman"/>
          <w:sz w:val="22"/>
          <w:szCs w:val="22"/>
          <w:lang w:val="en-GB"/>
        </w:rPr>
        <w:t>f</w:t>
      </w:r>
      <w:r w:rsidRPr="00AB496F">
        <w:rPr>
          <w:rFonts w:ascii="Times New Roman" w:hAnsi="Times New Roman"/>
          <w:b/>
          <w:bCs/>
          <w:sz w:val="22"/>
          <w:szCs w:val="22"/>
          <w:lang w:val="en-GB"/>
        </w:rPr>
        <w:t xml:space="preserve"> </w:t>
      </w:r>
      <w:r w:rsidRPr="00AB496F">
        <w:rPr>
          <w:rFonts w:ascii="Times New Roman" w:hAnsi="Times New Roman"/>
          <w:bCs/>
          <w:sz w:val="22"/>
          <w:szCs w:val="22"/>
          <w:lang w:val="en-GB"/>
        </w:rPr>
        <w:t xml:space="preserve">LIPCAR expression in </w:t>
      </w:r>
      <w:proofErr w:type="spellStart"/>
      <w:r w:rsidRPr="00AB496F">
        <w:rPr>
          <w:rFonts w:ascii="Times New Roman" w:hAnsi="Times New Roman"/>
          <w:bCs/>
          <w:sz w:val="22"/>
          <w:szCs w:val="22"/>
          <w:lang w:val="en-GB"/>
        </w:rPr>
        <w:t>lEVs</w:t>
      </w:r>
      <w:proofErr w:type="spellEnd"/>
      <w:r w:rsidRPr="00AB496F">
        <w:rPr>
          <w:rFonts w:ascii="Times New Roman" w:hAnsi="Times New Roman"/>
          <w:bCs/>
          <w:sz w:val="22"/>
          <w:szCs w:val="22"/>
          <w:lang w:val="en-GB"/>
        </w:rPr>
        <w:t xml:space="preserve"> </w:t>
      </w:r>
      <w:r w:rsidRPr="00AB496F">
        <w:rPr>
          <w:rFonts w:ascii="Times New Roman" w:hAnsi="Times New Roman"/>
          <w:b/>
          <w:bCs/>
          <w:sz w:val="22"/>
          <w:szCs w:val="22"/>
          <w:lang w:val="en-GB"/>
        </w:rPr>
        <w:t>(B)</w:t>
      </w:r>
      <w:r w:rsidRPr="00AB496F">
        <w:rPr>
          <w:rFonts w:ascii="Times New Roman" w:hAnsi="Times New Roman"/>
          <w:bCs/>
          <w:sz w:val="22"/>
          <w:szCs w:val="22"/>
          <w:lang w:val="en-GB"/>
        </w:rPr>
        <w:t xml:space="preserve"> and </w:t>
      </w:r>
      <w:proofErr w:type="spellStart"/>
      <w:r w:rsidRPr="00AB496F">
        <w:rPr>
          <w:rFonts w:ascii="Times New Roman" w:hAnsi="Times New Roman"/>
          <w:bCs/>
          <w:sz w:val="22"/>
          <w:szCs w:val="22"/>
          <w:lang w:val="en-GB"/>
        </w:rPr>
        <w:t>sEVs</w:t>
      </w:r>
      <w:proofErr w:type="spellEnd"/>
      <w:r w:rsidRPr="00AB496F">
        <w:rPr>
          <w:rFonts w:ascii="Times New Roman" w:hAnsi="Times New Roman"/>
          <w:bCs/>
          <w:sz w:val="22"/>
          <w:szCs w:val="22"/>
          <w:lang w:val="en-GB"/>
        </w:rPr>
        <w:t xml:space="preserve"> </w:t>
      </w:r>
      <w:r w:rsidRPr="00AB496F">
        <w:rPr>
          <w:rFonts w:ascii="Times New Roman" w:hAnsi="Times New Roman"/>
          <w:b/>
          <w:bCs/>
          <w:sz w:val="22"/>
          <w:szCs w:val="22"/>
          <w:lang w:val="en-GB"/>
        </w:rPr>
        <w:t>(C)</w:t>
      </w:r>
      <w:r w:rsidRPr="00AB496F">
        <w:rPr>
          <w:rFonts w:ascii="Times New Roman" w:hAnsi="Times New Roman"/>
          <w:bCs/>
          <w:sz w:val="22"/>
          <w:szCs w:val="22"/>
          <w:lang w:val="en-GB"/>
        </w:rPr>
        <w:t xml:space="preserve"> isolated from NF and HF patients. </w:t>
      </w:r>
    </w:p>
    <w:p w14:paraId="2AD09D64" w14:textId="452B96CA" w:rsidR="005B25C9" w:rsidRPr="00403D69" w:rsidRDefault="00451DE0" w:rsidP="00251206">
      <w:pPr>
        <w:pStyle w:val="PrformatHTML"/>
        <w:spacing w:after="200"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3D69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inline distT="0" distB="0" distL="0" distR="0" wp14:anchorId="449282DE" wp14:editId="2DFC83B7">
            <wp:extent cx="5762625" cy="64389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ure 2_Characteristic REVE2 patients_mod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98"/>
                    <a:stretch/>
                  </pic:blipFill>
                  <pic:spPr bwMode="auto">
                    <a:xfrm>
                      <a:off x="0" y="0"/>
                      <a:ext cx="5760720" cy="6436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D95793" w14:textId="77777777" w:rsidR="00451DE0" w:rsidRPr="00B940A7" w:rsidRDefault="00AB496F" w:rsidP="00451DE0">
      <w:pPr>
        <w:pStyle w:val="PrformatHTML"/>
        <w:spacing w:after="200" w:line="480" w:lineRule="auto"/>
        <w:jc w:val="both"/>
        <w:rPr>
          <w:rFonts w:ascii="Times New Roman" w:hAnsi="Times New Roman"/>
          <w:lang w:val="en-US"/>
        </w:rPr>
      </w:pPr>
      <w:r w:rsidRPr="00AB496F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Suppl. Figure 2:  </w:t>
      </w:r>
      <w:r w:rsidRPr="00AB496F">
        <w:rPr>
          <w:rStyle w:val="y2iqfc"/>
          <w:rFonts w:ascii="Times New Roman" w:hAnsi="Times New Roman" w:cs="Times New Roman"/>
          <w:b/>
          <w:sz w:val="22"/>
          <w:szCs w:val="22"/>
          <w:lang w:val="en"/>
        </w:rPr>
        <w:t xml:space="preserve">Characteristics of selected REVE-2 study patients. </w:t>
      </w:r>
      <w:r w:rsidRPr="00AB496F">
        <w:rPr>
          <w:rFonts w:ascii="Times New Roman" w:hAnsi="Times New Roman" w:cs="Times New Roman"/>
          <w:b/>
          <w:bCs/>
          <w:sz w:val="22"/>
          <w:szCs w:val="22"/>
          <w:lang w:val="en-GB"/>
        </w:rPr>
        <w:t>(A)</w:t>
      </w:r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  <w:r w:rsidRPr="00AB496F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Patients with (LVR) or without (no LVR) left ventricle remodeling developed one year post-MI were matched for </w:t>
      </w:r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age </w:t>
      </w:r>
      <w:r w:rsidRPr="00AB496F">
        <w:rPr>
          <w:rFonts w:ascii="Times New Roman" w:hAnsi="Times New Roman" w:cs="Times New Roman"/>
          <w:b/>
          <w:bCs/>
          <w:sz w:val="22"/>
          <w:szCs w:val="22"/>
          <w:lang w:val="en-GB"/>
        </w:rPr>
        <w:t>(</w:t>
      </w:r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>n=5/group).</w:t>
      </w:r>
      <w:r w:rsidRPr="00AB496F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(B) </w:t>
      </w:r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>Mean percentage of LVR (% LVR) at one year post-MI. % LVR was calculated as: (LVR</w:t>
      </w:r>
      <w:r w:rsidRPr="00AB496F">
        <w:rPr>
          <w:rFonts w:ascii="Times New Roman" w:hAnsi="Times New Roman" w:cs="Times New Roman"/>
          <w:bCs/>
          <w:sz w:val="22"/>
          <w:szCs w:val="22"/>
          <w:vertAlign w:val="subscript"/>
          <w:lang w:val="en-GB"/>
        </w:rPr>
        <w:t>1year</w:t>
      </w:r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- </w:t>
      </w:r>
      <w:proofErr w:type="spellStart"/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>LVR</w:t>
      </w:r>
      <w:r w:rsidRPr="00AB496F">
        <w:rPr>
          <w:rFonts w:ascii="Times New Roman" w:hAnsi="Times New Roman" w:cs="Times New Roman"/>
          <w:bCs/>
          <w:sz w:val="22"/>
          <w:szCs w:val="22"/>
          <w:vertAlign w:val="subscript"/>
          <w:lang w:val="en-GB"/>
        </w:rPr>
        <w:t>base</w:t>
      </w:r>
      <w:proofErr w:type="spellEnd"/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>)*100/</w:t>
      </w:r>
      <w:proofErr w:type="spellStart"/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>LVR</w:t>
      </w:r>
      <w:r w:rsidRPr="00AB496F">
        <w:rPr>
          <w:rFonts w:ascii="Times New Roman" w:hAnsi="Times New Roman" w:cs="Times New Roman"/>
          <w:bCs/>
          <w:sz w:val="22"/>
          <w:szCs w:val="22"/>
          <w:vertAlign w:val="subscript"/>
          <w:lang w:val="en-GB"/>
        </w:rPr>
        <w:t>base</w:t>
      </w:r>
      <w:proofErr w:type="spellEnd"/>
      <w:r w:rsidRPr="00AB496F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(C):</w:t>
      </w:r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LIPCAR levels quantified by </w:t>
      </w:r>
      <w:proofErr w:type="spellStart"/>
      <w:r w:rsidR="00AC3B52">
        <w:rPr>
          <w:rFonts w:ascii="Times New Roman" w:hAnsi="Times New Roman" w:cs="Times New Roman"/>
          <w:bCs/>
          <w:sz w:val="22"/>
          <w:szCs w:val="22"/>
          <w:lang w:val="en-GB"/>
        </w:rPr>
        <w:t>q</w:t>
      </w:r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>RT</w:t>
      </w:r>
      <w:proofErr w:type="spellEnd"/>
      <w:r w:rsidRPr="00AB496F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-PCR in total plasma collected at one year from no LVR and LVR patients using the pair of primers LIPCAR-1. </w:t>
      </w:r>
      <w:r w:rsidRPr="00AB496F">
        <w:rPr>
          <w:rFonts w:ascii="Times New Roman" w:hAnsi="Times New Roman"/>
          <w:sz w:val="22"/>
          <w:szCs w:val="22"/>
          <w:lang w:val="en-US"/>
        </w:rPr>
        <w:t>Statistical significance was determined by Wilcoxon-Mann Whitney</w:t>
      </w:r>
      <w:r w:rsidRPr="00AB496F">
        <w:rPr>
          <w:rFonts w:ascii="Times New Roman" w:hAnsi="Times New Roman"/>
          <w:i/>
          <w:iCs/>
          <w:sz w:val="22"/>
          <w:szCs w:val="22"/>
          <w:lang w:val="en-US"/>
        </w:rPr>
        <w:t xml:space="preserve"> </w:t>
      </w:r>
      <w:r w:rsidRPr="00AB496F">
        <w:rPr>
          <w:rFonts w:ascii="Times New Roman" w:hAnsi="Times New Roman"/>
          <w:sz w:val="22"/>
          <w:szCs w:val="22"/>
          <w:lang w:val="en-US"/>
        </w:rPr>
        <w:t xml:space="preserve">test and only significant </w:t>
      </w:r>
      <w:r w:rsidRPr="00AB496F">
        <w:rPr>
          <w:rFonts w:ascii="Times New Roman" w:hAnsi="Times New Roman"/>
          <w:i/>
          <w:iCs/>
          <w:sz w:val="22"/>
          <w:szCs w:val="22"/>
          <w:lang w:val="en-US"/>
        </w:rPr>
        <w:t>p</w:t>
      </w:r>
      <w:r w:rsidRPr="00AB496F">
        <w:rPr>
          <w:rFonts w:ascii="Times New Roman" w:hAnsi="Times New Roman"/>
          <w:sz w:val="22"/>
          <w:szCs w:val="22"/>
          <w:lang w:val="en-US"/>
        </w:rPr>
        <w:t xml:space="preserve"> values are indicated.</w:t>
      </w:r>
      <w:r w:rsidR="00451DE0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451DE0" w:rsidRPr="00B940A7">
        <w:rPr>
          <w:rFonts w:ascii="Times New Roman" w:hAnsi="Times New Roman" w:cs="Times New Roman"/>
          <w:b/>
          <w:bCs/>
          <w:sz w:val="22"/>
          <w:szCs w:val="22"/>
          <w:lang w:val="en-GB"/>
        </w:rPr>
        <w:t>(D):</w:t>
      </w:r>
      <w:r w:rsidR="00451DE0" w:rsidRPr="00B940A7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Correlation between LIPCAR levels in total plasma and % LVR. </w:t>
      </w:r>
      <w:r w:rsidR="00451DE0" w:rsidRPr="00B940A7">
        <w:rPr>
          <w:rFonts w:ascii="Times New Roman" w:hAnsi="Times New Roman"/>
          <w:sz w:val="22"/>
          <w:szCs w:val="22"/>
          <w:lang w:val="en-US"/>
        </w:rPr>
        <w:t xml:space="preserve">Statistical </w:t>
      </w:r>
      <w:r w:rsidR="00451DE0" w:rsidRPr="00B940A7">
        <w:rPr>
          <w:rFonts w:ascii="Times New Roman" w:hAnsi="Times New Roman"/>
          <w:sz w:val="22"/>
          <w:szCs w:val="22"/>
          <w:lang w:val="en-US"/>
        </w:rPr>
        <w:lastRenderedPageBreak/>
        <w:t xml:space="preserve">significance was determined by Spearman test. </w:t>
      </w:r>
      <w:r w:rsidR="00451DE0">
        <w:rPr>
          <w:rFonts w:ascii="Times New Roman" w:hAnsi="Times New Roman" w:cs="Times New Roman"/>
          <w:b/>
          <w:bCs/>
          <w:sz w:val="22"/>
          <w:szCs w:val="22"/>
          <w:lang w:val="en-GB"/>
        </w:rPr>
        <w:t>(E)</w:t>
      </w:r>
      <w:r w:rsidR="00451DE0" w:rsidRPr="00B940A7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: </w:t>
      </w:r>
      <w:r w:rsidR="00451DE0" w:rsidRPr="00B940A7">
        <w:rPr>
          <w:rFonts w:ascii="Times New Roman" w:hAnsi="Times New Roman" w:cs="Times New Roman"/>
          <w:bCs/>
          <w:sz w:val="22"/>
          <w:szCs w:val="22"/>
          <w:lang w:val="en-GB"/>
        </w:rPr>
        <w:t>Ejection fracti</w:t>
      </w:r>
      <w:r w:rsidR="00451DE0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on (EF) and </w:t>
      </w:r>
      <w:r w:rsidR="00451DE0" w:rsidRPr="00B940A7">
        <w:rPr>
          <w:rFonts w:ascii="Times New Roman" w:hAnsi="Times New Roman" w:cs="Times New Roman"/>
          <w:b/>
          <w:bCs/>
          <w:sz w:val="22"/>
          <w:szCs w:val="22"/>
          <w:lang w:val="en-GB"/>
        </w:rPr>
        <w:t>(F)</w:t>
      </w:r>
      <w:r w:rsidR="00451DE0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plasmatic levels </w:t>
      </w:r>
      <w:r w:rsidR="00451DE0" w:rsidRPr="00B940A7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of brain natriuretic peptide (BNP) </w:t>
      </w:r>
      <w:r w:rsidR="00451DE0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in </w:t>
      </w:r>
      <w:r w:rsidR="00451DE0" w:rsidRPr="00B940A7">
        <w:rPr>
          <w:rStyle w:val="y2iqfc"/>
          <w:rFonts w:ascii="Times New Roman" w:hAnsi="Times New Roman" w:cs="Times New Roman"/>
          <w:sz w:val="22"/>
          <w:szCs w:val="22"/>
          <w:lang w:val="en"/>
        </w:rPr>
        <w:t>non LVR and LVR patients</w:t>
      </w:r>
      <w:r w:rsidR="00451DE0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. </w:t>
      </w:r>
    </w:p>
    <w:p w14:paraId="2032DF8B" w14:textId="08000AA8" w:rsidR="00AB496F" w:rsidRDefault="00824BDD" w:rsidP="00251206">
      <w:pPr>
        <w:pStyle w:val="PrformatHTML"/>
        <w:spacing w:after="200" w:line="48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824BDD">
        <w:rPr>
          <w:rFonts w:ascii="Times New Roman" w:hAnsi="Times New Roman" w:cs="Times New Roman"/>
          <w:b/>
          <w:sz w:val="22"/>
          <w:szCs w:val="22"/>
          <w:lang w:val="en-US"/>
        </w:rPr>
        <w:t xml:space="preserve">Suppl. Table 1: Characteristics of selected </w:t>
      </w:r>
      <w:r w:rsidR="00403D69" w:rsidRPr="00824BDD">
        <w:rPr>
          <w:rFonts w:ascii="Times New Roman" w:hAnsi="Times New Roman" w:cs="Times New Roman"/>
          <w:b/>
          <w:sz w:val="22"/>
          <w:szCs w:val="22"/>
          <w:lang w:val="en-US"/>
        </w:rPr>
        <w:t>patients</w:t>
      </w:r>
      <w:r w:rsidR="00403D69" w:rsidRPr="00824BDD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="00403D69">
        <w:rPr>
          <w:rFonts w:ascii="Times New Roman" w:hAnsi="Times New Roman" w:cs="Times New Roman"/>
          <w:b/>
          <w:sz w:val="22"/>
          <w:szCs w:val="22"/>
          <w:lang w:val="en-US"/>
        </w:rPr>
        <w:t xml:space="preserve">from the </w:t>
      </w:r>
      <w:r w:rsidRPr="00824BDD">
        <w:rPr>
          <w:rFonts w:ascii="Times New Roman" w:hAnsi="Times New Roman" w:cs="Times New Roman"/>
          <w:b/>
          <w:sz w:val="22"/>
          <w:szCs w:val="22"/>
          <w:lang w:val="en-US"/>
        </w:rPr>
        <w:t xml:space="preserve">REVE-2 study </w:t>
      </w:r>
    </w:p>
    <w:tbl>
      <w:tblPr>
        <w:tblStyle w:val="Grilledutableau"/>
        <w:tblW w:w="4960" w:type="dxa"/>
        <w:jc w:val="center"/>
        <w:tblLook w:val="04A0" w:firstRow="1" w:lastRow="0" w:firstColumn="1" w:lastColumn="0" w:noHBand="0" w:noVBand="1"/>
      </w:tblPr>
      <w:tblGrid>
        <w:gridCol w:w="1640"/>
        <w:gridCol w:w="1640"/>
        <w:gridCol w:w="1680"/>
      </w:tblGrid>
      <w:tr w:rsidR="00824BDD" w:rsidRPr="00F16CD0" w14:paraId="3D4494DD" w14:textId="77777777" w:rsidTr="00431A80">
        <w:trPr>
          <w:trHeight w:val="600"/>
          <w:jc w:val="center"/>
        </w:trPr>
        <w:tc>
          <w:tcPr>
            <w:tcW w:w="1640" w:type="dxa"/>
          </w:tcPr>
          <w:p w14:paraId="04A57F84" w14:textId="77777777" w:rsidR="00824BDD" w:rsidRDefault="00824BDD" w:rsidP="00431A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proofErr w:type="spellStart"/>
            <w:r w:rsidRPr="00F93312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Parameters</w:t>
            </w:r>
            <w:proofErr w:type="spellEnd"/>
          </w:p>
          <w:p w14:paraId="3E599586" w14:textId="390CECB1" w:rsidR="00403D69" w:rsidRPr="00F93312" w:rsidRDefault="00403D69" w:rsidP="00403D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( 1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year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post-MI)</w:t>
            </w:r>
          </w:p>
        </w:tc>
        <w:tc>
          <w:tcPr>
            <w:tcW w:w="1640" w:type="dxa"/>
            <w:hideMark/>
          </w:tcPr>
          <w:p w14:paraId="0DCA0FD2" w14:textId="77777777" w:rsidR="00824BDD" w:rsidRPr="00F16CD0" w:rsidRDefault="00824BDD" w:rsidP="00431A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F16CD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no LVR</w:t>
            </w:r>
          </w:p>
        </w:tc>
        <w:tc>
          <w:tcPr>
            <w:tcW w:w="1680" w:type="dxa"/>
            <w:hideMark/>
          </w:tcPr>
          <w:p w14:paraId="1BCDB279" w14:textId="77777777" w:rsidR="00824BDD" w:rsidRPr="00F16CD0" w:rsidRDefault="00824BDD" w:rsidP="00431A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F16CD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LVR</w:t>
            </w:r>
          </w:p>
        </w:tc>
      </w:tr>
      <w:tr w:rsidR="00824BDD" w:rsidRPr="00F16CD0" w14:paraId="29969CDA" w14:textId="77777777" w:rsidTr="00431A80">
        <w:trPr>
          <w:trHeight w:val="300"/>
          <w:jc w:val="center"/>
        </w:trPr>
        <w:tc>
          <w:tcPr>
            <w:tcW w:w="1640" w:type="dxa"/>
          </w:tcPr>
          <w:p w14:paraId="0B0FB203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CD0">
              <w:rPr>
                <w:rFonts w:ascii="Times New Roman" w:hAnsi="Times New Roman" w:cs="Times New Roman"/>
                <w:bCs/>
              </w:rPr>
              <w:t>Age</w:t>
            </w:r>
          </w:p>
        </w:tc>
        <w:tc>
          <w:tcPr>
            <w:tcW w:w="1640" w:type="dxa"/>
            <w:noWrap/>
            <w:vAlign w:val="bottom"/>
            <w:hideMark/>
          </w:tcPr>
          <w:p w14:paraId="742CDAC1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D0">
              <w:rPr>
                <w:rFonts w:ascii="Times New Roman" w:hAnsi="Times New Roman" w:cs="Times New Roman"/>
              </w:rPr>
              <w:t>56.4 ± 6</w:t>
            </w:r>
          </w:p>
        </w:tc>
        <w:tc>
          <w:tcPr>
            <w:tcW w:w="1680" w:type="dxa"/>
            <w:noWrap/>
            <w:vAlign w:val="bottom"/>
            <w:hideMark/>
          </w:tcPr>
          <w:p w14:paraId="77D10AC2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D0">
              <w:rPr>
                <w:rFonts w:ascii="Times New Roman" w:hAnsi="Times New Roman" w:cs="Times New Roman"/>
              </w:rPr>
              <w:t>58.0 ± 6.6</w:t>
            </w:r>
          </w:p>
        </w:tc>
      </w:tr>
      <w:tr w:rsidR="00824BDD" w:rsidRPr="00F16CD0" w14:paraId="3B509BB1" w14:textId="77777777" w:rsidTr="00431A80">
        <w:trPr>
          <w:trHeight w:val="300"/>
          <w:jc w:val="center"/>
        </w:trPr>
        <w:tc>
          <w:tcPr>
            <w:tcW w:w="1640" w:type="dxa"/>
          </w:tcPr>
          <w:p w14:paraId="120C3216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CD0">
              <w:rPr>
                <w:rFonts w:ascii="Times New Roman" w:hAnsi="Times New Roman" w:cs="Times New Roman"/>
                <w:bCs/>
              </w:rPr>
              <w:t>EF (%)</w:t>
            </w:r>
          </w:p>
        </w:tc>
        <w:tc>
          <w:tcPr>
            <w:tcW w:w="1640" w:type="dxa"/>
            <w:noWrap/>
            <w:vAlign w:val="bottom"/>
            <w:hideMark/>
          </w:tcPr>
          <w:p w14:paraId="78EA3621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D0">
              <w:rPr>
                <w:rFonts w:ascii="Times New Roman" w:hAnsi="Times New Roman" w:cs="Times New Roman"/>
              </w:rPr>
              <w:t>59.2 ± 4.5</w:t>
            </w:r>
          </w:p>
        </w:tc>
        <w:tc>
          <w:tcPr>
            <w:tcW w:w="1680" w:type="dxa"/>
            <w:noWrap/>
            <w:vAlign w:val="bottom"/>
            <w:hideMark/>
          </w:tcPr>
          <w:p w14:paraId="4C2B7C69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D0">
              <w:rPr>
                <w:rFonts w:ascii="Times New Roman" w:hAnsi="Times New Roman" w:cs="Times New Roman"/>
              </w:rPr>
              <w:t>52.6 ± 2.2</w:t>
            </w:r>
          </w:p>
        </w:tc>
      </w:tr>
      <w:tr w:rsidR="00824BDD" w:rsidRPr="00F16CD0" w14:paraId="2F0E4670" w14:textId="77777777" w:rsidTr="00431A80">
        <w:trPr>
          <w:trHeight w:val="300"/>
          <w:jc w:val="center"/>
        </w:trPr>
        <w:tc>
          <w:tcPr>
            <w:tcW w:w="1640" w:type="dxa"/>
          </w:tcPr>
          <w:p w14:paraId="1E719D16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CD0">
              <w:rPr>
                <w:rFonts w:ascii="Times New Roman" w:hAnsi="Times New Roman" w:cs="Times New Roman"/>
                <w:bCs/>
              </w:rPr>
              <w:t xml:space="preserve">EDV </w:t>
            </w:r>
            <w:proofErr w:type="spellStart"/>
            <w:r w:rsidRPr="00F16CD0">
              <w:rPr>
                <w:rFonts w:ascii="Times New Roman" w:hAnsi="Times New Roman" w:cs="Times New Roman"/>
                <w:bCs/>
              </w:rPr>
              <w:t>mL</w:t>
            </w:r>
            <w:proofErr w:type="spellEnd"/>
            <w:r w:rsidRPr="00F16CD0">
              <w:rPr>
                <w:rFonts w:ascii="Times New Roman" w:hAnsi="Times New Roman" w:cs="Times New Roman"/>
                <w:bCs/>
              </w:rPr>
              <w:t>/m2</w:t>
            </w:r>
          </w:p>
        </w:tc>
        <w:tc>
          <w:tcPr>
            <w:tcW w:w="1640" w:type="dxa"/>
            <w:noWrap/>
            <w:vAlign w:val="bottom"/>
            <w:hideMark/>
          </w:tcPr>
          <w:p w14:paraId="07A408EC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45.0 ± 3.7</w:t>
            </w:r>
          </w:p>
        </w:tc>
        <w:tc>
          <w:tcPr>
            <w:tcW w:w="1680" w:type="dxa"/>
            <w:noWrap/>
            <w:vAlign w:val="bottom"/>
            <w:hideMark/>
          </w:tcPr>
          <w:p w14:paraId="3AF6F47E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69.9 ±10.5*</w:t>
            </w:r>
          </w:p>
        </w:tc>
      </w:tr>
      <w:tr w:rsidR="00824BDD" w:rsidRPr="00F16CD0" w14:paraId="1A8DDCE5" w14:textId="77777777" w:rsidTr="00431A80">
        <w:trPr>
          <w:trHeight w:val="300"/>
          <w:jc w:val="center"/>
        </w:trPr>
        <w:tc>
          <w:tcPr>
            <w:tcW w:w="1640" w:type="dxa"/>
          </w:tcPr>
          <w:p w14:paraId="51B10729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bCs/>
                <w:lang w:val="en-US"/>
              </w:rPr>
              <w:t>ESV mL/m2</w:t>
            </w:r>
          </w:p>
        </w:tc>
        <w:tc>
          <w:tcPr>
            <w:tcW w:w="1640" w:type="dxa"/>
            <w:noWrap/>
            <w:vAlign w:val="bottom"/>
            <w:hideMark/>
          </w:tcPr>
          <w:p w14:paraId="0F6C8CE2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18.5 ± 2.7</w:t>
            </w:r>
          </w:p>
        </w:tc>
        <w:tc>
          <w:tcPr>
            <w:tcW w:w="1680" w:type="dxa"/>
            <w:noWrap/>
            <w:vAlign w:val="bottom"/>
            <w:hideMark/>
          </w:tcPr>
          <w:p w14:paraId="52657D89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32.9 ± 4.6*</w:t>
            </w:r>
          </w:p>
        </w:tc>
      </w:tr>
      <w:tr w:rsidR="00824BDD" w:rsidRPr="00F16CD0" w14:paraId="6D68C217" w14:textId="77777777" w:rsidTr="00431A80">
        <w:trPr>
          <w:trHeight w:val="300"/>
          <w:jc w:val="center"/>
        </w:trPr>
        <w:tc>
          <w:tcPr>
            <w:tcW w:w="1640" w:type="dxa"/>
          </w:tcPr>
          <w:p w14:paraId="4F5FF4CA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bCs/>
                <w:lang w:val="en-US"/>
              </w:rPr>
              <w:t>% LVR</w:t>
            </w:r>
          </w:p>
        </w:tc>
        <w:tc>
          <w:tcPr>
            <w:tcW w:w="1640" w:type="dxa"/>
            <w:noWrap/>
            <w:vAlign w:val="bottom"/>
          </w:tcPr>
          <w:p w14:paraId="2F3EBAAE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-10.1 ± 0.05</w:t>
            </w:r>
          </w:p>
        </w:tc>
        <w:tc>
          <w:tcPr>
            <w:tcW w:w="1680" w:type="dxa"/>
            <w:noWrap/>
            <w:vAlign w:val="bottom"/>
          </w:tcPr>
          <w:p w14:paraId="148C8220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66.0 ± 0.1**</w:t>
            </w:r>
          </w:p>
        </w:tc>
      </w:tr>
      <w:tr w:rsidR="00824BDD" w:rsidRPr="00F16CD0" w14:paraId="50F1D734" w14:textId="77777777" w:rsidTr="00431A80">
        <w:trPr>
          <w:trHeight w:val="300"/>
          <w:jc w:val="center"/>
        </w:trPr>
        <w:tc>
          <w:tcPr>
            <w:tcW w:w="1640" w:type="dxa"/>
          </w:tcPr>
          <w:p w14:paraId="66EADC99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bCs/>
                <w:lang w:val="en-US"/>
              </w:rPr>
              <w:t>peak CK (U/L)</w:t>
            </w:r>
          </w:p>
        </w:tc>
        <w:tc>
          <w:tcPr>
            <w:tcW w:w="1640" w:type="dxa"/>
            <w:noWrap/>
            <w:vAlign w:val="bottom"/>
          </w:tcPr>
          <w:p w14:paraId="5B1DB72B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1974.8 ± 450.8</w:t>
            </w:r>
          </w:p>
        </w:tc>
        <w:tc>
          <w:tcPr>
            <w:tcW w:w="1680" w:type="dxa"/>
            <w:noWrap/>
            <w:vAlign w:val="bottom"/>
          </w:tcPr>
          <w:p w14:paraId="1E08C171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3946.0 ± 1432</w:t>
            </w:r>
          </w:p>
        </w:tc>
      </w:tr>
      <w:tr w:rsidR="00824BDD" w:rsidRPr="00F16CD0" w14:paraId="04AAD585" w14:textId="77777777" w:rsidTr="00431A80">
        <w:trPr>
          <w:trHeight w:val="300"/>
          <w:jc w:val="center"/>
        </w:trPr>
        <w:tc>
          <w:tcPr>
            <w:tcW w:w="1640" w:type="dxa"/>
          </w:tcPr>
          <w:p w14:paraId="68D9C6D8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bCs/>
                <w:lang w:val="en-US"/>
              </w:rPr>
              <w:t>BNP (</w:t>
            </w:r>
            <w:proofErr w:type="spellStart"/>
            <w:r w:rsidRPr="00F16CD0">
              <w:rPr>
                <w:rFonts w:ascii="Times New Roman" w:hAnsi="Times New Roman" w:cs="Times New Roman"/>
                <w:bCs/>
                <w:lang w:val="en-US"/>
              </w:rPr>
              <w:t>pg</w:t>
            </w:r>
            <w:proofErr w:type="spellEnd"/>
            <w:r w:rsidRPr="00F16CD0">
              <w:rPr>
                <w:rFonts w:ascii="Times New Roman" w:hAnsi="Times New Roman" w:cs="Times New Roman"/>
                <w:bCs/>
                <w:lang w:val="en-US"/>
              </w:rPr>
              <w:t>/mL)</w:t>
            </w:r>
          </w:p>
        </w:tc>
        <w:tc>
          <w:tcPr>
            <w:tcW w:w="1640" w:type="dxa"/>
            <w:noWrap/>
            <w:vAlign w:val="bottom"/>
          </w:tcPr>
          <w:p w14:paraId="05AE4E53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30.4 ± 13.5</w:t>
            </w:r>
          </w:p>
        </w:tc>
        <w:tc>
          <w:tcPr>
            <w:tcW w:w="1680" w:type="dxa"/>
            <w:noWrap/>
            <w:vAlign w:val="bottom"/>
          </w:tcPr>
          <w:p w14:paraId="0AFF7151" w14:textId="77777777" w:rsidR="00824BDD" w:rsidRPr="00F16CD0" w:rsidRDefault="00824BDD" w:rsidP="0043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CD0">
              <w:rPr>
                <w:rFonts w:ascii="Times New Roman" w:hAnsi="Times New Roman" w:cs="Times New Roman"/>
                <w:lang w:val="en-US"/>
              </w:rPr>
              <w:t>44.40 ± 16.3</w:t>
            </w:r>
          </w:p>
        </w:tc>
      </w:tr>
    </w:tbl>
    <w:p w14:paraId="703E7ED3" w14:textId="5F5D7DD4" w:rsidR="00824BDD" w:rsidRPr="00824BDD" w:rsidRDefault="00824BDD" w:rsidP="00824BDD">
      <w:pPr>
        <w:spacing w:before="120" w:after="0"/>
        <w:rPr>
          <w:rFonts w:ascii="Times New Roman" w:hAnsi="Times New Roman" w:cs="Times New Roman"/>
          <w:lang w:val="en-US"/>
        </w:rPr>
      </w:pPr>
      <w:r w:rsidRPr="00824BDD">
        <w:rPr>
          <w:rFonts w:ascii="Times New Roman" w:hAnsi="Times New Roman" w:cs="Times New Roman"/>
          <w:lang w:val="en-US"/>
        </w:rPr>
        <w:t xml:space="preserve">EF: Ejection fraction, EDV: End-diastolic volume, ESV: End-systolic volume, % LVR: Percentage of left ventricle remodeling, CK: </w:t>
      </w:r>
      <w:proofErr w:type="spellStart"/>
      <w:r w:rsidRPr="00824BDD">
        <w:rPr>
          <w:rFonts w:ascii="Times New Roman" w:hAnsi="Times New Roman" w:cs="Times New Roman"/>
          <w:lang w:val="en-US"/>
        </w:rPr>
        <w:t>creatine</w:t>
      </w:r>
      <w:proofErr w:type="spellEnd"/>
      <w:r w:rsidRPr="00824BDD">
        <w:rPr>
          <w:rFonts w:ascii="Times New Roman" w:hAnsi="Times New Roman" w:cs="Times New Roman"/>
          <w:lang w:val="en-US"/>
        </w:rPr>
        <w:t xml:space="preserve"> kinase, BNP: brain natriuretic peptide. </w:t>
      </w:r>
      <w:r w:rsidR="00F93312" w:rsidRPr="00AB496F">
        <w:rPr>
          <w:rFonts w:ascii="Times New Roman" w:hAnsi="Times New Roman"/>
          <w:lang w:val="en-US"/>
        </w:rPr>
        <w:t>Statistical significance was determined by Wilcoxon-Mann Whitney</w:t>
      </w:r>
      <w:r w:rsidR="00F93312" w:rsidRPr="00AB496F">
        <w:rPr>
          <w:rFonts w:ascii="Times New Roman" w:hAnsi="Times New Roman"/>
          <w:i/>
          <w:iCs/>
          <w:lang w:val="en-US"/>
        </w:rPr>
        <w:t xml:space="preserve"> </w:t>
      </w:r>
      <w:r w:rsidR="00F93312" w:rsidRPr="00AB496F">
        <w:rPr>
          <w:rFonts w:ascii="Times New Roman" w:hAnsi="Times New Roman"/>
          <w:lang w:val="en-US"/>
        </w:rPr>
        <w:t>test</w:t>
      </w:r>
      <w:r w:rsidR="00F93312">
        <w:rPr>
          <w:rFonts w:ascii="Times New Roman" w:hAnsi="Times New Roman"/>
          <w:lang w:val="en-US"/>
        </w:rPr>
        <w:t xml:space="preserve">. * </w:t>
      </w:r>
      <w:r w:rsidR="00F93312" w:rsidRPr="00F93312">
        <w:rPr>
          <w:rFonts w:ascii="Times New Roman" w:hAnsi="Times New Roman"/>
          <w:i/>
          <w:lang w:val="en-US"/>
        </w:rPr>
        <w:t>P</w:t>
      </w:r>
      <w:r w:rsidR="00F93312">
        <w:rPr>
          <w:rFonts w:ascii="Times New Roman" w:hAnsi="Times New Roman"/>
          <w:lang w:val="en-US"/>
        </w:rPr>
        <w:t xml:space="preserve"> &lt; 0.05, ** </w:t>
      </w:r>
      <w:r w:rsidR="00F93312" w:rsidRPr="00F93312">
        <w:rPr>
          <w:rFonts w:ascii="Times New Roman" w:hAnsi="Times New Roman"/>
          <w:i/>
          <w:lang w:val="en-US"/>
        </w:rPr>
        <w:t xml:space="preserve">P </w:t>
      </w:r>
      <w:r w:rsidR="00F93312">
        <w:rPr>
          <w:rFonts w:ascii="Times New Roman" w:hAnsi="Times New Roman"/>
          <w:lang w:val="en-US"/>
        </w:rPr>
        <w:t>&lt; 0.01.</w:t>
      </w:r>
    </w:p>
    <w:p w14:paraId="4A0FAC33" w14:textId="77777777" w:rsidR="00824BDD" w:rsidRPr="00824BDD" w:rsidRDefault="00824BDD" w:rsidP="00251206">
      <w:pPr>
        <w:pStyle w:val="PrformatHTML"/>
        <w:spacing w:after="200" w:line="480" w:lineRule="auto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5AB6A5A5" w14:textId="18ADA70A" w:rsidR="00AB496F" w:rsidRPr="00FC25B5" w:rsidRDefault="00AB496F" w:rsidP="00251206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Suppl. Table </w:t>
      </w:r>
      <w:r w:rsidR="00824BDD">
        <w:rPr>
          <w:rFonts w:ascii="Times New Roman" w:hAnsi="Times New Roman" w:cs="Times New Roman"/>
          <w:b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: N</w:t>
      </w:r>
      <w:r w:rsidRPr="00FC25B5">
        <w:rPr>
          <w:rFonts w:ascii="Times New Roman" w:hAnsi="Times New Roman" w:cs="Times New Roman"/>
          <w:b/>
          <w:lang w:val="en-US"/>
        </w:rPr>
        <w:t xml:space="preserve">umber of large </w:t>
      </w:r>
      <w:r w:rsidR="00403D69">
        <w:rPr>
          <w:rFonts w:ascii="Times New Roman" w:hAnsi="Times New Roman" w:cs="Times New Roman"/>
          <w:b/>
          <w:lang w:val="en-US"/>
        </w:rPr>
        <w:t>(</w:t>
      </w:r>
      <w:proofErr w:type="spellStart"/>
      <w:r w:rsidR="00403D69">
        <w:rPr>
          <w:rFonts w:ascii="Times New Roman" w:hAnsi="Times New Roman" w:cs="Times New Roman"/>
          <w:b/>
          <w:lang w:val="en-US"/>
        </w:rPr>
        <w:t>lEVs</w:t>
      </w:r>
      <w:proofErr w:type="spellEnd"/>
      <w:r w:rsidR="00403D69">
        <w:rPr>
          <w:rFonts w:ascii="Times New Roman" w:hAnsi="Times New Roman" w:cs="Times New Roman"/>
          <w:b/>
          <w:lang w:val="en-US"/>
        </w:rPr>
        <w:t xml:space="preserve">) </w:t>
      </w:r>
      <w:r w:rsidRPr="00FC25B5">
        <w:rPr>
          <w:rFonts w:ascii="Times New Roman" w:hAnsi="Times New Roman" w:cs="Times New Roman"/>
          <w:b/>
          <w:lang w:val="en-US"/>
        </w:rPr>
        <w:t xml:space="preserve">and small </w:t>
      </w:r>
      <w:r w:rsidR="00403D69">
        <w:rPr>
          <w:rFonts w:ascii="Times New Roman" w:hAnsi="Times New Roman" w:cs="Times New Roman"/>
          <w:b/>
          <w:lang w:val="en-US"/>
        </w:rPr>
        <w:t>(</w:t>
      </w:r>
      <w:proofErr w:type="spellStart"/>
      <w:r w:rsidR="00403D69">
        <w:rPr>
          <w:rFonts w:ascii="Times New Roman" w:hAnsi="Times New Roman" w:cs="Times New Roman"/>
          <w:b/>
          <w:lang w:val="en-US"/>
        </w:rPr>
        <w:t>sEVs</w:t>
      </w:r>
      <w:proofErr w:type="spellEnd"/>
      <w:r w:rsidR="00403D69">
        <w:rPr>
          <w:rFonts w:ascii="Times New Roman" w:hAnsi="Times New Roman" w:cs="Times New Roman"/>
          <w:b/>
          <w:lang w:val="en-US"/>
        </w:rPr>
        <w:t xml:space="preserve">) </w:t>
      </w:r>
      <w:r w:rsidRPr="00FC25B5">
        <w:rPr>
          <w:rFonts w:ascii="Times New Roman" w:hAnsi="Times New Roman" w:cs="Times New Roman"/>
          <w:b/>
          <w:lang w:val="en-US"/>
        </w:rPr>
        <w:t xml:space="preserve">EVs isolated from </w:t>
      </w:r>
      <w:proofErr w:type="spellStart"/>
      <w:r w:rsidRPr="00FC25B5">
        <w:rPr>
          <w:rFonts w:ascii="Times New Roman" w:hAnsi="Times New Roman" w:cs="Times New Roman"/>
          <w:b/>
          <w:lang w:val="en-US"/>
        </w:rPr>
        <w:t>HeLa</w:t>
      </w:r>
      <w:proofErr w:type="spellEnd"/>
      <w:r w:rsidRPr="00FC25B5">
        <w:rPr>
          <w:rFonts w:ascii="Times New Roman" w:hAnsi="Times New Roman" w:cs="Times New Roman"/>
          <w:b/>
          <w:lang w:val="en-US"/>
        </w:rPr>
        <w:t xml:space="preserve"> conditioned culture media</w:t>
      </w:r>
    </w:p>
    <w:tbl>
      <w:tblPr>
        <w:tblStyle w:val="Grilledutableau"/>
        <w:tblW w:w="6640" w:type="dxa"/>
        <w:jc w:val="center"/>
        <w:tblLook w:val="04A0" w:firstRow="1" w:lastRow="0" w:firstColumn="1" w:lastColumn="0" w:noHBand="0" w:noVBand="1"/>
      </w:tblPr>
      <w:tblGrid>
        <w:gridCol w:w="1640"/>
        <w:gridCol w:w="1640"/>
        <w:gridCol w:w="1680"/>
        <w:gridCol w:w="1680"/>
      </w:tblGrid>
      <w:tr w:rsidR="00AB496F" w:rsidRPr="00FC25B5" w14:paraId="42DC8438" w14:textId="77777777" w:rsidTr="00574EE1">
        <w:trPr>
          <w:trHeight w:val="600"/>
          <w:jc w:val="center"/>
        </w:trPr>
        <w:tc>
          <w:tcPr>
            <w:tcW w:w="1640" w:type="dxa"/>
          </w:tcPr>
          <w:p w14:paraId="2BFD9617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Series</w:t>
            </w:r>
            <w:proofErr w:type="spellEnd"/>
          </w:p>
        </w:tc>
        <w:tc>
          <w:tcPr>
            <w:tcW w:w="1640" w:type="dxa"/>
            <w:hideMark/>
          </w:tcPr>
          <w:p w14:paraId="3A73C074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lEVs</w:t>
            </w:r>
            <w:proofErr w:type="spellEnd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(</w:t>
            </w: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particles</w:t>
            </w:r>
            <w:proofErr w:type="spellEnd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/</w:t>
            </w: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cell</w:t>
            </w:r>
            <w:proofErr w:type="spellEnd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)</w:t>
            </w:r>
          </w:p>
        </w:tc>
        <w:tc>
          <w:tcPr>
            <w:tcW w:w="1680" w:type="dxa"/>
            <w:hideMark/>
          </w:tcPr>
          <w:p w14:paraId="05AB02A7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sEVs</w:t>
            </w:r>
            <w:proofErr w:type="spellEnd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(</w:t>
            </w: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particles</w:t>
            </w:r>
            <w:proofErr w:type="spellEnd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/</w:t>
            </w: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cell</w:t>
            </w:r>
            <w:proofErr w:type="spellEnd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)</w:t>
            </w:r>
          </w:p>
        </w:tc>
        <w:tc>
          <w:tcPr>
            <w:tcW w:w="1680" w:type="dxa"/>
            <w:noWrap/>
            <w:hideMark/>
          </w:tcPr>
          <w:p w14:paraId="0C917259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ratio </w:t>
            </w: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sEVs</w:t>
            </w:r>
            <w:proofErr w:type="spellEnd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/</w:t>
            </w: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lEVs</w:t>
            </w:r>
            <w:proofErr w:type="spellEnd"/>
          </w:p>
        </w:tc>
      </w:tr>
      <w:tr w:rsidR="00AB496F" w:rsidRPr="00FC25B5" w14:paraId="5DAC6C26" w14:textId="77777777" w:rsidTr="00574EE1">
        <w:trPr>
          <w:trHeight w:val="300"/>
          <w:jc w:val="center"/>
        </w:trPr>
        <w:tc>
          <w:tcPr>
            <w:tcW w:w="1640" w:type="dxa"/>
          </w:tcPr>
          <w:p w14:paraId="20C9218D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S1</w:t>
            </w:r>
          </w:p>
        </w:tc>
        <w:tc>
          <w:tcPr>
            <w:tcW w:w="1640" w:type="dxa"/>
            <w:noWrap/>
            <w:hideMark/>
          </w:tcPr>
          <w:p w14:paraId="5F18E374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478.4</w:t>
            </w:r>
          </w:p>
        </w:tc>
        <w:tc>
          <w:tcPr>
            <w:tcW w:w="1680" w:type="dxa"/>
            <w:noWrap/>
            <w:hideMark/>
          </w:tcPr>
          <w:p w14:paraId="58DAD30C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576.9</w:t>
            </w:r>
          </w:p>
        </w:tc>
        <w:tc>
          <w:tcPr>
            <w:tcW w:w="1680" w:type="dxa"/>
            <w:noWrap/>
            <w:hideMark/>
          </w:tcPr>
          <w:p w14:paraId="5DDF6181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</w:t>
            </w:r>
          </w:p>
        </w:tc>
      </w:tr>
      <w:tr w:rsidR="00AB496F" w:rsidRPr="00FC25B5" w14:paraId="4FD16C15" w14:textId="77777777" w:rsidTr="00574EE1">
        <w:trPr>
          <w:trHeight w:val="300"/>
          <w:jc w:val="center"/>
        </w:trPr>
        <w:tc>
          <w:tcPr>
            <w:tcW w:w="1640" w:type="dxa"/>
          </w:tcPr>
          <w:p w14:paraId="3ABDE94A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S2</w:t>
            </w:r>
          </w:p>
        </w:tc>
        <w:tc>
          <w:tcPr>
            <w:tcW w:w="1640" w:type="dxa"/>
            <w:noWrap/>
            <w:hideMark/>
          </w:tcPr>
          <w:p w14:paraId="22AB7C8C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207.9</w:t>
            </w:r>
          </w:p>
        </w:tc>
        <w:tc>
          <w:tcPr>
            <w:tcW w:w="1680" w:type="dxa"/>
            <w:noWrap/>
            <w:hideMark/>
          </w:tcPr>
          <w:p w14:paraId="27D5D756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224.1</w:t>
            </w:r>
          </w:p>
        </w:tc>
        <w:tc>
          <w:tcPr>
            <w:tcW w:w="1680" w:type="dxa"/>
            <w:noWrap/>
            <w:hideMark/>
          </w:tcPr>
          <w:p w14:paraId="51B2B4DD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</w:t>
            </w:r>
          </w:p>
        </w:tc>
      </w:tr>
      <w:tr w:rsidR="00AB496F" w:rsidRPr="00FC25B5" w14:paraId="7CAB69B3" w14:textId="77777777" w:rsidTr="00574EE1">
        <w:trPr>
          <w:trHeight w:val="300"/>
          <w:jc w:val="center"/>
        </w:trPr>
        <w:tc>
          <w:tcPr>
            <w:tcW w:w="1640" w:type="dxa"/>
          </w:tcPr>
          <w:p w14:paraId="302C4DC0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S3</w:t>
            </w:r>
          </w:p>
        </w:tc>
        <w:tc>
          <w:tcPr>
            <w:tcW w:w="1640" w:type="dxa"/>
            <w:noWrap/>
            <w:hideMark/>
          </w:tcPr>
          <w:p w14:paraId="2EAF9CB6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127.4</w:t>
            </w:r>
          </w:p>
        </w:tc>
        <w:tc>
          <w:tcPr>
            <w:tcW w:w="1680" w:type="dxa"/>
            <w:noWrap/>
            <w:hideMark/>
          </w:tcPr>
          <w:p w14:paraId="221BC36B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228.4</w:t>
            </w:r>
          </w:p>
        </w:tc>
        <w:tc>
          <w:tcPr>
            <w:tcW w:w="1680" w:type="dxa"/>
            <w:noWrap/>
            <w:hideMark/>
          </w:tcPr>
          <w:p w14:paraId="1E24966C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1.8</w:t>
            </w:r>
          </w:p>
        </w:tc>
      </w:tr>
      <w:tr w:rsidR="00AB496F" w:rsidRPr="00FC25B5" w14:paraId="0B4622C1" w14:textId="77777777" w:rsidTr="00574EE1">
        <w:trPr>
          <w:trHeight w:val="300"/>
          <w:jc w:val="center"/>
        </w:trPr>
        <w:tc>
          <w:tcPr>
            <w:tcW w:w="1640" w:type="dxa"/>
          </w:tcPr>
          <w:p w14:paraId="5702E845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S4</w:t>
            </w:r>
          </w:p>
        </w:tc>
        <w:tc>
          <w:tcPr>
            <w:tcW w:w="1640" w:type="dxa"/>
            <w:noWrap/>
            <w:hideMark/>
          </w:tcPr>
          <w:p w14:paraId="25957CCE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129.4</w:t>
            </w:r>
          </w:p>
        </w:tc>
        <w:tc>
          <w:tcPr>
            <w:tcW w:w="1680" w:type="dxa"/>
            <w:noWrap/>
            <w:hideMark/>
          </w:tcPr>
          <w:p w14:paraId="72E1A73A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450.0</w:t>
            </w:r>
          </w:p>
        </w:tc>
        <w:tc>
          <w:tcPr>
            <w:tcW w:w="1680" w:type="dxa"/>
            <w:noWrap/>
            <w:hideMark/>
          </w:tcPr>
          <w:p w14:paraId="55D94558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3.5</w:t>
            </w:r>
          </w:p>
        </w:tc>
      </w:tr>
    </w:tbl>
    <w:p w14:paraId="1CAFFB2A" w14:textId="77777777" w:rsidR="00AF4294" w:rsidRDefault="00AF4294">
      <w:pPr>
        <w:rPr>
          <w:lang w:val="en-US"/>
        </w:rPr>
      </w:pPr>
    </w:p>
    <w:p w14:paraId="264344D0" w14:textId="58EDED05" w:rsidR="00AB496F" w:rsidRPr="00FC25B5" w:rsidRDefault="00AB496F" w:rsidP="00251206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FC25B5">
        <w:rPr>
          <w:rFonts w:ascii="Times New Roman" w:hAnsi="Times New Roman" w:cs="Times New Roman"/>
          <w:b/>
          <w:lang w:val="en-US"/>
        </w:rPr>
        <w:t xml:space="preserve">Suppl. Table </w:t>
      </w:r>
      <w:r w:rsidR="00824BDD">
        <w:rPr>
          <w:rFonts w:ascii="Times New Roman" w:hAnsi="Times New Roman" w:cs="Times New Roman"/>
          <w:b/>
          <w:lang w:val="en-US"/>
        </w:rPr>
        <w:t>3</w:t>
      </w:r>
      <w:r w:rsidRPr="00FC25B5">
        <w:rPr>
          <w:rFonts w:ascii="Times New Roman" w:hAnsi="Times New Roman" w:cs="Times New Roman"/>
          <w:b/>
          <w:lang w:val="en-US"/>
        </w:rPr>
        <w:t xml:space="preserve">: LIPCAR expression in </w:t>
      </w:r>
      <w:r>
        <w:rPr>
          <w:rFonts w:ascii="Times New Roman" w:hAnsi="Times New Roman" w:cs="Times New Roman"/>
          <w:b/>
          <w:lang w:val="en-US"/>
        </w:rPr>
        <w:t xml:space="preserve">adult </w:t>
      </w:r>
      <w:r w:rsidRPr="00FC25B5">
        <w:rPr>
          <w:rFonts w:ascii="Times New Roman" w:hAnsi="Times New Roman" w:cs="Times New Roman"/>
          <w:b/>
          <w:lang w:val="en-US"/>
        </w:rPr>
        <w:t>human cardiac tissue and</w:t>
      </w:r>
      <w:r>
        <w:rPr>
          <w:rFonts w:ascii="Times New Roman" w:hAnsi="Times New Roman" w:cs="Times New Roman"/>
          <w:b/>
          <w:lang w:val="en-US"/>
        </w:rPr>
        <w:t xml:space="preserve"> human cardiac</w:t>
      </w:r>
      <w:r w:rsidRPr="00FC25B5">
        <w:rPr>
          <w:rFonts w:ascii="Times New Roman" w:hAnsi="Times New Roman" w:cs="Times New Roman"/>
          <w:b/>
          <w:lang w:val="en-US"/>
        </w:rPr>
        <w:t xml:space="preserve"> cells</w:t>
      </w:r>
    </w:p>
    <w:tbl>
      <w:tblPr>
        <w:tblStyle w:val="Grilledutableau"/>
        <w:tblW w:w="7780" w:type="dxa"/>
        <w:jc w:val="center"/>
        <w:tblLook w:val="04A0" w:firstRow="1" w:lastRow="0" w:firstColumn="1" w:lastColumn="0" w:noHBand="0" w:noVBand="1"/>
      </w:tblPr>
      <w:tblGrid>
        <w:gridCol w:w="2220"/>
        <w:gridCol w:w="1960"/>
        <w:gridCol w:w="1200"/>
        <w:gridCol w:w="1200"/>
        <w:gridCol w:w="1200"/>
      </w:tblGrid>
      <w:tr w:rsidR="00AB496F" w:rsidRPr="00FC25B5" w14:paraId="0B5925CB" w14:textId="77777777" w:rsidTr="00574EE1">
        <w:trPr>
          <w:trHeight w:val="300"/>
          <w:jc w:val="center"/>
        </w:trPr>
        <w:tc>
          <w:tcPr>
            <w:tcW w:w="2220" w:type="dxa"/>
            <w:noWrap/>
            <w:hideMark/>
          </w:tcPr>
          <w:p w14:paraId="7DB3AF22" w14:textId="3AAAB01C" w:rsidR="00AB496F" w:rsidRPr="002C560D" w:rsidRDefault="00403D69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Human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s</w:t>
            </w:r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amples</w:t>
            </w:r>
            <w:proofErr w:type="spellEnd"/>
          </w:p>
        </w:tc>
        <w:tc>
          <w:tcPr>
            <w:tcW w:w="1960" w:type="dxa"/>
            <w:noWrap/>
            <w:hideMark/>
          </w:tcPr>
          <w:p w14:paraId="7152A7CE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RNA </w:t>
            </w: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quantity</w:t>
            </w:r>
            <w:proofErr w:type="spellEnd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for </w:t>
            </w: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retrotranscription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AFC7ECD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proofErr w:type="spellStart"/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cDNA</w:t>
            </w:r>
            <w:proofErr w:type="spellEnd"/>
          </w:p>
          <w:p w14:paraId="139946C8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dilution</w:t>
            </w:r>
          </w:p>
        </w:tc>
        <w:tc>
          <w:tcPr>
            <w:tcW w:w="1200" w:type="dxa"/>
            <w:noWrap/>
            <w:hideMark/>
          </w:tcPr>
          <w:p w14:paraId="7A3D24FE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CT LIPCAR</w:t>
            </w:r>
          </w:p>
        </w:tc>
        <w:tc>
          <w:tcPr>
            <w:tcW w:w="1200" w:type="dxa"/>
            <w:noWrap/>
            <w:hideMark/>
          </w:tcPr>
          <w:p w14:paraId="16C12946" w14:textId="77777777" w:rsidR="00AB496F" w:rsidRPr="002C560D" w:rsidRDefault="00AB496F" w:rsidP="00574E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2C560D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CT GAPDH</w:t>
            </w:r>
          </w:p>
        </w:tc>
      </w:tr>
      <w:tr w:rsidR="00AB496F" w:rsidRPr="00FC25B5" w14:paraId="5B561CD9" w14:textId="77777777" w:rsidTr="00574EE1">
        <w:trPr>
          <w:trHeight w:val="300"/>
          <w:jc w:val="center"/>
        </w:trPr>
        <w:tc>
          <w:tcPr>
            <w:tcW w:w="2220" w:type="dxa"/>
            <w:noWrap/>
            <w:hideMark/>
          </w:tcPr>
          <w:p w14:paraId="760B9B88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Heart</w:t>
            </w:r>
            <w:proofErr w:type="spellEnd"/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tissu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</w:t>
            </w:r>
          </w:p>
        </w:tc>
        <w:tc>
          <w:tcPr>
            <w:tcW w:w="1960" w:type="dxa"/>
            <w:noWrap/>
            <w:hideMark/>
          </w:tcPr>
          <w:p w14:paraId="365AB8DA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100 </w:t>
            </w:r>
            <w:proofErr w:type="spellStart"/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ng</w:t>
            </w:r>
            <w:proofErr w:type="spellEnd"/>
          </w:p>
        </w:tc>
        <w:tc>
          <w:tcPr>
            <w:tcW w:w="1200" w:type="dxa"/>
            <w:noWrap/>
            <w:hideMark/>
          </w:tcPr>
          <w:p w14:paraId="51725431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1/20</w:t>
            </w:r>
          </w:p>
        </w:tc>
        <w:tc>
          <w:tcPr>
            <w:tcW w:w="1200" w:type="dxa"/>
            <w:noWrap/>
            <w:hideMark/>
          </w:tcPr>
          <w:p w14:paraId="2A14C334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16.3</w:t>
            </w:r>
          </w:p>
        </w:tc>
        <w:tc>
          <w:tcPr>
            <w:tcW w:w="1200" w:type="dxa"/>
            <w:noWrap/>
            <w:hideMark/>
          </w:tcPr>
          <w:p w14:paraId="79916ED7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19.2</w:t>
            </w:r>
          </w:p>
        </w:tc>
      </w:tr>
      <w:tr w:rsidR="00AB496F" w:rsidRPr="00FC25B5" w14:paraId="2AD25FC9" w14:textId="77777777" w:rsidTr="00574EE1">
        <w:trPr>
          <w:trHeight w:val="300"/>
          <w:jc w:val="center"/>
        </w:trPr>
        <w:tc>
          <w:tcPr>
            <w:tcW w:w="2220" w:type="dxa"/>
            <w:noWrap/>
            <w:hideMark/>
          </w:tcPr>
          <w:p w14:paraId="119D9CA8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cardiomyocytes</w:t>
            </w:r>
          </w:p>
        </w:tc>
        <w:tc>
          <w:tcPr>
            <w:tcW w:w="1960" w:type="dxa"/>
            <w:noWrap/>
            <w:hideMark/>
          </w:tcPr>
          <w:p w14:paraId="668F9B1E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250 </w:t>
            </w:r>
            <w:proofErr w:type="spellStart"/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ng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E3EAFAE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1/20</w:t>
            </w:r>
          </w:p>
        </w:tc>
        <w:tc>
          <w:tcPr>
            <w:tcW w:w="1200" w:type="dxa"/>
            <w:noWrap/>
            <w:hideMark/>
          </w:tcPr>
          <w:p w14:paraId="35E681A0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16.9</w:t>
            </w:r>
          </w:p>
        </w:tc>
        <w:tc>
          <w:tcPr>
            <w:tcW w:w="1200" w:type="dxa"/>
            <w:noWrap/>
            <w:hideMark/>
          </w:tcPr>
          <w:p w14:paraId="6707A1AD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16.7</w:t>
            </w:r>
          </w:p>
        </w:tc>
      </w:tr>
      <w:tr w:rsidR="00AB496F" w:rsidRPr="00FC25B5" w14:paraId="67301E5A" w14:textId="77777777" w:rsidTr="00574EE1">
        <w:trPr>
          <w:trHeight w:val="300"/>
          <w:jc w:val="center"/>
        </w:trPr>
        <w:tc>
          <w:tcPr>
            <w:tcW w:w="2220" w:type="dxa"/>
            <w:noWrap/>
            <w:hideMark/>
          </w:tcPr>
          <w:p w14:paraId="63B1781C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cardiac</w:t>
            </w:r>
            <w:proofErr w:type="spellEnd"/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fibroblasts</w:t>
            </w:r>
            <w:proofErr w:type="spellEnd"/>
          </w:p>
        </w:tc>
        <w:tc>
          <w:tcPr>
            <w:tcW w:w="1960" w:type="dxa"/>
            <w:noWrap/>
            <w:hideMark/>
          </w:tcPr>
          <w:p w14:paraId="2A59BF10" w14:textId="7844021A" w:rsidR="00AB496F" w:rsidRPr="00FC25B5" w:rsidRDefault="00AC3B52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250</w:t>
            </w:r>
            <w:r w:rsidR="00AB496F"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="00AB496F"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ng</w:t>
            </w:r>
            <w:proofErr w:type="spellEnd"/>
          </w:p>
        </w:tc>
        <w:tc>
          <w:tcPr>
            <w:tcW w:w="1200" w:type="dxa"/>
            <w:noWrap/>
            <w:hideMark/>
          </w:tcPr>
          <w:p w14:paraId="50038A13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1/20</w:t>
            </w:r>
          </w:p>
        </w:tc>
        <w:tc>
          <w:tcPr>
            <w:tcW w:w="1200" w:type="dxa"/>
            <w:noWrap/>
            <w:hideMark/>
          </w:tcPr>
          <w:p w14:paraId="32D4DCC3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17.5</w:t>
            </w:r>
          </w:p>
        </w:tc>
        <w:tc>
          <w:tcPr>
            <w:tcW w:w="1200" w:type="dxa"/>
            <w:noWrap/>
            <w:hideMark/>
          </w:tcPr>
          <w:p w14:paraId="2B25E0DC" w14:textId="77777777" w:rsidR="00AB496F" w:rsidRPr="00FC25B5" w:rsidRDefault="00AB496F" w:rsidP="00574E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C25B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17.8</w:t>
            </w:r>
          </w:p>
        </w:tc>
      </w:tr>
    </w:tbl>
    <w:p w14:paraId="3C095902" w14:textId="77777777" w:rsidR="00AB496F" w:rsidRPr="00AB496F" w:rsidRDefault="00AB496F">
      <w:pPr>
        <w:rPr>
          <w:lang w:val="en-US"/>
        </w:rPr>
      </w:pPr>
    </w:p>
    <w:sectPr w:rsidR="00AB496F" w:rsidRPr="00AB496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A1A39" w14:textId="77777777" w:rsidR="00403D69" w:rsidRDefault="00403D69" w:rsidP="00403D69">
      <w:pPr>
        <w:spacing w:after="0" w:line="240" w:lineRule="auto"/>
      </w:pPr>
      <w:r>
        <w:separator/>
      </w:r>
    </w:p>
  </w:endnote>
  <w:endnote w:type="continuationSeparator" w:id="0">
    <w:p w14:paraId="443C9942" w14:textId="77777777" w:rsidR="00403D69" w:rsidRDefault="00403D69" w:rsidP="0040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FE454" w14:textId="77777777" w:rsidR="00403D69" w:rsidRDefault="00403D69" w:rsidP="00403D69">
      <w:pPr>
        <w:spacing w:after="0" w:line="240" w:lineRule="auto"/>
      </w:pPr>
      <w:r>
        <w:separator/>
      </w:r>
    </w:p>
  </w:footnote>
  <w:footnote w:type="continuationSeparator" w:id="0">
    <w:p w14:paraId="7B2F7D9D" w14:textId="77777777" w:rsidR="00403D69" w:rsidRDefault="00403D69" w:rsidP="0040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775C8" w14:textId="0644544C" w:rsidR="00403D69" w:rsidRPr="00403D69" w:rsidRDefault="00403D69" w:rsidP="00403D69">
    <w:pPr>
      <w:pStyle w:val="PrformatHTML"/>
      <w:jc w:val="right"/>
      <w:rPr>
        <w:rFonts w:asciiTheme="minorHAnsi" w:hAnsiTheme="minorHAnsi" w:cstheme="minorHAnsi"/>
        <w:sz w:val="22"/>
        <w:szCs w:val="22"/>
      </w:rPr>
    </w:pPr>
    <w:r w:rsidRPr="00403D69">
      <w:rPr>
        <w:rFonts w:asciiTheme="minorHAnsi" w:hAnsiTheme="minorHAnsi" w:cstheme="minorHAnsi"/>
        <w:sz w:val="22"/>
        <w:szCs w:val="22"/>
      </w:rPr>
      <w:t>JTRM-D-23-05641-R1</w:t>
    </w:r>
  </w:p>
  <w:p w14:paraId="04BFCEE6" w14:textId="23D36835" w:rsidR="00403D69" w:rsidRDefault="00403D69">
    <w:pPr>
      <w:pStyle w:val="En-tte"/>
    </w:pPr>
  </w:p>
  <w:p w14:paraId="62FB1F31" w14:textId="77777777" w:rsidR="00403D69" w:rsidRDefault="00403D69">
    <w:pPr>
      <w:pStyle w:val="En-tt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ie TURKIEH">
    <w15:presenceInfo w15:providerId="AD" w15:userId="S::annie.turkieh@inserm.eu::069f4125-6065-4dc6-b841-184daed52a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6F"/>
    <w:rsid w:val="00133D40"/>
    <w:rsid w:val="001A54B5"/>
    <w:rsid w:val="00251206"/>
    <w:rsid w:val="00291006"/>
    <w:rsid w:val="003259BE"/>
    <w:rsid w:val="00403D69"/>
    <w:rsid w:val="00451DE0"/>
    <w:rsid w:val="004D613A"/>
    <w:rsid w:val="00572030"/>
    <w:rsid w:val="005B25C9"/>
    <w:rsid w:val="00824BDD"/>
    <w:rsid w:val="00AB496F"/>
    <w:rsid w:val="00AC3B52"/>
    <w:rsid w:val="00AF4294"/>
    <w:rsid w:val="00B11A5C"/>
    <w:rsid w:val="00CE07CB"/>
    <w:rsid w:val="00F9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5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9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B49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496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496F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B496F"/>
    <w:rPr>
      <w:color w:val="0000FF"/>
      <w:u w:val="single"/>
    </w:rPr>
  </w:style>
  <w:style w:type="paragraph" w:styleId="Sansinterligne">
    <w:name w:val="No Spacing"/>
    <w:uiPriority w:val="1"/>
    <w:qFormat/>
    <w:rsid w:val="00AB496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4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96F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AB49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AB496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AB496F"/>
  </w:style>
  <w:style w:type="table" w:styleId="Grilledutableau">
    <w:name w:val="Table Grid"/>
    <w:basedOn w:val="TableauNormal"/>
    <w:uiPriority w:val="59"/>
    <w:rsid w:val="00AB4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AC3B52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20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2030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0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3D69"/>
  </w:style>
  <w:style w:type="paragraph" w:styleId="Pieddepage">
    <w:name w:val="footer"/>
    <w:basedOn w:val="Normal"/>
    <w:link w:val="PieddepageCar"/>
    <w:uiPriority w:val="99"/>
    <w:unhideWhenUsed/>
    <w:rsid w:val="0040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3D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9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B49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496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496F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B496F"/>
    <w:rPr>
      <w:color w:val="0000FF"/>
      <w:u w:val="single"/>
    </w:rPr>
  </w:style>
  <w:style w:type="paragraph" w:styleId="Sansinterligne">
    <w:name w:val="No Spacing"/>
    <w:uiPriority w:val="1"/>
    <w:qFormat/>
    <w:rsid w:val="00AB496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4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96F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AB49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AB496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AB496F"/>
  </w:style>
  <w:style w:type="table" w:styleId="Grilledutableau">
    <w:name w:val="Table Grid"/>
    <w:basedOn w:val="TableauNormal"/>
    <w:uiPriority w:val="59"/>
    <w:rsid w:val="00AB4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AC3B52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20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2030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0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3D69"/>
  </w:style>
  <w:style w:type="paragraph" w:styleId="Pieddepage">
    <w:name w:val="footer"/>
    <w:basedOn w:val="Normal"/>
    <w:link w:val="PieddepageCar"/>
    <w:uiPriority w:val="99"/>
    <w:unhideWhenUsed/>
    <w:rsid w:val="0040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3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8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florence.pinet@pasteur-lille.f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IPL-insermU1167-univLille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spub-etud13</dc:creator>
  <cp:lastModifiedBy>spub-florence</cp:lastModifiedBy>
  <cp:revision>3</cp:revision>
  <dcterms:created xsi:type="dcterms:W3CDTF">2023-12-12T12:16:00Z</dcterms:created>
  <dcterms:modified xsi:type="dcterms:W3CDTF">2023-12-12T12:17:00Z</dcterms:modified>
</cp:coreProperties>
</file>