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E480F" w14:textId="6E4F85A2" w:rsidR="00972B53" w:rsidRPr="0003197B" w:rsidRDefault="0003197B" w:rsidP="00466BA6">
      <w:pPr>
        <w:spacing w:line="480" w:lineRule="auto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</w:rPr>
      </w:pPr>
      <w:bookmarkStart w:id="0" w:name="_Hlk151998227"/>
      <w:bookmarkStart w:id="1" w:name="_Hlk153555764"/>
      <w:r w:rsidRPr="0003197B">
        <w:rPr>
          <w:rFonts w:ascii="Times New Roman" w:hAnsi="Times New Roman" w:cs="Times New Roman"/>
          <w:b/>
          <w:bCs/>
          <w:color w:val="0F0F0F"/>
          <w:sz w:val="28"/>
          <w:szCs w:val="28"/>
        </w:rPr>
        <w:t>Additional file</w:t>
      </w:r>
      <w:r w:rsidR="00466BA6" w:rsidRPr="0003197B">
        <w:rPr>
          <w:rFonts w:ascii="Times New Roman" w:hAnsi="Times New Roman" w:cs="Times New Roman"/>
          <w:b/>
          <w:bCs/>
          <w:color w:val="0F0F0F"/>
          <w:sz w:val="28"/>
          <w:szCs w:val="28"/>
        </w:rPr>
        <w:t xml:space="preserve"> Legends for</w:t>
      </w:r>
    </w:p>
    <w:p w14:paraId="05EF21DF" w14:textId="77777777" w:rsidR="001C0B33" w:rsidRPr="0003197B" w:rsidRDefault="00466BA6" w:rsidP="001C0B33">
      <w:pPr>
        <w:spacing w:line="480" w:lineRule="auto"/>
        <w:jc w:val="center"/>
        <w:rPr>
          <w:rFonts w:ascii="Times New Roman" w:hAnsi="Times New Roman" w:cs="Times New Roman"/>
          <w:b/>
          <w:bCs/>
          <w:color w:val="0F0F0F"/>
          <w:sz w:val="28"/>
          <w:szCs w:val="28"/>
        </w:rPr>
      </w:pPr>
      <w:r w:rsidRPr="0003197B">
        <w:rPr>
          <w:rFonts w:ascii="Times New Roman" w:hAnsi="Times New Roman" w:cs="Times New Roman"/>
          <w:b/>
          <w:bCs/>
          <w:color w:val="0F0F0F"/>
          <w:sz w:val="28"/>
          <w:szCs w:val="28"/>
        </w:rPr>
        <w:t xml:space="preserve"> </w:t>
      </w:r>
      <w:bookmarkEnd w:id="0"/>
      <w:r w:rsidR="001C0B33" w:rsidRPr="0003197B">
        <w:rPr>
          <w:rFonts w:ascii="Times New Roman" w:hAnsi="Times New Roman" w:cs="Times New Roman"/>
          <w:b/>
          <w:bCs/>
          <w:color w:val="0F0F0F"/>
          <w:sz w:val="28"/>
          <w:szCs w:val="28"/>
        </w:rPr>
        <w:t>A multi-dimensional approach to unravel the intricacies of lactylation related signature for prognostic and therapeutic insight in colorectal cancer</w:t>
      </w:r>
    </w:p>
    <w:p w14:paraId="0BB88142" w14:textId="77777777" w:rsidR="001C0B33" w:rsidRPr="0003197B" w:rsidRDefault="001C0B33" w:rsidP="001C0B33">
      <w:pPr>
        <w:widowControl/>
        <w:spacing w:line="480" w:lineRule="auto"/>
        <w:rPr>
          <w:rFonts w:ascii="Times New Roman" w:eastAsia="SimSun" w:hAnsi="Times New Roman" w:cs="Times New Roman"/>
          <w:sz w:val="24"/>
          <w:szCs w:val="24"/>
          <w:vertAlign w:val="superscript"/>
        </w:rPr>
      </w:pPr>
      <w:r w:rsidRPr="0003197B">
        <w:rPr>
          <w:rFonts w:ascii="Times New Roman" w:eastAsia="SimSun" w:hAnsi="Times New Roman" w:cs="Times New Roman"/>
          <w:sz w:val="24"/>
          <w:szCs w:val="24"/>
        </w:rPr>
        <w:t>Huixia Huang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1,2,3,4,#</w:t>
      </w:r>
      <w:r w:rsidRPr="0003197B">
        <w:rPr>
          <w:rFonts w:ascii="Times New Roman" w:eastAsia="SimSun" w:hAnsi="Times New Roman" w:cs="Times New Roman"/>
          <w:sz w:val="24"/>
          <w:szCs w:val="24"/>
        </w:rPr>
        <w:t>, Keji Chen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1,2,3,4,#</w:t>
      </w:r>
      <w:r w:rsidRPr="0003197B">
        <w:rPr>
          <w:rFonts w:ascii="Times New Roman" w:eastAsia="SimSun" w:hAnsi="Times New Roman" w:cs="Times New Roman"/>
          <w:sz w:val="24"/>
          <w:szCs w:val="24"/>
        </w:rPr>
        <w:t>, Yifei Zhu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1,2,3,4,#</w:t>
      </w:r>
      <w:r w:rsidRPr="0003197B">
        <w:rPr>
          <w:rFonts w:ascii="Times New Roman" w:eastAsia="SimSun" w:hAnsi="Times New Roman" w:cs="Times New Roman"/>
          <w:sz w:val="24"/>
          <w:szCs w:val="24"/>
        </w:rPr>
        <w:t>, Zijuan Hu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1,2,3,4</w:t>
      </w:r>
      <w:r w:rsidRPr="0003197B">
        <w:rPr>
          <w:rFonts w:ascii="Times New Roman" w:eastAsia="SimSun" w:hAnsi="Times New Roman" w:cs="Times New Roman"/>
          <w:sz w:val="24"/>
          <w:szCs w:val="24"/>
        </w:rPr>
        <w:t>, Yaxian Wang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5,6</w:t>
      </w:r>
      <w:r w:rsidRPr="0003197B">
        <w:rPr>
          <w:rFonts w:ascii="Times New Roman" w:eastAsia="SimSun" w:hAnsi="Times New Roman" w:cs="Times New Roman"/>
          <w:sz w:val="24"/>
          <w:szCs w:val="24"/>
        </w:rPr>
        <w:t>, Jiayu Chen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5,6</w:t>
      </w:r>
      <w:r w:rsidRPr="0003197B">
        <w:rPr>
          <w:rFonts w:ascii="Times New Roman" w:eastAsia="SimSun" w:hAnsi="Times New Roman" w:cs="Times New Roman"/>
          <w:sz w:val="24"/>
          <w:szCs w:val="24"/>
        </w:rPr>
        <w:t>, Yuxue Li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5,6</w:t>
      </w:r>
      <w:r w:rsidRPr="0003197B">
        <w:rPr>
          <w:rFonts w:ascii="Times New Roman" w:eastAsia="SimSun" w:hAnsi="Times New Roman" w:cs="Times New Roman"/>
          <w:sz w:val="24"/>
          <w:szCs w:val="24"/>
        </w:rPr>
        <w:t>, Dawei Li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5,6,*</w:t>
      </w:r>
      <w:r w:rsidRPr="0003197B">
        <w:rPr>
          <w:rFonts w:ascii="Times New Roman" w:eastAsia="SimSun" w:hAnsi="Times New Roman" w:cs="Times New Roman"/>
          <w:sz w:val="24"/>
          <w:szCs w:val="24"/>
        </w:rPr>
        <w:t>, Ping Wei</w:t>
      </w: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1,2,3,4,*</w:t>
      </w:r>
    </w:p>
    <w:p w14:paraId="40438370" w14:textId="77777777" w:rsidR="001C0B33" w:rsidRPr="0003197B" w:rsidRDefault="001C0B33" w:rsidP="001C0B33">
      <w:pPr>
        <w:widowControl/>
        <w:spacing w:before="120"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1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Department of Oncology, Shanghai Medical College of Fudan University, Shanghai, China.</w:t>
      </w:r>
    </w:p>
    <w:p w14:paraId="79163DF2" w14:textId="77777777" w:rsidR="001C0B33" w:rsidRPr="0003197B" w:rsidRDefault="001C0B33" w:rsidP="001C0B33">
      <w:pPr>
        <w:widowControl/>
        <w:spacing w:before="120"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2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Department of Pathology, Fudan University Shanghai Cancer Center, Shanghai, China.</w:t>
      </w:r>
    </w:p>
    <w:p w14:paraId="65535A15" w14:textId="77777777" w:rsidR="001C0B33" w:rsidRPr="0003197B" w:rsidRDefault="001C0B33" w:rsidP="001C0B33">
      <w:pPr>
        <w:widowControl/>
        <w:spacing w:before="120" w:line="480" w:lineRule="auto"/>
        <w:jc w:val="left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3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Cancer Institute, Fudan University Shanghai Cancer Center, Shanghai, China.</w:t>
      </w:r>
    </w:p>
    <w:p w14:paraId="49B3CA7E" w14:textId="77777777" w:rsidR="001C0B33" w:rsidRPr="0003197B" w:rsidRDefault="001C0B33" w:rsidP="001C0B33">
      <w:pPr>
        <w:widowControl/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4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Institute of Pathology, Fudan University, Shanghai, China.</w:t>
      </w:r>
    </w:p>
    <w:p w14:paraId="116C2F13" w14:textId="77777777" w:rsidR="001C0B33" w:rsidRPr="0003197B" w:rsidRDefault="001C0B33" w:rsidP="001C0B33">
      <w:pPr>
        <w:widowControl/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5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Department of Colorectal Surgery, Fudan University Shanghai Cancer Center, Shanghai, 200032, China.</w:t>
      </w:r>
    </w:p>
    <w:p w14:paraId="7E56A392" w14:textId="77777777" w:rsidR="001C0B33" w:rsidRPr="0003197B" w:rsidRDefault="001C0B33" w:rsidP="001C0B33">
      <w:pPr>
        <w:widowControl/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</w:pPr>
      <w:r w:rsidRPr="0003197B">
        <w:rPr>
          <w:rFonts w:ascii="Times New Roman" w:hAnsi="Times New Roman" w:cs="Times New Roman"/>
          <w:bCs/>
          <w:kern w:val="0"/>
          <w:sz w:val="24"/>
          <w:szCs w:val="24"/>
          <w:vertAlign w:val="superscript"/>
          <w:lang w:eastAsia="en-US"/>
        </w:rPr>
        <w:t>6</w:t>
      </w:r>
      <w:r w:rsidRPr="0003197B">
        <w:rPr>
          <w:rFonts w:ascii="Times New Roman" w:hAnsi="Times New Roman" w:cs="Times New Roman"/>
          <w:bCs/>
          <w:kern w:val="0"/>
          <w:sz w:val="24"/>
          <w:szCs w:val="24"/>
          <w:lang w:eastAsia="en-US"/>
        </w:rPr>
        <w:t>Department of Oncology, Shanghai Medical College Fudan University, Shanghai, China.</w:t>
      </w:r>
    </w:p>
    <w:p w14:paraId="5CCE16AB" w14:textId="77777777" w:rsidR="001C0B33" w:rsidRPr="0003197B" w:rsidRDefault="001C0B33" w:rsidP="001C0B33">
      <w:pPr>
        <w:widowControl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*</w:t>
      </w:r>
      <w:r w:rsidRPr="0003197B">
        <w:rPr>
          <w:rFonts w:ascii="Times New Roman" w:eastAsia="SimSun" w:hAnsi="Times New Roman" w:cs="Times New Roman"/>
          <w:sz w:val="24"/>
          <w:szCs w:val="24"/>
        </w:rPr>
        <w:t>Correspondence to: weiping@fudan.edu.cn (Ping Wei) or</w:t>
      </w:r>
      <w:r w:rsidRPr="0003197B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03197B">
        <w:rPr>
          <w:rFonts w:ascii="Times New Roman" w:eastAsia="SimSun" w:hAnsi="Times New Roman" w:cs="Times New Roman"/>
          <w:sz w:val="24"/>
          <w:szCs w:val="24"/>
        </w:rPr>
        <w:t>li_dawei@fudan.edu.cn (Dawei Li)</w:t>
      </w:r>
      <w:r w:rsidRPr="0003197B"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p w14:paraId="6948770F" w14:textId="77777777" w:rsidR="001C0B33" w:rsidRPr="0003197B" w:rsidRDefault="001C0B33" w:rsidP="001C0B33">
      <w:pPr>
        <w:spacing w:line="480" w:lineRule="auto"/>
        <w:rPr>
          <w:rFonts w:ascii="DengXian" w:eastAsia="DengXian" w:hAnsi="DengXian" w:cs="Times New Roman"/>
        </w:rPr>
      </w:pPr>
      <w:r w:rsidRPr="0003197B">
        <w:rPr>
          <w:rFonts w:ascii="Times New Roman" w:eastAsia="SimSun" w:hAnsi="Times New Roman" w:cs="Times New Roman"/>
          <w:sz w:val="24"/>
          <w:szCs w:val="24"/>
          <w:vertAlign w:val="superscript"/>
        </w:rPr>
        <w:t>#</w:t>
      </w:r>
      <w:r w:rsidRPr="0003197B">
        <w:rPr>
          <w:rFonts w:ascii="Times New Roman" w:eastAsia="SimSun" w:hAnsi="Times New Roman" w:cs="Times New Roman"/>
          <w:sz w:val="24"/>
          <w:szCs w:val="24"/>
        </w:rPr>
        <w:t>These authors contributed equally to this work.</w:t>
      </w:r>
      <w:r w:rsidRPr="0003197B">
        <w:rPr>
          <w:rFonts w:ascii="DengXian" w:eastAsia="DengXian" w:hAnsi="DengXian" w:cs="Times New Roman"/>
        </w:rPr>
        <w:t xml:space="preserve"> </w:t>
      </w:r>
    </w:p>
    <w:p w14:paraId="450FECD2" w14:textId="2D4A3D81" w:rsidR="00656DE4" w:rsidRPr="0003197B" w:rsidRDefault="00466BA6" w:rsidP="00B204B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his file includes supplementary Figure S1-</w:t>
      </w:r>
      <w:r w:rsidR="001A2365" w:rsidRPr="000319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and Captions for Supplementary Table 1-16</w:t>
      </w:r>
    </w:p>
    <w:bookmarkEnd w:id="1"/>
    <w:p w14:paraId="7168F7BF" w14:textId="54E545C7" w:rsidR="0066070C" w:rsidRPr="0003197B" w:rsidRDefault="0066070C">
      <w:pPr>
        <w:rPr>
          <w:rFonts w:ascii="Times New Roman" w:hAnsi="Times New Roman" w:cs="Times New Roman"/>
          <w:sz w:val="24"/>
          <w:szCs w:val="24"/>
        </w:rPr>
      </w:pPr>
    </w:p>
    <w:p w14:paraId="300C8C59" w14:textId="716C6A06" w:rsidR="00656DE4" w:rsidRPr="0003197B" w:rsidRDefault="000319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</w:t>
      </w:r>
      <w:r w:rsidR="00656DE4" w:rsidRPr="0003197B">
        <w:rPr>
          <w:rFonts w:ascii="Times New Roman" w:hAnsi="Times New Roman" w:cs="Times New Roman"/>
          <w:b/>
          <w:bCs/>
          <w:sz w:val="24"/>
          <w:szCs w:val="24"/>
        </w:rPr>
        <w:t>Figures and Legends</w:t>
      </w:r>
    </w:p>
    <w:p w14:paraId="76BA7F88" w14:textId="35A864AB" w:rsidR="00B05389" w:rsidRPr="0003197B" w:rsidRDefault="009430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noProof/>
          <w:lang w:val="en-IN" w:eastAsia="en-IN"/>
        </w:rPr>
        <w:drawing>
          <wp:inline distT="0" distB="0" distL="0" distR="0" wp14:anchorId="6233180E" wp14:editId="2846DA6C">
            <wp:extent cx="5274310" cy="5066030"/>
            <wp:effectExtent l="0" t="0" r="2540" b="1270"/>
            <wp:docPr id="1854464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6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A009" w14:textId="672C68FB" w:rsidR="00B05389" w:rsidRPr="0003197B" w:rsidRDefault="00B053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1A2365"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D5EFA" w:rsidRPr="0003197B">
        <w:rPr>
          <w:rFonts w:ascii="Times New Roman" w:hAnsi="Times New Roman" w:cs="Times New Roman"/>
          <w:b/>
          <w:bCs/>
          <w:sz w:val="24"/>
          <w:szCs w:val="24"/>
        </w:rPr>
        <w:t>. The presence of lactylation</w:t>
      </w:r>
      <w:r w:rsidR="00466BA6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6BA6" w:rsidRPr="0003197B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 w:rsidR="00466BA6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CRC cell lines</w:t>
      </w:r>
      <w:r w:rsidR="00DF30B5" w:rsidRPr="000319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46199B" w14:textId="3351FA6A" w:rsidR="002D5EFA" w:rsidRPr="0003197B" w:rsidRDefault="009430B5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A-F</w:t>
      </w:r>
      <w:r w:rsidR="002D5EFA" w:rsidRPr="0003197B">
        <w:rPr>
          <w:rFonts w:ascii="Times New Roman" w:hAnsi="Times New Roman" w:cs="Times New Roman"/>
          <w:sz w:val="24"/>
          <w:szCs w:val="24"/>
        </w:rPr>
        <w:t xml:space="preserve">. </w:t>
      </w:r>
      <w:r w:rsidR="00010D3A" w:rsidRPr="0003197B">
        <w:rPr>
          <w:rFonts w:ascii="Times New Roman" w:hAnsi="Times New Roman" w:cs="Times New Roman"/>
          <w:sz w:val="24"/>
          <w:szCs w:val="24"/>
        </w:rPr>
        <w:t>Representative IF images</w:t>
      </w:r>
      <w:r w:rsidR="002D5EFA" w:rsidRPr="0003197B">
        <w:rPr>
          <w:rFonts w:ascii="Times New Roman" w:hAnsi="Times New Roman" w:cs="Times New Roman"/>
          <w:sz w:val="24"/>
          <w:szCs w:val="24"/>
        </w:rPr>
        <w:t xml:space="preserve"> of pan-Kla in </w:t>
      </w:r>
      <w:r w:rsidRPr="0003197B">
        <w:rPr>
          <w:rFonts w:ascii="Times New Roman" w:hAnsi="Times New Roman" w:cs="Times New Roman"/>
          <w:sz w:val="24"/>
          <w:szCs w:val="24"/>
        </w:rPr>
        <w:t>m</w:t>
      </w:r>
      <w:r w:rsidR="00CC6251" w:rsidRPr="0003197B">
        <w:rPr>
          <w:rFonts w:ascii="Times New Roman" w:hAnsi="Times New Roman" w:cs="Times New Roman"/>
          <w:sz w:val="24"/>
          <w:szCs w:val="24"/>
        </w:rPr>
        <w:t>urine</w:t>
      </w:r>
      <w:r w:rsidRPr="0003197B">
        <w:rPr>
          <w:rFonts w:ascii="Times New Roman" w:hAnsi="Times New Roman" w:cs="Times New Roman"/>
          <w:sz w:val="24"/>
          <w:szCs w:val="24"/>
        </w:rPr>
        <w:t xml:space="preserve"> CRC</w:t>
      </w:r>
      <w:r w:rsidR="00CC6251" w:rsidRPr="0003197B">
        <w:rPr>
          <w:rFonts w:ascii="Times New Roman" w:hAnsi="Times New Roman" w:cs="Times New Roman"/>
          <w:sz w:val="24"/>
          <w:szCs w:val="24"/>
        </w:rPr>
        <w:t xml:space="preserve"> cell line MC38 and human counterparts</w:t>
      </w:r>
      <w:r w:rsidRPr="0003197B">
        <w:rPr>
          <w:rFonts w:ascii="Times New Roman" w:hAnsi="Times New Roman" w:cs="Times New Roman"/>
          <w:sz w:val="24"/>
          <w:szCs w:val="24"/>
        </w:rPr>
        <w:t xml:space="preserve"> RKO, SW620, DLD1, HCT15</w:t>
      </w:r>
      <w:r w:rsidR="00CC6251" w:rsidRPr="0003197B">
        <w:rPr>
          <w:rFonts w:ascii="Times New Roman" w:hAnsi="Times New Roman" w:cs="Times New Roman"/>
          <w:sz w:val="24"/>
          <w:szCs w:val="24"/>
        </w:rPr>
        <w:t xml:space="preserve"> and</w:t>
      </w:r>
      <w:r w:rsidRPr="0003197B">
        <w:rPr>
          <w:rFonts w:ascii="Times New Roman" w:hAnsi="Times New Roman" w:cs="Times New Roman"/>
          <w:sz w:val="24"/>
          <w:szCs w:val="24"/>
        </w:rPr>
        <w:t xml:space="preserve"> HCT116</w:t>
      </w:r>
    </w:p>
    <w:p w14:paraId="138B0285" w14:textId="47C66C60" w:rsidR="00656DE4" w:rsidRPr="0003197B" w:rsidRDefault="00FD287B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7440552" wp14:editId="4CF94976">
            <wp:extent cx="5274310" cy="5040630"/>
            <wp:effectExtent l="0" t="0" r="2540" b="7620"/>
            <wp:docPr id="1715309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CC7CF" w14:textId="2DC44851" w:rsidR="00656DE4" w:rsidRPr="0003197B" w:rsidRDefault="00656DE4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2091046"/>
      <w:r w:rsidRPr="0003197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B05389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End w:id="2"/>
      <w:r w:rsidR="001A2365" w:rsidRPr="000319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. Quality control visualization of 10 samples in single cell transcriptome</w:t>
      </w:r>
      <w:r w:rsidR="00DF30B5" w:rsidRPr="000319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4B47A7" w14:textId="77777777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A-B. Quality Control Assessment of Single-Cell Transcriptome</w:t>
      </w:r>
    </w:p>
    <w:p w14:paraId="7A087D6C" w14:textId="77777777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C. Principal Component Analysis (PCA) Plot</w:t>
      </w:r>
    </w:p>
    <w:p w14:paraId="32C09B70" w14:textId="229C59B9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D.</w:t>
      </w:r>
      <w:r w:rsidR="00E4642D" w:rsidRPr="0003197B">
        <w:rPr>
          <w:rFonts w:ascii="Times New Roman" w:hAnsi="Times New Roman" w:cs="Times New Roman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sz w:val="24"/>
          <w:szCs w:val="24"/>
        </w:rPr>
        <w:t>tSNE Plot of the Samples</w:t>
      </w:r>
    </w:p>
    <w:p w14:paraId="2217E431" w14:textId="77777777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E. Cell Percentage Distribution across 12 Clusters in Tumor and Normal Samples</w:t>
      </w:r>
    </w:p>
    <w:p w14:paraId="0999F0BD" w14:textId="77777777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F. Bubble Plot Illustrating Marker Genes for 22 Clusters</w:t>
      </w:r>
    </w:p>
    <w:p w14:paraId="5EA7316E" w14:textId="18980F62" w:rsidR="00656DE4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G-H. Uniform Manifold Approximation and Projection (UMAP) Plot of 11 Combined Cell Clusters</w:t>
      </w:r>
    </w:p>
    <w:p w14:paraId="1B687297" w14:textId="0DAA3D57" w:rsidR="00656DE4" w:rsidRPr="0003197B" w:rsidRDefault="00EC3441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noProof/>
          <w:lang w:val="en-IN" w:eastAsia="en-IN"/>
        </w:rPr>
        <w:drawing>
          <wp:inline distT="0" distB="0" distL="0" distR="0" wp14:anchorId="003FA8EE" wp14:editId="507EDB3D">
            <wp:extent cx="5274310" cy="7542530"/>
            <wp:effectExtent l="0" t="0" r="2540" b="1270"/>
            <wp:docPr id="1766790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4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F901E" w14:textId="5E170AD0" w:rsidR="00656DE4" w:rsidRPr="0003197B" w:rsidRDefault="00656DE4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D86FED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389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A2365" w:rsidRPr="000319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. Specific locations and functions of 23 core genes</w:t>
      </w:r>
      <w:r w:rsidR="00DF30B5" w:rsidRPr="000319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6887B3" w14:textId="77777777" w:rsidR="00656DE4" w:rsidRPr="0003197B" w:rsidRDefault="00656DE4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A-B. Gene expression of 23 model genes in single cell transcriptome</w:t>
      </w:r>
    </w:p>
    <w:p w14:paraId="212A855E" w14:textId="0D488524" w:rsidR="00656DE4" w:rsidRPr="0003197B" w:rsidRDefault="00656DE4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C-D.</w:t>
      </w:r>
      <w:r w:rsidR="002130FF" w:rsidRPr="0003197B">
        <w:rPr>
          <w:rFonts w:ascii="Times New Roman" w:hAnsi="Times New Roman" w:cs="Times New Roman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sz w:val="24"/>
          <w:szCs w:val="24"/>
        </w:rPr>
        <w:t>The</w:t>
      </w:r>
      <w:r w:rsidR="002130FF" w:rsidRPr="0003197B">
        <w:rPr>
          <w:rFonts w:ascii="Times New Roman" w:hAnsi="Times New Roman" w:cs="Times New Roman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sz w:val="24"/>
          <w:szCs w:val="24"/>
        </w:rPr>
        <w:t>association analysis of 23 model genes with immune cells</w:t>
      </w:r>
    </w:p>
    <w:p w14:paraId="05989F64" w14:textId="6AD15110" w:rsidR="00656DE4" w:rsidRPr="0003197B" w:rsidRDefault="00656DE4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E.</w:t>
      </w:r>
      <w:r w:rsidR="002130FF" w:rsidRPr="0003197B">
        <w:rPr>
          <w:rFonts w:ascii="Times New Roman" w:hAnsi="Times New Roman" w:cs="Times New Roman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sz w:val="24"/>
          <w:szCs w:val="24"/>
        </w:rPr>
        <w:t>Estimate score of 23 model genes</w:t>
      </w:r>
    </w:p>
    <w:p w14:paraId="2A800893" w14:textId="47C16597" w:rsidR="002130FF" w:rsidRPr="0003197B" w:rsidRDefault="001621C2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 w:hint="eastAsia"/>
          <w:sz w:val="24"/>
          <w:szCs w:val="24"/>
        </w:rPr>
        <w:t>F</w:t>
      </w:r>
      <w:r w:rsidRPr="0003197B">
        <w:rPr>
          <w:rFonts w:ascii="Times New Roman" w:hAnsi="Times New Roman" w:cs="Times New Roman"/>
          <w:sz w:val="24"/>
          <w:szCs w:val="24"/>
        </w:rPr>
        <w:t xml:space="preserve">. Statistical analysis of IHC </w:t>
      </w:r>
      <w:r w:rsidR="0072471E" w:rsidRPr="0003197B">
        <w:rPr>
          <w:rFonts w:ascii="Times New Roman" w:hAnsi="Times New Roman" w:cs="Times New Roman"/>
          <w:sz w:val="24"/>
          <w:szCs w:val="24"/>
        </w:rPr>
        <w:t xml:space="preserve">results </w:t>
      </w:r>
      <w:r w:rsidRPr="0003197B">
        <w:rPr>
          <w:rFonts w:ascii="Times New Roman" w:hAnsi="Times New Roman" w:cs="Times New Roman"/>
          <w:sz w:val="24"/>
          <w:szCs w:val="24"/>
        </w:rPr>
        <w:t>of AP2M1, LY6E, ARL4C, ARPC1B, TERF2IP.</w:t>
      </w:r>
      <w:r w:rsidR="00EC3441" w:rsidRPr="0003197B">
        <w:rPr>
          <w:rFonts w:ascii="Times New Roman" w:hAnsi="Times New Roman" w:cs="Times New Roman"/>
          <w:sz w:val="24"/>
          <w:szCs w:val="24"/>
        </w:rPr>
        <w:t xml:space="preserve"> Statistical analysis was performed using the Mann-Whitney test.</w:t>
      </w:r>
      <w:r w:rsidR="00EC3441" w:rsidRPr="000319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3441" w:rsidRPr="0003197B">
        <w:rPr>
          <w:rFonts w:ascii="Times New Roman" w:hAnsi="Times New Roman" w:cs="Times New Roman"/>
          <w:sz w:val="24"/>
          <w:szCs w:val="24"/>
        </w:rPr>
        <w:t>Statistical significance: *p &lt; 0.05, **p &lt; 0.01, ***p &lt; 0.001, ****p &lt; 0.0001.</w:t>
      </w:r>
    </w:p>
    <w:p w14:paraId="7D88445E" w14:textId="77777777" w:rsidR="002130FF" w:rsidRPr="0003197B" w:rsidRDefault="002130FF" w:rsidP="00656DE4">
      <w:pPr>
        <w:rPr>
          <w:rFonts w:ascii="Times New Roman" w:hAnsi="Times New Roman" w:cs="Times New Roman"/>
          <w:sz w:val="24"/>
          <w:szCs w:val="24"/>
        </w:rPr>
      </w:pPr>
    </w:p>
    <w:p w14:paraId="609762BB" w14:textId="44BF4A8E" w:rsidR="002130FF" w:rsidRPr="0003197B" w:rsidRDefault="00BD24D8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873060A" wp14:editId="13965AFE">
            <wp:extent cx="5274310" cy="6906260"/>
            <wp:effectExtent l="0" t="0" r="2540" b="8890"/>
            <wp:docPr id="4701579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0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2D4D" w14:textId="3A95B5A2" w:rsidR="002130FF" w:rsidRPr="0003197B" w:rsidRDefault="002130FF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D86FED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389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A2365" w:rsidRPr="000319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3197B">
        <w:rPr>
          <w:rFonts w:ascii="Times New Roman" w:hAnsi="Times New Roman" w:cs="Times New Roman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Prognostic value of the LRG</w:t>
      </w:r>
      <w:r w:rsidR="002D5EFA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risk.</w:t>
      </w:r>
    </w:p>
    <w:p w14:paraId="4BC5C4BF" w14:textId="559F2C5B" w:rsidR="002D5EFA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 xml:space="preserve">A-F. </w:t>
      </w:r>
      <w:r w:rsidR="00DA2CD1" w:rsidRPr="0003197B">
        <w:rPr>
          <w:rFonts w:ascii="Times New Roman" w:hAnsi="Times New Roman" w:cs="Times New Roman"/>
          <w:sz w:val="24"/>
          <w:szCs w:val="24"/>
        </w:rPr>
        <w:t>Line</w:t>
      </w:r>
      <w:r w:rsidRPr="0003197B">
        <w:rPr>
          <w:rFonts w:ascii="Times New Roman" w:hAnsi="Times New Roman" w:cs="Times New Roman"/>
          <w:sz w:val="24"/>
          <w:szCs w:val="24"/>
        </w:rPr>
        <w:t>plot Depicting the Relationship Between Different Clinical Factors and LRG Risk Score</w:t>
      </w:r>
      <w:r w:rsidRPr="0003197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197B">
        <w:rPr>
          <w:rFonts w:ascii="Times New Roman" w:hAnsi="Times New Roman" w:cs="Times New Roman"/>
          <w:sz w:val="24"/>
          <w:szCs w:val="24"/>
        </w:rPr>
        <w:t>(A. Gender, B. T Stage, C. N Stage, D. M Stage, E. Overall Stage, F. Age)</w:t>
      </w:r>
    </w:p>
    <w:p w14:paraId="7DCBB49C" w14:textId="7D19BFBB" w:rsidR="00BD24D8" w:rsidRPr="0003197B" w:rsidRDefault="002D5EFA" w:rsidP="002D5EFA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sz w:val="24"/>
          <w:szCs w:val="24"/>
        </w:rPr>
        <w:t>G. Circus Plot Representing Different Clinical Factors in Two Signature Score Groups.</w:t>
      </w:r>
    </w:p>
    <w:p w14:paraId="4F603AD1" w14:textId="77777777" w:rsidR="00BD24D8" w:rsidRPr="0003197B" w:rsidRDefault="00BD24D8" w:rsidP="00656DE4">
      <w:pPr>
        <w:rPr>
          <w:rFonts w:ascii="Times New Roman" w:hAnsi="Times New Roman" w:cs="Times New Roman"/>
          <w:sz w:val="24"/>
          <w:szCs w:val="24"/>
        </w:rPr>
      </w:pPr>
    </w:p>
    <w:p w14:paraId="2AEC05E7" w14:textId="77777777" w:rsidR="00BD24D8" w:rsidRPr="0003197B" w:rsidRDefault="00BD24D8" w:rsidP="00656DE4">
      <w:pPr>
        <w:rPr>
          <w:rFonts w:ascii="Times New Roman" w:hAnsi="Times New Roman" w:cs="Times New Roman"/>
          <w:sz w:val="24"/>
          <w:szCs w:val="24"/>
        </w:rPr>
      </w:pPr>
    </w:p>
    <w:p w14:paraId="34F36D92" w14:textId="77777777" w:rsidR="00BD24D8" w:rsidRPr="0003197B" w:rsidRDefault="00BD24D8" w:rsidP="00656DE4">
      <w:pPr>
        <w:rPr>
          <w:rFonts w:ascii="Times New Roman" w:hAnsi="Times New Roman" w:cs="Times New Roman"/>
          <w:sz w:val="24"/>
          <w:szCs w:val="24"/>
        </w:rPr>
      </w:pPr>
    </w:p>
    <w:p w14:paraId="5F910809" w14:textId="77777777" w:rsidR="00575218" w:rsidRPr="0003197B" w:rsidRDefault="00575218" w:rsidP="00656DE4">
      <w:pPr>
        <w:rPr>
          <w:rFonts w:ascii="Times New Roman" w:hAnsi="Times New Roman" w:cs="Times New Roman"/>
          <w:sz w:val="24"/>
          <w:szCs w:val="24"/>
        </w:rPr>
      </w:pPr>
    </w:p>
    <w:p w14:paraId="3CFBC529" w14:textId="77777777" w:rsidR="00BD24D8" w:rsidRPr="0003197B" w:rsidRDefault="00BD24D8" w:rsidP="00656DE4">
      <w:pPr>
        <w:rPr>
          <w:rFonts w:ascii="Times New Roman" w:hAnsi="Times New Roman" w:cs="Times New Roman"/>
          <w:sz w:val="24"/>
          <w:szCs w:val="24"/>
        </w:rPr>
      </w:pPr>
    </w:p>
    <w:p w14:paraId="0EA3CD63" w14:textId="299CC7D3" w:rsidR="00AE3A81" w:rsidRPr="0003197B" w:rsidRDefault="00AE3A81" w:rsidP="00DF30B5">
      <w:pPr>
        <w:spacing w:line="480" w:lineRule="auto"/>
        <w:rPr>
          <w:rFonts w:ascii="Times New Roman" w:eastAsia="DengXian" w:hAnsi="Times New Roman" w:cs="Times New Roman"/>
          <w:b/>
          <w:bCs/>
          <w:sz w:val="24"/>
          <w:szCs w:val="24"/>
        </w:rPr>
      </w:pPr>
      <w:bookmarkStart w:id="3" w:name="OLE_LINK143"/>
      <w:r w:rsidRPr="0003197B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Captions for </w:t>
      </w:r>
      <w:r w:rsidR="0003197B" w:rsidRPr="0003197B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Additional file </w:t>
      </w:r>
      <w:r w:rsidRPr="0003197B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Tables 1 to </w:t>
      </w:r>
      <w:r w:rsidR="001C0B33" w:rsidRPr="0003197B">
        <w:rPr>
          <w:rFonts w:ascii="Times New Roman" w:eastAsia="DengXian" w:hAnsi="Times New Roman" w:cs="Times New Roman"/>
          <w:b/>
          <w:bCs/>
          <w:sz w:val="24"/>
          <w:szCs w:val="24"/>
        </w:rPr>
        <w:t>1</w:t>
      </w:r>
      <w:r w:rsidRPr="0003197B">
        <w:rPr>
          <w:rFonts w:ascii="Times New Roman" w:eastAsia="DengXian" w:hAnsi="Times New Roman" w:cs="Times New Roman"/>
          <w:b/>
          <w:bCs/>
          <w:sz w:val="24"/>
          <w:szCs w:val="24"/>
        </w:rPr>
        <w:t>6</w:t>
      </w:r>
      <w:bookmarkEnd w:id="3"/>
    </w:p>
    <w:p w14:paraId="0FDBC2D5" w14:textId="33FC3EF9" w:rsidR="00D517DE" w:rsidRPr="0003197B" w:rsidRDefault="00D517DE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3995563"/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3197B">
        <w:rPr>
          <w:rFonts w:ascii="Times New Roman" w:hAnsi="Times New Roman" w:cs="Times New Roman"/>
          <w:sz w:val="24"/>
          <w:szCs w:val="24"/>
        </w:rPr>
        <w:t>Lactylation related genes from previous research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47C97EB8" w14:textId="3A01750F" w:rsidR="002C64A9" w:rsidRPr="0003197B" w:rsidRDefault="00D86FED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517DE" w:rsidRPr="000319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5389"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389" w:rsidRPr="0003197B">
        <w:rPr>
          <w:rFonts w:ascii="Times New Roman" w:hAnsi="Times New Roman" w:cs="Times New Roman"/>
          <w:sz w:val="24"/>
          <w:szCs w:val="24"/>
        </w:rPr>
        <w:t>Top 10 marker genes in 22 clusters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3439AFFF" w14:textId="4BE0A63B" w:rsidR="00B05389" w:rsidRPr="0003197B" w:rsidRDefault="008C4267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517DE" w:rsidRPr="000319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Marker gene reference for all cells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3701D961" w14:textId="045610E2" w:rsidR="008C4267" w:rsidRPr="0003197B" w:rsidRDefault="008C4267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517DE" w:rsidRPr="000319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Marker gene reference for immune cells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454B86CA" w14:textId="74D273B5" w:rsidR="008C4267" w:rsidRPr="0003197B" w:rsidRDefault="008C4267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bookmarkStart w:id="5" w:name="_GoBack"/>
      <w:bookmarkEnd w:id="5"/>
      <w:r w:rsidRPr="0003197B">
        <w:rPr>
          <w:rFonts w:ascii="Times New Roman" w:hAnsi="Times New Roman" w:cs="Times New Roman"/>
          <w:sz w:val="24"/>
          <w:szCs w:val="24"/>
        </w:rPr>
        <w:t>DEGs identified from high lactylation and low lactylation group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60638DC1" w14:textId="48ADDD24" w:rsidR="008C4267" w:rsidRPr="0003197B" w:rsidRDefault="008C4267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BA4103" w:rsidRPr="0003197B">
        <w:rPr>
          <w:rFonts w:ascii="Times New Roman" w:hAnsi="Times New Roman" w:cs="Times New Roman"/>
          <w:sz w:val="24"/>
          <w:szCs w:val="24"/>
        </w:rPr>
        <w:t>Top 100 Lactylation-Associated Genes (CORGs)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62B3A9F7" w14:textId="5109879E" w:rsidR="008C4267" w:rsidRPr="0003197B" w:rsidRDefault="008C4267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03197B">
        <w:rPr>
          <w:rFonts w:ascii="Times New Roman" w:hAnsi="Times New Roman" w:cs="Times New Roman"/>
          <w:sz w:val="24"/>
          <w:szCs w:val="24"/>
        </w:rPr>
        <w:t>Lactylation-related-genes indentified from our study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61D95583" w14:textId="75A4948F" w:rsidR="008C4267" w:rsidRPr="0003197B" w:rsidRDefault="008C4267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03197B">
        <w:rPr>
          <w:rFonts w:ascii="Times New Roman" w:hAnsi="Times New Roman" w:cs="Times New Roman"/>
          <w:sz w:val="24"/>
          <w:szCs w:val="24"/>
        </w:rPr>
        <w:t>GSVA analysis between high lactylation and low lactylation group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11B1303E" w14:textId="45E41BD3" w:rsidR="008C4267" w:rsidRPr="0003197B" w:rsidRDefault="008C4267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03197B">
        <w:rPr>
          <w:rFonts w:ascii="Times New Roman" w:hAnsi="Times New Roman" w:cs="Times New Roman"/>
          <w:sz w:val="24"/>
          <w:szCs w:val="24"/>
        </w:rPr>
        <w:t>GO pathways enriched in high lactylayion cells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73E4442B" w14:textId="5B0C3A74" w:rsidR="00DE4DE7" w:rsidRPr="0003197B" w:rsidRDefault="00DE4DE7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03197B">
        <w:rPr>
          <w:rFonts w:ascii="Times New Roman" w:hAnsi="Times New Roman" w:cs="Times New Roman"/>
          <w:sz w:val="24"/>
          <w:szCs w:val="24"/>
        </w:rPr>
        <w:t>DO pathways enriched in high lactylayion cells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057301AA" w14:textId="7F2B54F2" w:rsidR="00277A02" w:rsidRPr="0003197B" w:rsidRDefault="00277A02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Construction of the LRGS model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65AE120C" w14:textId="3C66BBD4" w:rsidR="00277A02" w:rsidRPr="0003197B" w:rsidRDefault="00277A02" w:rsidP="00656DE4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GO pathways enriched in 23 model genes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21766863" w14:textId="4C408DDB" w:rsidR="00277A02" w:rsidRPr="0003197B" w:rsidRDefault="00277A02" w:rsidP="00277A02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GSVA analysis between high risk and low risk group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26BF8B87" w14:textId="638EDC3B" w:rsidR="00277A02" w:rsidRPr="0003197B" w:rsidRDefault="00277A02" w:rsidP="00277A02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Specific function of drugs screened from CTRP and PRISM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3AFD2986" w14:textId="7AA39CD2" w:rsidR="00277A02" w:rsidRPr="0003197B" w:rsidRDefault="00277A02" w:rsidP="00277A02">
      <w:pPr>
        <w:rPr>
          <w:rFonts w:ascii="Times New Roman" w:hAnsi="Times New Roman" w:cs="Times New Roman"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Association between core genes and specific drugs</w:t>
      </w:r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p w14:paraId="388C7FCC" w14:textId="71C418E0" w:rsidR="00BA20EC" w:rsidRDefault="00277A02" w:rsidP="00656D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3197B" w:rsidRPr="0003197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4DE7" w:rsidRPr="0003197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3197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3197B">
        <w:rPr>
          <w:rFonts w:ascii="Times New Roman" w:hAnsi="Times New Roman" w:cs="Times New Roman"/>
          <w:sz w:val="24"/>
          <w:szCs w:val="24"/>
        </w:rPr>
        <w:t>Primers used in this study</w:t>
      </w:r>
      <w:bookmarkEnd w:id="4"/>
      <w:r w:rsidR="00DF30B5" w:rsidRPr="0003197B">
        <w:rPr>
          <w:rFonts w:ascii="Times New Roman" w:hAnsi="Times New Roman" w:cs="Times New Roman"/>
          <w:sz w:val="24"/>
          <w:szCs w:val="24"/>
        </w:rPr>
        <w:t>.</w:t>
      </w:r>
    </w:p>
    <w:sectPr w:rsidR="00BA20EC" w:rsidSect="00031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575F5" w14:textId="77777777" w:rsidR="00977476" w:rsidRDefault="00977476" w:rsidP="00656DE4">
      <w:r>
        <w:separator/>
      </w:r>
    </w:p>
  </w:endnote>
  <w:endnote w:type="continuationSeparator" w:id="0">
    <w:p w14:paraId="65FF9658" w14:textId="77777777" w:rsidR="00977476" w:rsidRDefault="00977476" w:rsidP="006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DA55F" w14:textId="77777777" w:rsidR="00977476" w:rsidRDefault="00977476" w:rsidP="00656DE4">
      <w:r>
        <w:separator/>
      </w:r>
    </w:p>
  </w:footnote>
  <w:footnote w:type="continuationSeparator" w:id="0">
    <w:p w14:paraId="2020FE9E" w14:textId="77777777" w:rsidR="00977476" w:rsidRDefault="00977476" w:rsidP="00656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31"/>
    <w:rsid w:val="00010D3A"/>
    <w:rsid w:val="0003197B"/>
    <w:rsid w:val="001621C2"/>
    <w:rsid w:val="001A2365"/>
    <w:rsid w:val="001C0B33"/>
    <w:rsid w:val="0021172B"/>
    <w:rsid w:val="002130FF"/>
    <w:rsid w:val="00277A02"/>
    <w:rsid w:val="002C64A9"/>
    <w:rsid w:val="002D5EFA"/>
    <w:rsid w:val="003563F3"/>
    <w:rsid w:val="00357C0F"/>
    <w:rsid w:val="003D7400"/>
    <w:rsid w:val="003E5990"/>
    <w:rsid w:val="004321A5"/>
    <w:rsid w:val="00445FF3"/>
    <w:rsid w:val="00462EF4"/>
    <w:rsid w:val="00466BA6"/>
    <w:rsid w:val="004F6F15"/>
    <w:rsid w:val="00500773"/>
    <w:rsid w:val="00575218"/>
    <w:rsid w:val="005A6AB7"/>
    <w:rsid w:val="00656DE4"/>
    <w:rsid w:val="0066070C"/>
    <w:rsid w:val="00715474"/>
    <w:rsid w:val="0072471E"/>
    <w:rsid w:val="00802421"/>
    <w:rsid w:val="008449D0"/>
    <w:rsid w:val="00895D15"/>
    <w:rsid w:val="008B440E"/>
    <w:rsid w:val="008C4267"/>
    <w:rsid w:val="008D5C1D"/>
    <w:rsid w:val="008E3A31"/>
    <w:rsid w:val="009430B5"/>
    <w:rsid w:val="00972B53"/>
    <w:rsid w:val="00977476"/>
    <w:rsid w:val="009A3318"/>
    <w:rsid w:val="00AD4DEF"/>
    <w:rsid w:val="00AE3A81"/>
    <w:rsid w:val="00AF0D0B"/>
    <w:rsid w:val="00B05389"/>
    <w:rsid w:val="00B204B4"/>
    <w:rsid w:val="00B86B98"/>
    <w:rsid w:val="00BA20EC"/>
    <w:rsid w:val="00BA4103"/>
    <w:rsid w:val="00BD24D8"/>
    <w:rsid w:val="00BF1DB3"/>
    <w:rsid w:val="00CA2570"/>
    <w:rsid w:val="00CC6251"/>
    <w:rsid w:val="00CD6E48"/>
    <w:rsid w:val="00CF5EB1"/>
    <w:rsid w:val="00D517DE"/>
    <w:rsid w:val="00D86FED"/>
    <w:rsid w:val="00DA2CD1"/>
    <w:rsid w:val="00DB57C7"/>
    <w:rsid w:val="00DE4DE7"/>
    <w:rsid w:val="00DF30B5"/>
    <w:rsid w:val="00E4642D"/>
    <w:rsid w:val="00EC3441"/>
    <w:rsid w:val="00ED1620"/>
    <w:rsid w:val="00EE04F2"/>
    <w:rsid w:val="00FD287B"/>
    <w:rsid w:val="00F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B201A"/>
  <w15:chartTrackingRefBased/>
  <w15:docId w15:val="{D89CBB81-0F77-4913-B7F2-274D9F19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D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56D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6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6DE4"/>
    <w:rPr>
      <w:sz w:val="18"/>
      <w:szCs w:val="18"/>
    </w:rPr>
  </w:style>
  <w:style w:type="table" w:styleId="TableGrid">
    <w:name w:val="Table Grid"/>
    <w:basedOn w:val="TableNormal"/>
    <w:uiPriority w:val="39"/>
    <w:rsid w:val="002C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6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Huixia</dc:creator>
  <cp:keywords/>
  <dc:description/>
  <cp:lastModifiedBy>Sangeetha Nanda Gopal</cp:lastModifiedBy>
  <cp:revision>24</cp:revision>
  <dcterms:created xsi:type="dcterms:W3CDTF">2023-11-20T01:15:00Z</dcterms:created>
  <dcterms:modified xsi:type="dcterms:W3CDTF">2024-02-06T05:41:00Z</dcterms:modified>
</cp:coreProperties>
</file>