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9A1" w:rsidRPr="00BB7A70" w:rsidRDefault="00BB7A70" w:rsidP="00BB7A70">
      <w:pPr>
        <w:rPr>
          <w:sz w:val="24"/>
        </w:rPr>
      </w:pPr>
      <w:r>
        <w:t>Additional file i</w:t>
      </w:r>
      <w:r w:rsidRPr="00BB7A70">
        <w:t>nformation</w:t>
      </w:r>
      <w:r w:rsidRPr="00BB7A70">
        <w:rPr>
          <w:sz w:val="24"/>
        </w:rPr>
        <w:t xml:space="preserve"> </w:t>
      </w:r>
    </w:p>
    <w:p w:rsidR="001839A1" w:rsidRPr="00BB7A70" w:rsidRDefault="00BB7A70" w:rsidP="00BB7A70">
      <w:r w:rsidRPr="00BB7A70">
        <w:rPr>
          <w:rFonts w:hint="eastAsia"/>
        </w:rPr>
        <w:tab/>
      </w:r>
    </w:p>
    <w:p w:rsidR="001839A1" w:rsidRPr="00BB7A70" w:rsidRDefault="00BB7A70" w:rsidP="00BB7A70">
      <w:r w:rsidRPr="00BB7A70">
        <w:rPr>
          <w:rFonts w:hint="eastAsia"/>
        </w:rPr>
        <w:t>ZSWIM4 inhibition improves chemosensitivity in epithelial ovarian cancer cells by suppressing intracellular glycine biosynthesis</w:t>
      </w:r>
    </w:p>
    <w:p w:rsidR="001839A1" w:rsidRPr="00BB7A70" w:rsidRDefault="001839A1" w:rsidP="00BB7A70"/>
    <w:p w:rsidR="001839A1" w:rsidRPr="00BB7A70" w:rsidRDefault="00BB7A70" w:rsidP="00BB7A70">
      <w:pPr>
        <w:rPr>
          <w:sz w:val="24"/>
        </w:rPr>
      </w:pPr>
      <w:r w:rsidRPr="00BB7A70">
        <w:t xml:space="preserve">Additional file </w:t>
      </w:r>
      <w:r w:rsidRPr="00BB7A70">
        <w:rPr>
          <w:sz w:val="24"/>
        </w:rPr>
        <w:t xml:space="preserve"> Figures</w:t>
      </w:r>
    </w:p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03845DB2" wp14:editId="080B22A0">
            <wp:extent cx="5730875" cy="4886960"/>
            <wp:effectExtent l="0" t="0" r="3175" b="8890"/>
            <wp:docPr id="2" name="图片 2" descr="FIG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bookmarkStart w:id="0" w:name="_GoBack"/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>S1.</w:t>
      </w:r>
      <w:r w:rsidRPr="00BB7A70">
        <w:rPr>
          <w:rFonts w:eastAsia="SimSun" w:hint="eastAsia"/>
        </w:rPr>
        <w:t xml:space="preserve"> </w:t>
      </w:r>
      <w:r w:rsidRPr="00BB7A70">
        <w:rPr>
          <w:rFonts w:hint="eastAsia"/>
        </w:rPr>
        <w:t>ZSWIM4 is highly expressed in epithelial ovarian cancer (EOC)</w:t>
      </w:r>
      <w:r w:rsidRPr="00BB7A70">
        <w:rPr>
          <w:rFonts w:hint="eastAsia"/>
        </w:rPr>
        <w:t xml:space="preserve"> and indicates poor prognosis.</w:t>
      </w:r>
      <w:r w:rsidRPr="00BB7A70">
        <w:rPr>
          <w:rFonts w:eastAsia="SimSun" w:hint="eastAsia"/>
        </w:rPr>
        <w:t xml:space="preserve"> </w:t>
      </w:r>
      <w:r w:rsidRPr="00BB7A70">
        <w:t xml:space="preserve">(A) </w:t>
      </w:r>
      <w:r w:rsidRPr="00BB7A70">
        <w:rPr>
          <w:i/>
        </w:rPr>
        <w:t>ZSWIM4</w:t>
      </w:r>
      <w:r w:rsidRPr="00BB7A70">
        <w:t xml:space="preserve"> expression in ovarian tumors and normal tissues from the GEPIA database. (B) Survival analysis of ZSWIM4 in patients with ovarian cancer from the GEPIA database. (C, D) Survival analysis of </w:t>
      </w:r>
      <w:r w:rsidRPr="00BB7A70">
        <w:rPr>
          <w:i/>
        </w:rPr>
        <w:t>ZSWIM4</w:t>
      </w:r>
      <w:r w:rsidRPr="00BB7A70">
        <w:t xml:space="preserve"> in patients with </w:t>
      </w:r>
      <w:r w:rsidRPr="00BB7A70">
        <w:t>ovarian cancer from the Kaplan-Meier plotter website. Overall survival (</w:t>
      </w:r>
      <w:r w:rsidRPr="00BB7A70">
        <w:rPr>
          <w:rFonts w:eastAsia="SimSun" w:hint="eastAsia"/>
        </w:rPr>
        <w:t>C</w:t>
      </w:r>
      <w:r w:rsidRPr="00BB7A70">
        <w:t>).</w:t>
      </w:r>
      <w:r w:rsidRPr="00BB7A70">
        <w:rPr>
          <w:rFonts w:eastAsia="SimSun" w:hint="eastAsia"/>
        </w:rPr>
        <w:t xml:space="preserve"> </w:t>
      </w:r>
      <w:r w:rsidRPr="00BB7A70">
        <w:t>Progression-free survival (</w:t>
      </w:r>
      <w:r w:rsidRPr="00BB7A70">
        <w:rPr>
          <w:rFonts w:eastAsia="SimSun" w:hint="eastAsia"/>
        </w:rPr>
        <w:t>D</w:t>
      </w:r>
      <w:r w:rsidRPr="00BB7A70">
        <w:t xml:space="preserve">). (E) ZSWIM4 protein </w:t>
      </w:r>
      <w:r w:rsidRPr="00BB7A70">
        <w:rPr>
          <w:rFonts w:eastAsia="SimSun" w:hint="eastAsia"/>
        </w:rPr>
        <w:t>expression</w:t>
      </w:r>
      <w:r w:rsidRPr="00BB7A70">
        <w:t xml:space="preserve"> among different types of EOC based on the TMA</w:t>
      </w:r>
      <w:bookmarkEnd w:id="0"/>
      <w:r w:rsidRPr="00BB7A70">
        <w:t>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2E3C0701" wp14:editId="4FE571A7">
            <wp:extent cx="5728970" cy="8419465"/>
            <wp:effectExtent l="0" t="0" r="5080" b="635"/>
            <wp:docPr id="9" name="图片 9" descr="supplymental 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ymental FIG.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r w:rsidRPr="00BB7A70">
        <w:t>Fig</w:t>
      </w:r>
      <w:r w:rsidRPr="00BB7A70">
        <w:rPr>
          <w:rFonts w:hint="eastAsia"/>
        </w:rPr>
        <w:t xml:space="preserve">ure </w:t>
      </w:r>
      <w:r w:rsidRPr="00BB7A70">
        <w:t>S2. Elevated ZSWIM4 resists chemotherapy in EOC cells.</w:t>
      </w:r>
      <w:r w:rsidRPr="00BB7A70">
        <w:t xml:space="preserve"> </w:t>
      </w:r>
      <w:r w:rsidRPr="00BB7A70">
        <w:rPr>
          <w:rFonts w:hint="eastAsia"/>
        </w:rPr>
        <w:t xml:space="preserve">(A) </w:t>
      </w:r>
      <w:r w:rsidRPr="00BB7A70">
        <w:t>ZSWI</w:t>
      </w:r>
      <w:r w:rsidRPr="00BB7A70">
        <w:t xml:space="preserve">M4 </w:t>
      </w:r>
      <w:r w:rsidRPr="00BB7A70">
        <w:rPr>
          <w:rFonts w:hint="eastAsia"/>
        </w:rPr>
        <w:t>p</w:t>
      </w:r>
      <w:r w:rsidRPr="00BB7A70">
        <w:t>rotein expression levels</w:t>
      </w:r>
      <w:r w:rsidRPr="00BB7A70">
        <w:rPr>
          <w:rFonts w:hint="eastAsia"/>
        </w:rPr>
        <w:t xml:space="preserve"> </w:t>
      </w:r>
      <w:r w:rsidRPr="00BB7A70">
        <w:t xml:space="preserve">in </w:t>
      </w:r>
      <w:r w:rsidRPr="00BB7A70">
        <w:rPr>
          <w:rFonts w:hint="eastAsia"/>
        </w:rPr>
        <w:t>IOSE-80, ES-2, SKOV3, and OVCAR8 cell lines</w:t>
      </w:r>
      <w:r w:rsidRPr="00BB7A70">
        <w:t>. Representative flow cytometry histograms (</w:t>
      </w:r>
      <w:r w:rsidRPr="00BB7A70">
        <w:rPr>
          <w:i/>
        </w:rPr>
        <w:t>left</w:t>
      </w:r>
      <w:r w:rsidRPr="00BB7A70">
        <w:t>) and statistical data (mean ± SD) are shown (</w:t>
      </w:r>
      <w:r w:rsidRPr="00BB7A70">
        <w:rPr>
          <w:i/>
        </w:rPr>
        <w:t>right</w:t>
      </w:r>
      <w:r w:rsidRPr="00BB7A70">
        <w:t>).</w:t>
      </w:r>
      <w:r w:rsidRPr="00BB7A70">
        <w:rPr>
          <w:rFonts w:hint="eastAsia"/>
        </w:rPr>
        <w:t xml:space="preserve"> (B) </w:t>
      </w:r>
      <w:r w:rsidRPr="00BB7A70">
        <w:rPr>
          <w:i/>
        </w:rPr>
        <w:t>ZSWIM4</w:t>
      </w:r>
      <w:r w:rsidRPr="00BB7A70">
        <w:t xml:space="preserve"> mRNA expression</w:t>
      </w:r>
      <w:r w:rsidRPr="00BB7A70">
        <w:rPr>
          <w:rFonts w:hint="eastAsia"/>
        </w:rPr>
        <w:t xml:space="preserve"> levels</w:t>
      </w:r>
      <w:r w:rsidRPr="00BB7A70">
        <w:rPr>
          <w:rFonts w:hint="eastAsia"/>
        </w:rPr>
        <w:t xml:space="preserve"> </w:t>
      </w:r>
      <w:r w:rsidRPr="00BB7A70">
        <w:t>in the vector control and ZSWIM4-overexpr</w:t>
      </w:r>
      <w:r w:rsidRPr="00BB7A70">
        <w:t xml:space="preserve">essing </w:t>
      </w:r>
      <w:r w:rsidRPr="00BB7A70">
        <w:rPr>
          <w:rFonts w:hint="eastAsia"/>
        </w:rPr>
        <w:t>IOSE-80 and ES-2 cells</w:t>
      </w:r>
      <w:r w:rsidRPr="00BB7A70">
        <w:t>.</w:t>
      </w:r>
      <w:r w:rsidRPr="00BB7A70">
        <w:rPr>
          <w:rFonts w:hint="eastAsia"/>
        </w:rPr>
        <w:t xml:space="preserve"> (C) </w:t>
      </w:r>
      <w:r w:rsidRPr="00BB7A70">
        <w:rPr>
          <w:rFonts w:hint="eastAsia"/>
        </w:rPr>
        <w:t>V</w:t>
      </w:r>
      <w:r w:rsidRPr="00BB7A70">
        <w:t xml:space="preserve">ector control and ZSWIM4-overexpressing </w:t>
      </w:r>
      <w:r w:rsidRPr="00BB7A70">
        <w:rPr>
          <w:rFonts w:hint="eastAsia"/>
        </w:rPr>
        <w:t>IOSE-80 and ES-2</w:t>
      </w:r>
      <w:r w:rsidRPr="00BB7A70">
        <w:t xml:space="preserve"> cells </w:t>
      </w:r>
      <w:r w:rsidRPr="00BB7A70">
        <w:rPr>
          <w:rFonts w:hint="eastAsia"/>
        </w:rPr>
        <w:t>incubated with vehicle control or</w:t>
      </w:r>
      <w:r w:rsidRPr="00BB7A70">
        <w:t xml:space="preserve"> CBP (</w:t>
      </w:r>
      <w:r w:rsidRPr="00BB7A70">
        <w:rPr>
          <w:rFonts w:hint="eastAsia"/>
        </w:rPr>
        <w:t>50</w:t>
      </w:r>
      <w:r w:rsidRPr="00BB7A70">
        <w:t> </w:t>
      </w:r>
      <w:r w:rsidRPr="00BB7A70">
        <w:t xml:space="preserve">μM) for 72 h. Cell viability </w:t>
      </w:r>
      <w:r w:rsidRPr="00BB7A70">
        <w:rPr>
          <w:rFonts w:hint="eastAsia"/>
        </w:rPr>
        <w:t xml:space="preserve">was determined by </w:t>
      </w:r>
      <w:r w:rsidRPr="00BB7A70">
        <w:t>Cell Counting Kit-8 (</w:t>
      </w:r>
      <w:r w:rsidRPr="00BB7A70">
        <w:rPr>
          <w:rFonts w:hint="eastAsia"/>
        </w:rPr>
        <w:t>CCK-8</w:t>
      </w:r>
      <w:r w:rsidRPr="00BB7A70">
        <w:t>)</w:t>
      </w:r>
      <w:r w:rsidRPr="00BB7A70">
        <w:rPr>
          <w:rFonts w:hint="eastAsia"/>
        </w:rPr>
        <w:t xml:space="preserve"> assay.</w:t>
      </w:r>
      <w:r w:rsidRPr="00BB7A70">
        <w:rPr>
          <w:rFonts w:hint="eastAsia"/>
        </w:rPr>
        <w:t xml:space="preserve"> (D) mRNA expression levels of </w:t>
      </w:r>
      <w:r w:rsidRPr="00BB7A70">
        <w:rPr>
          <w:rFonts w:hint="eastAsia"/>
          <w:i/>
        </w:rPr>
        <w:t>ZSW</w:t>
      </w:r>
      <w:r w:rsidRPr="00BB7A70">
        <w:rPr>
          <w:rFonts w:hint="eastAsia"/>
          <w:i/>
        </w:rPr>
        <w:t>IM4</w:t>
      </w:r>
      <w:r w:rsidRPr="00BB7A70">
        <w:rPr>
          <w:rFonts w:hint="eastAsia"/>
        </w:rPr>
        <w:t xml:space="preserve"> in OVCAR8 and SKOV3 cells treated with 75 </w:t>
      </w:r>
      <w:r w:rsidRPr="00BB7A70">
        <w:t>μM C</w:t>
      </w:r>
      <w:r w:rsidRPr="00BB7A70">
        <w:rPr>
          <w:rFonts w:hint="eastAsia"/>
        </w:rPr>
        <w:t xml:space="preserve">BP for 24 or 48 h. (E) </w:t>
      </w:r>
      <w:r w:rsidRPr="00BB7A70">
        <w:rPr>
          <w:i/>
        </w:rPr>
        <w:t>ZSWIM4</w:t>
      </w:r>
      <w:r w:rsidRPr="00BB7A70">
        <w:t xml:space="preserve"> mRNA expression</w:t>
      </w:r>
      <w:r w:rsidRPr="00BB7A70">
        <w:rPr>
          <w:rFonts w:hint="eastAsia"/>
        </w:rPr>
        <w:t xml:space="preserve"> levels</w:t>
      </w:r>
      <w:r w:rsidRPr="00BB7A70">
        <w:rPr>
          <w:rFonts w:hint="eastAsia"/>
        </w:rPr>
        <w:t xml:space="preserve"> </w:t>
      </w:r>
      <w:r w:rsidRPr="00BB7A70">
        <w:t xml:space="preserve">in the vector control and ZSWIM4-overexpressing </w:t>
      </w:r>
      <w:r w:rsidRPr="00BB7A70">
        <w:rPr>
          <w:rFonts w:hint="eastAsia"/>
        </w:rPr>
        <w:t>OVCAR8 and SKOV3 cells</w:t>
      </w:r>
      <w:r w:rsidRPr="00BB7A70">
        <w:t>.</w:t>
      </w:r>
      <w:r w:rsidRPr="00BB7A70">
        <w:rPr>
          <w:rFonts w:hint="eastAsia"/>
        </w:rPr>
        <w:t xml:space="preserve"> (F) </w:t>
      </w:r>
      <w:r w:rsidRPr="00BB7A70">
        <w:rPr>
          <w:rFonts w:hint="eastAsia"/>
        </w:rPr>
        <w:t>V</w:t>
      </w:r>
      <w:r w:rsidRPr="00BB7A70">
        <w:t xml:space="preserve">ector control and ZSWIM4-overexpressing </w:t>
      </w:r>
      <w:r w:rsidRPr="00BB7A70">
        <w:rPr>
          <w:rFonts w:hint="eastAsia"/>
        </w:rPr>
        <w:t>OVCAR8 and SKOV3</w:t>
      </w:r>
      <w:r w:rsidRPr="00BB7A70">
        <w:t xml:space="preserve"> cells </w:t>
      </w:r>
      <w:r w:rsidRPr="00BB7A70">
        <w:rPr>
          <w:rFonts w:hint="eastAsia"/>
        </w:rPr>
        <w:t xml:space="preserve">incubated </w:t>
      </w:r>
      <w:r w:rsidRPr="00BB7A70">
        <w:rPr>
          <w:rFonts w:hint="eastAsia"/>
        </w:rPr>
        <w:t>with vehicle control or</w:t>
      </w:r>
      <w:r w:rsidRPr="00BB7A70">
        <w:t xml:space="preserve"> CBP (100 μM) for 72 h. Cell viability </w:t>
      </w:r>
      <w:r w:rsidRPr="00BB7A70">
        <w:rPr>
          <w:rFonts w:hint="eastAsia"/>
        </w:rPr>
        <w:t xml:space="preserve">was determined by </w:t>
      </w:r>
      <w:r w:rsidRPr="00BB7A70">
        <w:rPr>
          <w:rFonts w:hint="eastAsia"/>
        </w:rPr>
        <w:t>CCK-8</w:t>
      </w:r>
      <w:r w:rsidRPr="00BB7A70">
        <w:rPr>
          <w:rFonts w:hint="eastAsia"/>
        </w:rPr>
        <w:t xml:space="preserve"> assay.</w:t>
      </w:r>
      <w:r w:rsidRPr="00BB7A70">
        <w:rPr>
          <w:rFonts w:hint="eastAsia"/>
        </w:rPr>
        <w:t xml:space="preserve"> (G) </w:t>
      </w:r>
      <w:r w:rsidRPr="00BB7A70">
        <w:rPr>
          <w:rFonts w:hint="eastAsia"/>
        </w:rPr>
        <w:t xml:space="preserve">Vector control and </w:t>
      </w:r>
      <w:r w:rsidRPr="00BB7A70">
        <w:t>ZSWIM4-overexpressing</w:t>
      </w:r>
      <w:r w:rsidRPr="00BB7A70">
        <w:rPr>
          <w:rFonts w:hint="eastAsia"/>
        </w:rPr>
        <w:t xml:space="preserve"> </w:t>
      </w:r>
      <w:r w:rsidRPr="00BB7A70">
        <w:rPr>
          <w:rFonts w:hint="eastAsia"/>
        </w:rPr>
        <w:t>OVCAR8 and SKOV3</w:t>
      </w:r>
      <w:r w:rsidRPr="00BB7A70">
        <w:rPr>
          <w:rFonts w:hint="eastAsia"/>
        </w:rPr>
        <w:t xml:space="preserve"> cells were treated</w:t>
      </w:r>
      <w:r w:rsidRPr="00BB7A70">
        <w:t xml:space="preserve"> with </w:t>
      </w:r>
      <w:r w:rsidRPr="00BB7A70">
        <w:rPr>
          <w:rFonts w:hint="eastAsia"/>
        </w:rPr>
        <w:t>vehicle control or</w:t>
      </w:r>
      <w:r w:rsidRPr="00BB7A70">
        <w:t xml:space="preserve"> CBP (50 μM) for 5 d</w:t>
      </w:r>
      <w:r w:rsidRPr="00BB7A70">
        <w:rPr>
          <w:rFonts w:hint="eastAsia"/>
        </w:rPr>
        <w:t>. Representative tumorsphere images</w:t>
      </w:r>
      <w:r w:rsidRPr="00BB7A70">
        <w:rPr>
          <w:rFonts w:hint="eastAsia"/>
        </w:rPr>
        <w:t xml:space="preserve"> (</w:t>
      </w:r>
      <w:r w:rsidRPr="00BB7A70">
        <w:rPr>
          <w:rFonts w:hint="eastAsia"/>
          <w:i/>
        </w:rPr>
        <w:t>ri</w:t>
      </w:r>
      <w:r w:rsidRPr="00BB7A70">
        <w:rPr>
          <w:rFonts w:hint="eastAsia"/>
          <w:i/>
        </w:rPr>
        <w:t>ght</w:t>
      </w:r>
      <w:r w:rsidRPr="00BB7A70">
        <w:rPr>
          <w:rFonts w:hint="eastAsia"/>
        </w:rPr>
        <w:t>) and t</w:t>
      </w:r>
      <w:r w:rsidRPr="00BB7A70">
        <w:rPr>
          <w:rFonts w:hint="eastAsia"/>
        </w:rPr>
        <w:t xml:space="preserve">he statistical data </w:t>
      </w:r>
      <w:r w:rsidRPr="00BB7A70">
        <w:t>(mean ± SD)</w:t>
      </w:r>
      <w:r w:rsidRPr="00BB7A70">
        <w:rPr>
          <w:rFonts w:hint="eastAsia"/>
        </w:rPr>
        <w:t xml:space="preserve"> (</w:t>
      </w:r>
      <w:r w:rsidRPr="00BB7A70">
        <w:rPr>
          <w:rFonts w:hint="eastAsia"/>
          <w:i/>
        </w:rPr>
        <w:t>left</w:t>
      </w:r>
      <w:r w:rsidRPr="00BB7A70">
        <w:rPr>
          <w:rFonts w:hint="eastAsia"/>
        </w:rPr>
        <w:t>)</w:t>
      </w:r>
      <w:r w:rsidRPr="00BB7A70">
        <w:rPr>
          <w:rFonts w:hint="eastAsia"/>
        </w:rPr>
        <w:t xml:space="preserve"> of t</w:t>
      </w:r>
      <w:r w:rsidRPr="00BB7A70">
        <w:t>umorsphere</w:t>
      </w:r>
      <w:r w:rsidRPr="00BB7A70">
        <w:rPr>
          <w:rFonts w:hint="eastAsia"/>
        </w:rPr>
        <w:t>s</w:t>
      </w:r>
      <w:r w:rsidRPr="00BB7A70">
        <w:t xml:space="preserve"> </w:t>
      </w:r>
      <w:r w:rsidRPr="00BB7A70">
        <w:rPr>
          <w:rFonts w:hint="eastAsia"/>
        </w:rPr>
        <w:t>are shown</w:t>
      </w:r>
      <w:r w:rsidRPr="00BB7A70">
        <w:t>.</w:t>
      </w:r>
      <w:r w:rsidRPr="00BB7A70">
        <w:rPr>
          <w:rFonts w:hint="eastAsia"/>
        </w:rPr>
        <w:t xml:space="preserve"> </w:t>
      </w:r>
      <w:r w:rsidRPr="00BB7A70">
        <w:t>(</w:t>
      </w:r>
      <w:r w:rsidRPr="00BB7A70">
        <w:rPr>
          <w:rFonts w:hint="eastAsia"/>
        </w:rPr>
        <w:t>H</w:t>
      </w:r>
      <w:r w:rsidRPr="00BB7A70">
        <w:t xml:space="preserve">) Representative flow cytometry </w:t>
      </w:r>
      <w:r w:rsidRPr="00BB7A70">
        <w:rPr>
          <w:rFonts w:hint="eastAsia"/>
        </w:rPr>
        <w:t>results</w:t>
      </w:r>
      <w:r w:rsidRPr="00BB7A70">
        <w:t xml:space="preserve"> of ZSWIM4-overexpressing and vector control EOC cells with or without 50 μM CBP treatment for 72 h. 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3045E7AA" wp14:editId="04D52FFD">
            <wp:extent cx="5726430" cy="5640705"/>
            <wp:effectExtent l="0" t="0" r="7620" b="7620"/>
            <wp:docPr id="1" name="图片 1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pPr>
        <w:rPr>
          <w:rFonts w:eastAsia="SimSun"/>
        </w:rPr>
      </w:pPr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 xml:space="preserve">S3. Silencing ZSWIM4 </w:t>
      </w:r>
      <w:r w:rsidRPr="00BB7A70">
        <w:t>enhances</w:t>
      </w:r>
      <w:r w:rsidRPr="00BB7A70">
        <w:rPr>
          <w:rFonts w:hint="eastAsia"/>
        </w:rPr>
        <w:t xml:space="preserve"> the</w:t>
      </w:r>
      <w:r w:rsidRPr="00BB7A70">
        <w:t xml:space="preserve"> sensitivity of EOC cells to CBP</w:t>
      </w:r>
      <w:r w:rsidRPr="00BB7A70">
        <w:rPr>
          <w:rFonts w:hint="eastAsia"/>
        </w:rPr>
        <w:t>.</w:t>
      </w:r>
      <w:r w:rsidRPr="00BB7A70">
        <w:t xml:space="preserve"> (A) </w:t>
      </w:r>
      <w:r w:rsidRPr="00BB7A70">
        <w:rPr>
          <w:i/>
        </w:rPr>
        <w:t xml:space="preserve">ZSWIM4 </w:t>
      </w:r>
      <w:r w:rsidRPr="00BB7A70">
        <w:t xml:space="preserve">mRNA expression levels in vector control and </w:t>
      </w:r>
      <w:r w:rsidRPr="00BB7A70">
        <w:rPr>
          <w:i/>
        </w:rPr>
        <w:t>ZSWIM4</w:t>
      </w:r>
      <w:r w:rsidRPr="00BB7A70">
        <w:t xml:space="preserve">-knockdown EOC clones. (B) Representative images of tumorsphere formation in vector control and </w:t>
      </w:r>
      <w:r w:rsidRPr="00BB7A70">
        <w:rPr>
          <w:i/>
        </w:rPr>
        <w:t>ZSWIM4</w:t>
      </w:r>
      <w:r w:rsidRPr="00BB7A70">
        <w:t>-knockdown EOC cell clones with or without CBP</w:t>
      </w:r>
      <w:r w:rsidRPr="00BB7A70">
        <w:t xml:space="preserve"> (50 μM) treatment for five days. (C) Representative flow cytometry </w:t>
      </w:r>
      <w:r w:rsidRPr="00BB7A70">
        <w:rPr>
          <w:rFonts w:eastAsia="SimSun" w:hint="eastAsia"/>
        </w:rPr>
        <w:t>results</w:t>
      </w:r>
      <w:r w:rsidRPr="00BB7A70">
        <w:t xml:space="preserve"> of </w:t>
      </w:r>
      <w:r w:rsidRPr="00BB7A70">
        <w:rPr>
          <w:i/>
        </w:rPr>
        <w:t>ZSWIM4</w:t>
      </w:r>
      <w:r w:rsidRPr="00BB7A70">
        <w:t xml:space="preserve">-knockdown and their vector control cells treated with 50 μM CBP treatment for 72 h. </w:t>
      </w:r>
      <w:r w:rsidRPr="00BB7A70">
        <w:rPr>
          <w:rFonts w:eastAsia="SimSun" w:hint="eastAsia"/>
        </w:rPr>
        <w:t>(D) R</w:t>
      </w:r>
      <w:r w:rsidRPr="00BB7A70">
        <w:t xml:space="preserve">epresentative graphs </w:t>
      </w:r>
      <w:r w:rsidRPr="00BB7A70">
        <w:rPr>
          <w:rFonts w:eastAsia="SimSun" w:hint="eastAsia"/>
        </w:rPr>
        <w:t xml:space="preserve">of </w:t>
      </w:r>
      <w:r w:rsidRPr="00BB7A70">
        <w:rPr>
          <w:rFonts w:hint="eastAsia"/>
        </w:rPr>
        <w:t>Ki67 IHC staining</w:t>
      </w:r>
      <w:r w:rsidRPr="00BB7A70">
        <w:rPr>
          <w:rFonts w:eastAsia="SimSun" w:hint="eastAsia"/>
        </w:rPr>
        <w:t xml:space="preserve"> of </w:t>
      </w:r>
      <w:r w:rsidRPr="00BB7A70">
        <w:rPr>
          <w:rFonts w:eastAsia="SimSun"/>
        </w:rPr>
        <w:t>xenograft tumors</w:t>
      </w:r>
      <w:r w:rsidRPr="00BB7A70">
        <w:rPr>
          <w:rFonts w:eastAsia="SimSun" w:hint="eastAsia"/>
        </w:rPr>
        <w:t xml:space="preserve"> (</w:t>
      </w:r>
      <w:r w:rsidRPr="00BB7A70">
        <w:rPr>
          <w:rFonts w:eastAsia="SimSun" w:hint="eastAsia"/>
          <w:i/>
        </w:rPr>
        <w:t>left</w:t>
      </w:r>
      <w:r w:rsidRPr="00BB7A70">
        <w:rPr>
          <w:rFonts w:eastAsia="SimSun" w:hint="eastAsia"/>
        </w:rPr>
        <w:t xml:space="preserve">) and </w:t>
      </w:r>
      <w:r w:rsidRPr="00BB7A70">
        <w:t>statistical data (mean ± SD) (</w:t>
      </w:r>
      <w:r w:rsidRPr="00BB7A70">
        <w:rPr>
          <w:i/>
        </w:rPr>
        <w:t>right</w:t>
      </w:r>
      <w:r w:rsidRPr="00BB7A70">
        <w:t>)</w:t>
      </w:r>
      <w:r w:rsidRPr="00BB7A70">
        <w:rPr>
          <w:rFonts w:eastAsia="SimSun" w:hint="eastAsia"/>
        </w:rPr>
        <w:t xml:space="preserve"> </w:t>
      </w:r>
      <w:r w:rsidRPr="00BB7A70">
        <w:t>are presented.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019EBE7A" wp14:editId="41FDFF53">
            <wp:extent cx="5725795" cy="5698490"/>
            <wp:effectExtent l="0" t="0" r="8255" b="6985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569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 xml:space="preserve">S4. FOXK1-dependent </w:t>
      </w:r>
      <w:r w:rsidRPr="00BB7A70">
        <w:rPr>
          <w:i/>
        </w:rPr>
        <w:t>ZSWIM4</w:t>
      </w:r>
      <w:r w:rsidRPr="00BB7A70">
        <w:t xml:space="preserve"> transcription contributes to EOC cell chemotherapy resistance.</w:t>
      </w:r>
      <w:r w:rsidRPr="00BB7A70">
        <w:t xml:space="preserve"> (A) Correlation between </w:t>
      </w:r>
      <w:r w:rsidRPr="00BB7A70">
        <w:rPr>
          <w:i/>
        </w:rPr>
        <w:t>ZSWIM4</w:t>
      </w:r>
      <w:r w:rsidRPr="00BB7A70">
        <w:t xml:space="preserve"> and </w:t>
      </w:r>
      <w:r w:rsidRPr="00BB7A70">
        <w:rPr>
          <w:i/>
        </w:rPr>
        <w:t xml:space="preserve">FOXK1 </w:t>
      </w:r>
      <w:r w:rsidRPr="00BB7A70">
        <w:t>analyzed</w:t>
      </w:r>
      <w:r w:rsidRPr="00BB7A70">
        <w:rPr>
          <w:i/>
        </w:rPr>
        <w:t xml:space="preserve"> </w:t>
      </w:r>
      <w:r w:rsidRPr="00BB7A70">
        <w:t xml:space="preserve">in TCGA and Etemadmoghadam 2009 database. (B) </w:t>
      </w:r>
      <w:r w:rsidRPr="00BB7A70">
        <w:rPr>
          <w:i/>
        </w:rPr>
        <w:t>ZSWIM4</w:t>
      </w:r>
      <w:r w:rsidRPr="00BB7A70">
        <w:t xml:space="preserve"> a</w:t>
      </w:r>
      <w:r w:rsidRPr="00BB7A70">
        <w:t xml:space="preserve">nd </w:t>
      </w:r>
      <w:r w:rsidRPr="00BB7A70">
        <w:rPr>
          <w:i/>
        </w:rPr>
        <w:t>FOXK1</w:t>
      </w:r>
      <w:r w:rsidRPr="00BB7A70">
        <w:t xml:space="preserve"> mRNA expression levels in GSE45553. (C) FOXK1 binding motif (</w:t>
      </w:r>
      <w:r w:rsidRPr="00BB7A70">
        <w:rPr>
          <w:i/>
        </w:rPr>
        <w:t>upper</w:t>
      </w:r>
      <w:r w:rsidRPr="00BB7A70">
        <w:t>) and predicted binding sites from the JASPAR website (</w:t>
      </w:r>
      <w:r w:rsidRPr="00BB7A70">
        <w:rPr>
          <w:i/>
        </w:rPr>
        <w:t>lower</w:t>
      </w:r>
      <w:r w:rsidRPr="00BB7A70">
        <w:t>). (D) Read count frequency of genomic regions in two EOC cell lines by CUT&amp;Tag-seq. (E)</w:t>
      </w:r>
      <w:r w:rsidRPr="00BB7A70">
        <w:rPr>
          <w:rFonts w:eastAsia="SimSun" w:hint="eastAsia"/>
        </w:rPr>
        <w:t xml:space="preserve"> </w:t>
      </w:r>
      <w:r w:rsidRPr="00BB7A70">
        <w:rPr>
          <w:rFonts w:eastAsia="SimSun" w:hint="eastAsia"/>
        </w:rPr>
        <w:t>The diagrammatic sketch of w</w:t>
      </w:r>
      <w:r w:rsidRPr="00BB7A70">
        <w:rPr>
          <w:rFonts w:eastAsia="SimSun"/>
        </w:rPr>
        <w:t>ild-type</w:t>
      </w:r>
      <w:r w:rsidRPr="00BB7A70">
        <w:rPr>
          <w:rFonts w:eastAsia="SimSun" w:hint="eastAsia"/>
        </w:rPr>
        <w:t xml:space="preserve"> (WT) and</w:t>
      </w:r>
      <w:r w:rsidRPr="00BB7A70">
        <w:rPr>
          <w:rFonts w:eastAsia="SimSun"/>
        </w:rPr>
        <w:t xml:space="preserve"> </w:t>
      </w:r>
      <w:r w:rsidRPr="00BB7A70">
        <w:rPr>
          <w:rFonts w:eastAsia="SimSun" w:hint="eastAsia"/>
        </w:rPr>
        <w:t>p</w:t>
      </w:r>
      <w:r w:rsidRPr="00BB7A70">
        <w:rPr>
          <w:rFonts w:eastAsia="SimSun"/>
        </w:rPr>
        <w:t>otential FOXK1</w:t>
      </w:r>
      <w:r w:rsidRPr="00BB7A70">
        <w:rPr>
          <w:rFonts w:eastAsia="SimSun" w:hint="eastAsia"/>
        </w:rPr>
        <w:t>-</w:t>
      </w:r>
      <w:r w:rsidRPr="00BB7A70">
        <w:rPr>
          <w:rFonts w:eastAsia="SimSun"/>
        </w:rPr>
        <w:t>binding site</w:t>
      </w:r>
      <w:r w:rsidRPr="00BB7A70">
        <w:rPr>
          <w:rFonts w:eastAsia="SimSun" w:hint="eastAsia"/>
        </w:rPr>
        <w:t>s</w:t>
      </w:r>
      <w:r w:rsidRPr="00BB7A70">
        <w:rPr>
          <w:rFonts w:eastAsia="SimSun" w:hint="eastAsia"/>
        </w:rPr>
        <w:t xml:space="preserve"> mutant (MUT</w:t>
      </w:r>
      <w:r w:rsidRPr="00BB7A70">
        <w:rPr>
          <w:rFonts w:eastAsia="SimSun" w:hint="eastAsia"/>
        </w:rPr>
        <w:t xml:space="preserve"> #1, </w:t>
      </w:r>
      <w:r w:rsidRPr="00BB7A70">
        <w:rPr>
          <w:rFonts w:eastAsia="SimSun" w:hint="eastAsia"/>
        </w:rPr>
        <w:t>MUT</w:t>
      </w:r>
      <w:r w:rsidRPr="00BB7A70">
        <w:rPr>
          <w:rFonts w:eastAsia="SimSun" w:hint="eastAsia"/>
        </w:rPr>
        <w:t xml:space="preserve"> #2, and </w:t>
      </w:r>
      <w:r w:rsidRPr="00BB7A70">
        <w:rPr>
          <w:rFonts w:eastAsia="SimSun" w:hint="eastAsia"/>
        </w:rPr>
        <w:t>MUT</w:t>
      </w:r>
      <w:r w:rsidRPr="00BB7A70">
        <w:rPr>
          <w:rFonts w:eastAsia="SimSun" w:hint="eastAsia"/>
        </w:rPr>
        <w:t xml:space="preserve"> #3</w:t>
      </w:r>
      <w:r w:rsidRPr="00BB7A70">
        <w:rPr>
          <w:rFonts w:eastAsia="SimSun" w:hint="eastAsia"/>
        </w:rPr>
        <w:t>)</w:t>
      </w:r>
      <w:r w:rsidRPr="00BB7A70">
        <w:rPr>
          <w:rFonts w:eastAsia="SimSun"/>
        </w:rPr>
        <w:t xml:space="preserve"> </w:t>
      </w:r>
      <w:r w:rsidRPr="00BB7A70">
        <w:rPr>
          <w:rFonts w:eastAsia="SimSun"/>
          <w:i/>
        </w:rPr>
        <w:t>ZSWIM4</w:t>
      </w:r>
      <w:r w:rsidRPr="00BB7A70">
        <w:rPr>
          <w:rFonts w:eastAsia="SimSun" w:hint="eastAsia"/>
          <w:i/>
        </w:rPr>
        <w:t xml:space="preserve"> </w:t>
      </w:r>
      <w:r w:rsidRPr="00BB7A70">
        <w:rPr>
          <w:rFonts w:eastAsia="SimSun"/>
        </w:rPr>
        <w:t>promoter</w:t>
      </w:r>
      <w:r w:rsidRPr="00BB7A70">
        <w:rPr>
          <w:rFonts w:eastAsia="SimSun" w:hint="eastAsia"/>
        </w:rPr>
        <w:t>-</w:t>
      </w:r>
      <w:r w:rsidRPr="00BB7A70">
        <w:rPr>
          <w:rFonts w:eastAsia="SimSun"/>
        </w:rPr>
        <w:t>luciferase</w:t>
      </w:r>
      <w:r w:rsidRPr="00BB7A70">
        <w:rPr>
          <w:rFonts w:eastAsia="SimSun" w:hint="eastAsia"/>
        </w:rPr>
        <w:t xml:space="preserve"> </w:t>
      </w:r>
      <w:r w:rsidRPr="00BB7A70">
        <w:rPr>
          <w:rFonts w:eastAsia="SimSun"/>
        </w:rPr>
        <w:t>plasmids</w:t>
      </w:r>
      <w:r w:rsidRPr="00BB7A70">
        <w:rPr>
          <w:rFonts w:eastAsia="SimSun" w:hint="eastAsia"/>
        </w:rPr>
        <w:t>. TSS, transcriptional start site.</w:t>
      </w:r>
      <w:r w:rsidRPr="00BB7A70">
        <w:rPr>
          <w:rFonts w:eastAsia="SimSun" w:hint="eastAsia"/>
        </w:rPr>
        <w:t xml:space="preserve"> </w:t>
      </w:r>
      <w:r w:rsidRPr="00BB7A70">
        <w:t>(</w:t>
      </w:r>
      <w:r w:rsidRPr="00BB7A70">
        <w:rPr>
          <w:rFonts w:eastAsia="SimSun" w:hint="eastAsia"/>
        </w:rPr>
        <w:t>F</w:t>
      </w:r>
      <w:r w:rsidRPr="00BB7A70">
        <w:t xml:space="preserve">) </w:t>
      </w:r>
      <w:r w:rsidRPr="00BB7A70">
        <w:rPr>
          <w:i/>
        </w:rPr>
        <w:t>ZSWIM4</w:t>
      </w:r>
      <w:r w:rsidRPr="00BB7A70">
        <w:t xml:space="preserve"> mRNA expression levels in </w:t>
      </w:r>
      <w:r w:rsidRPr="00BB7A70">
        <w:rPr>
          <w:i/>
        </w:rPr>
        <w:t>FOXK1</w:t>
      </w:r>
      <w:r w:rsidRPr="00BB7A70">
        <w:t>-knockdown EOC cells. (</w:t>
      </w:r>
      <w:r w:rsidRPr="00BB7A70">
        <w:rPr>
          <w:rFonts w:eastAsia="SimSun" w:hint="eastAsia"/>
        </w:rPr>
        <w:t>G</w:t>
      </w:r>
      <w:r w:rsidRPr="00BB7A70">
        <w:t xml:space="preserve">) Transcriptional activity of </w:t>
      </w:r>
      <w:r w:rsidRPr="00BB7A70">
        <w:rPr>
          <w:i/>
        </w:rPr>
        <w:t>ZSWIM4</w:t>
      </w:r>
      <w:r w:rsidRPr="00BB7A70">
        <w:t xml:space="preserve"> in FOXK1-knockdown EOC cells. (</w:t>
      </w:r>
      <w:r w:rsidRPr="00BB7A70">
        <w:rPr>
          <w:rFonts w:eastAsia="SimSun" w:hint="eastAsia"/>
        </w:rPr>
        <w:t>H</w:t>
      </w:r>
      <w:r w:rsidRPr="00BB7A70">
        <w:t>) FOXK1 protein abundance in FOXK1-overexpressing OVCAR8 cells. (</w:t>
      </w:r>
      <w:r w:rsidRPr="00BB7A70">
        <w:rPr>
          <w:rFonts w:eastAsia="SimSun" w:hint="eastAsia"/>
        </w:rPr>
        <w:t>I</w:t>
      </w:r>
      <w:r w:rsidRPr="00BB7A70">
        <w:t xml:space="preserve">) Silencing </w:t>
      </w:r>
      <w:r w:rsidRPr="00BB7A70">
        <w:rPr>
          <w:i/>
        </w:rPr>
        <w:t>ZSWIM4</w:t>
      </w:r>
      <w:r w:rsidRPr="00BB7A70">
        <w:t xml:space="preserve"> in vector control and FOXK1-overexpressing OVCAR8 cells treated with vehicle or CBP (100 μM) for 72 h. Cell viability was assessed via the</w:t>
      </w:r>
      <w:r w:rsidRPr="00BB7A70">
        <w:t xml:space="preserve"> CCK-8 assay.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noProof/>
          <w:lang w:val="en-IN" w:eastAsia="en-IN"/>
        </w:rPr>
        <w:drawing>
          <wp:inline distT="0" distB="0" distL="114300" distR="114300" wp14:anchorId="4838E50D" wp14:editId="49B7F71E">
            <wp:extent cx="5725160" cy="4986655"/>
            <wp:effectExtent l="0" t="0" r="8890" b="4445"/>
            <wp:docPr id="6" name="图片 6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 xml:space="preserve">S5. Glycine metabolism reprogramming is triggered following </w:t>
      </w:r>
      <w:r w:rsidRPr="00BB7A70">
        <w:rPr>
          <w:i/>
        </w:rPr>
        <w:t>ZSWIM4</w:t>
      </w:r>
      <w:r w:rsidRPr="00BB7A70">
        <w:t xml:space="preserve"> knockdown in EOC cells.</w:t>
      </w:r>
      <w:r w:rsidRPr="00BB7A70">
        <w:t xml:space="preserve"> (A) GSEA analysis of correlations between </w:t>
      </w:r>
      <w:r w:rsidRPr="00BB7A70">
        <w:rPr>
          <w:i/>
        </w:rPr>
        <w:t>ZSWIM4</w:t>
      </w:r>
      <w:r w:rsidRPr="00BB7A70">
        <w:t xml:space="preserve"> expression and the “GLYCINE_SERINE_AND_THREONINE_METABOLISM” pathway in OVCAR8 cells. (B) Downregulated genes involved in the biosynthesis of serine and glycine analyzed based on the Kyoto Encyclopedia of Genes and Genomes</w:t>
      </w:r>
      <w:r w:rsidRPr="00BB7A70">
        <w:rPr>
          <w:rFonts w:eastAsia="SimSun" w:hint="eastAsia"/>
        </w:rPr>
        <w:t xml:space="preserve"> (KEGG)</w:t>
      </w:r>
      <w:r w:rsidRPr="00BB7A70">
        <w:t xml:space="preserve"> database. (C) Cell viabil</w:t>
      </w:r>
      <w:r w:rsidRPr="00BB7A70">
        <w:t xml:space="preserve">ity in vector control and </w:t>
      </w:r>
      <w:r w:rsidRPr="00BB7A70">
        <w:rPr>
          <w:i/>
        </w:rPr>
        <w:t>ZSWIM4</w:t>
      </w:r>
      <w:r w:rsidRPr="00BB7A70">
        <w:t xml:space="preserve">-knockdown OVCAR8 cells treated with 50 μM CBP in the presence or absence glycine (10 μM) for 72 h. (D) SHMT2 protein abundance in </w:t>
      </w:r>
      <w:r w:rsidRPr="00BB7A70">
        <w:rPr>
          <w:i/>
        </w:rPr>
        <w:t>SHMT2</w:t>
      </w:r>
      <w:r w:rsidRPr="00BB7A70">
        <w:t>-knockdown EOC cells (</w:t>
      </w:r>
      <w:r w:rsidRPr="00BB7A70">
        <w:rPr>
          <w:i/>
        </w:rPr>
        <w:t>upper</w:t>
      </w:r>
      <w:r w:rsidRPr="00BB7A70">
        <w:t xml:space="preserve">). Viability of </w:t>
      </w:r>
      <w:r w:rsidRPr="00BB7A70">
        <w:rPr>
          <w:i/>
        </w:rPr>
        <w:t>SHMT2</w:t>
      </w:r>
      <w:r w:rsidRPr="00BB7A70">
        <w:t xml:space="preserve">-knockdown EOC cells treated with 50 μM </w:t>
      </w:r>
      <w:r w:rsidRPr="00BB7A70">
        <w:t>CBP for 72 h (</w:t>
      </w:r>
      <w:r w:rsidRPr="00BB7A70">
        <w:rPr>
          <w:i/>
        </w:rPr>
        <w:t>lower</w:t>
      </w:r>
      <w:r w:rsidRPr="00BB7A70">
        <w:t>). (E) Viability of OVCAR8 and SKOV3 cells treated with CBP (50 μM) or CBP (100 μM) in the presence or absence SHIN-1 (2.5 μM) for 72 h.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31901A1C" wp14:editId="00466058">
            <wp:extent cx="4780915" cy="8855075"/>
            <wp:effectExtent l="0" t="0" r="635" b="3175"/>
            <wp:docPr id="4" name="图片 4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0915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pPr>
        <w:rPr>
          <w:rFonts w:eastAsia="SimSun"/>
        </w:rPr>
      </w:pPr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 xml:space="preserve">S6. </w:t>
      </w:r>
      <w:r w:rsidRPr="00BB7A70">
        <w:rPr>
          <w:rFonts w:hint="eastAsia"/>
        </w:rPr>
        <w:t xml:space="preserve">The </w:t>
      </w:r>
      <w:r w:rsidRPr="00BB7A70">
        <w:rPr>
          <w:rFonts w:eastAsia="SimSun"/>
          <w:snapToGrid w:val="0"/>
          <w:lang w:bidi="en-US"/>
        </w:rPr>
        <w:t>ZSWIM4-targeting inhibitor, IPN60090</w:t>
      </w:r>
      <w:r w:rsidRPr="00BB7A70">
        <w:t xml:space="preserve"> enhances chemotherapy sensitivity of EOC cells.</w:t>
      </w:r>
      <w:r w:rsidRPr="00BB7A70">
        <w:t xml:space="preserve"> (A) Site1 binding pocket in ZSWIM4 protein 3D structure. (B) Three small-molecule compounds with a docking score &lt;</w:t>
      </w:r>
      <w:r w:rsidRPr="00BB7A70">
        <w:rPr>
          <w:rFonts w:eastAsia="SimSun" w:hint="eastAsia"/>
        </w:rPr>
        <w:t xml:space="preserve"> </w:t>
      </w:r>
      <w:r w:rsidRPr="00BB7A70">
        <w:t>˗</w:t>
      </w:r>
      <w:r w:rsidRPr="00BB7A70">
        <w:t>10.5. (C) CCK-8 assay analysis of chemosensitization effects of drugs. (D) Chemical structu</w:t>
      </w:r>
      <w:r w:rsidRPr="00BB7A70">
        <w:t>re of IPN60090.</w:t>
      </w:r>
      <w:r w:rsidRPr="00BB7A70">
        <w:rPr>
          <w:rFonts w:eastAsia="SimSun" w:hint="eastAsia"/>
        </w:rPr>
        <w:t xml:space="preserve"> (E) The recombinant ZSWIM4 protein.</w:t>
      </w:r>
      <w:r w:rsidRPr="00BB7A70">
        <w:t xml:space="preserve"> (</w:t>
      </w:r>
      <w:r w:rsidRPr="00BB7A70">
        <w:rPr>
          <w:rFonts w:eastAsia="SimSun" w:hint="eastAsia"/>
        </w:rPr>
        <w:t>F</w:t>
      </w:r>
      <w:r w:rsidRPr="00BB7A70">
        <w:t>) Representative flow cytometry histograms of two EOC cell lines treated with IPN60090 (10 μM) for 48 h. (</w:t>
      </w:r>
      <w:r w:rsidRPr="00BB7A70">
        <w:rPr>
          <w:rFonts w:eastAsia="SimSun" w:hint="eastAsia"/>
        </w:rPr>
        <w:t>G</w:t>
      </w:r>
      <w:r w:rsidRPr="00BB7A70">
        <w:t>) Viability of EOC cells treated with vehicle, 50 μM CBP, or 50 μM CBP in combination with 10 μ</w:t>
      </w:r>
      <w:r w:rsidRPr="00BB7A70">
        <w:t>M IPN60090. (</w:t>
      </w:r>
      <w:r w:rsidRPr="00BB7A70">
        <w:rPr>
          <w:rFonts w:eastAsia="SimSun" w:hint="eastAsia"/>
        </w:rPr>
        <w:t>H</w:t>
      </w:r>
      <w:r w:rsidRPr="00BB7A70">
        <w:t>) Tumorsphere formation in SKOV3 cells detected with CBP (50 μM) in the absence or presence of IPN60090 (10 μM). Representative images (</w:t>
      </w:r>
      <w:r w:rsidRPr="00BB7A70">
        <w:rPr>
          <w:i/>
        </w:rPr>
        <w:t>left</w:t>
      </w:r>
      <w:r w:rsidRPr="00BB7A70">
        <w:t>)</w:t>
      </w:r>
      <w:r w:rsidRPr="00BB7A70">
        <w:rPr>
          <w:rFonts w:eastAsia="SimSun" w:hint="eastAsia"/>
        </w:rPr>
        <w:t xml:space="preserve"> and s</w:t>
      </w:r>
      <w:r w:rsidRPr="00BB7A70">
        <w:t>tatistical data (mean ± SD) (</w:t>
      </w:r>
      <w:r w:rsidRPr="00BB7A70">
        <w:rPr>
          <w:i/>
        </w:rPr>
        <w:t>right</w:t>
      </w:r>
      <w:r w:rsidRPr="00BB7A70">
        <w:t>)</w:t>
      </w:r>
      <w:r w:rsidRPr="00BB7A70">
        <w:rPr>
          <w:rFonts w:eastAsia="SimSun" w:hint="eastAsia"/>
        </w:rPr>
        <w:t xml:space="preserve"> are shown</w:t>
      </w:r>
      <w:r w:rsidRPr="00BB7A70">
        <w:t>. (</w:t>
      </w:r>
      <w:r w:rsidRPr="00BB7A70">
        <w:rPr>
          <w:rFonts w:eastAsia="SimSun" w:hint="eastAsia"/>
        </w:rPr>
        <w:t>I</w:t>
      </w:r>
      <w:r w:rsidRPr="00BB7A70">
        <w:t>) Drug sensitivity of CBP in ZSWIM4-overexpres</w:t>
      </w:r>
      <w:r w:rsidRPr="00BB7A70">
        <w:t xml:space="preserve">sing OVCAR8 cells with </w:t>
      </w:r>
      <w:r w:rsidRPr="00BB7A70">
        <w:rPr>
          <w:rFonts w:eastAsia="SimSun" w:hint="eastAsia"/>
        </w:rPr>
        <w:t xml:space="preserve">a </w:t>
      </w:r>
      <w:r w:rsidRPr="00BB7A70">
        <w:t>gradient concentration of CBP in the presence or absence IPN60090 (10 μM) for 72 h.</w:t>
      </w:r>
      <w:r w:rsidRPr="00BB7A70">
        <w:rPr>
          <w:rFonts w:eastAsia="SimSun" w:hint="eastAsia"/>
        </w:rPr>
        <w:t xml:space="preserve"> IPN, IPN60090.</w:t>
      </w:r>
      <w:r w:rsidRPr="00BB7A70">
        <w:rPr>
          <w:rFonts w:eastAsia="SimSun" w:hint="eastAsia"/>
        </w:rPr>
        <w:t xml:space="preserve"> (J</w:t>
      </w:r>
      <w:r w:rsidRPr="00BB7A70">
        <w:rPr>
          <w:rFonts w:eastAsia="SimSun"/>
        </w:rPr>
        <w:t>) Viability of OVCAR8 and SKOV3 cells treated with olaparib (50 μM) or olaparib</w:t>
      </w:r>
      <w:r w:rsidRPr="00BB7A70">
        <w:rPr>
          <w:rFonts w:eastAsia="SimSun" w:hint="eastAsia"/>
        </w:rPr>
        <w:t xml:space="preserve"> </w:t>
      </w:r>
      <w:r w:rsidRPr="00BB7A70">
        <w:rPr>
          <w:rFonts w:eastAsia="SimSun"/>
        </w:rPr>
        <w:t>(100 μM) in the presence or absence IPN60090 (50 μ</w:t>
      </w:r>
      <w:r w:rsidRPr="00BB7A70">
        <w:rPr>
          <w:rFonts w:eastAsia="SimSun"/>
        </w:rPr>
        <w:t xml:space="preserve">M) for </w:t>
      </w:r>
      <w:r w:rsidRPr="00BB7A70">
        <w:rPr>
          <w:rFonts w:eastAsia="SimSun" w:hint="eastAsia"/>
        </w:rPr>
        <w:t>48</w:t>
      </w:r>
      <w:r w:rsidRPr="00BB7A70">
        <w:rPr>
          <w:rFonts w:eastAsia="SimSun"/>
        </w:rPr>
        <w:t> </w:t>
      </w:r>
      <w:r w:rsidRPr="00BB7A70">
        <w:rPr>
          <w:rFonts w:eastAsia="SimSun"/>
        </w:rPr>
        <w:t>h.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26EABDFA" wp14:editId="1686E788">
            <wp:extent cx="4736465" cy="3489960"/>
            <wp:effectExtent l="0" t="0" r="6985" b="5715"/>
            <wp:docPr id="7" name="图片 7" descr="FIG.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S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6465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>S7. The ZSWIM4 inhibitor enhances chemotherapy sensitivity in CBP-resistant SKOV3 cells.</w:t>
      </w:r>
      <w:r w:rsidRPr="00BB7A70">
        <w:t xml:space="preserve"> (A) Cell viability in SKOV3/CBP cells treated with vehicle, 200 μM CBP, or 200 μM CBP in combination with 50 μM IPN60090. (B) Representative flow cytometry </w:t>
      </w:r>
      <w:r w:rsidRPr="00BB7A70">
        <w:rPr>
          <w:rFonts w:eastAsia="SimSun" w:hint="eastAsia"/>
        </w:rPr>
        <w:t>result</w:t>
      </w:r>
      <w:r w:rsidRPr="00BB7A70">
        <w:t>s of SKOV3/CBP treated with vehicle, 200 μM CBP, and/or 50 μM IPN60090 for 72 h.</w:t>
      </w:r>
    </w:p>
    <w:p w:rsidR="001839A1" w:rsidRPr="00BB7A70" w:rsidRDefault="001839A1" w:rsidP="00BB7A70"/>
    <w:p w:rsidR="001839A1" w:rsidRPr="00BB7A70" w:rsidRDefault="00BB7A70" w:rsidP="00BB7A70">
      <w:r w:rsidRPr="00BB7A70">
        <w:rPr>
          <w:rFonts w:hint="eastAsia"/>
          <w:noProof/>
          <w:lang w:val="en-IN" w:eastAsia="en-IN"/>
        </w:rPr>
        <w:drawing>
          <wp:inline distT="0" distB="0" distL="114300" distR="114300" wp14:anchorId="506D07C0" wp14:editId="01CF2533">
            <wp:extent cx="5729605" cy="4948555"/>
            <wp:effectExtent l="0" t="0" r="4445" b="4445"/>
            <wp:docPr id="5" name="图片 5" descr="FIG.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A1" w:rsidRPr="00BB7A70" w:rsidRDefault="00BB7A70" w:rsidP="00BB7A70">
      <w:r w:rsidRPr="00BB7A70">
        <w:t>Fig</w:t>
      </w:r>
      <w:r w:rsidRPr="00BB7A70">
        <w:rPr>
          <w:rFonts w:eastAsia="SimSun" w:hint="eastAsia"/>
        </w:rPr>
        <w:t xml:space="preserve">ure </w:t>
      </w:r>
      <w:r w:rsidRPr="00BB7A70">
        <w:t>S8</w:t>
      </w:r>
      <w:r w:rsidRPr="00BB7A70">
        <w:t>. PDO models with ZSWIM4 expression are sensitive to the combined therapy.</w:t>
      </w:r>
      <w:r w:rsidRPr="00BB7A70">
        <w:t xml:space="preserve"> (A) Cell viability in </w:t>
      </w:r>
      <w:r w:rsidRPr="00BB7A70">
        <w:rPr>
          <w:i/>
        </w:rPr>
        <w:t>ZSWIM4</w:t>
      </w:r>
      <w:r w:rsidRPr="00BB7A70">
        <w:t xml:space="preserve">-knockdown and control OVCAR8 cells with CBP (25 μM) alone or in combination with PTX (5 nM) for 72 h. (B–D) OVCAR8 and SKOV3 cells treated with CBP (25 </w:t>
      </w:r>
      <w:r w:rsidRPr="00BB7A70">
        <w:t>μM) in combination with PTX (5 nM) in the presence or absence IPN60090 (10 μM) for 72 h. Cell viability (B)</w:t>
      </w:r>
      <w:r w:rsidRPr="00BB7A70">
        <w:rPr>
          <w:rFonts w:eastAsia="SimSun" w:hint="eastAsia"/>
        </w:rPr>
        <w:t xml:space="preserve"> and c</w:t>
      </w:r>
      <w:r w:rsidRPr="00BB7A70">
        <w:t>ell apoptosis rat</w:t>
      </w:r>
      <w:r w:rsidRPr="00BB7A70">
        <w:rPr>
          <w:rFonts w:eastAsia="SimSun" w:hint="eastAsia"/>
        </w:rPr>
        <w:t>e</w:t>
      </w:r>
      <w:r w:rsidRPr="00BB7A70">
        <w:t xml:space="preserve"> (C)</w:t>
      </w:r>
      <w:r w:rsidRPr="00BB7A70">
        <w:rPr>
          <w:rFonts w:eastAsia="SimSun" w:hint="eastAsia"/>
        </w:rPr>
        <w:t xml:space="preserve"> </w:t>
      </w:r>
      <w:r w:rsidRPr="00BB7A70">
        <w:t>are presented as mean ± SD</w:t>
      </w:r>
      <w:r w:rsidRPr="00BB7A70">
        <w:rPr>
          <w:rFonts w:eastAsia="SimSun" w:hint="eastAsia"/>
        </w:rPr>
        <w:t>. R</w:t>
      </w:r>
      <w:r w:rsidRPr="00BB7A70">
        <w:t xml:space="preserve">epresentative flow cytometry </w:t>
      </w:r>
      <w:r w:rsidRPr="00BB7A70">
        <w:rPr>
          <w:rFonts w:eastAsia="SimSun" w:hint="eastAsia"/>
        </w:rPr>
        <w:t>result</w:t>
      </w:r>
      <w:r w:rsidRPr="00BB7A70">
        <w:t xml:space="preserve">s </w:t>
      </w:r>
      <w:r w:rsidRPr="00BB7A70">
        <w:rPr>
          <w:rFonts w:eastAsia="SimSun" w:hint="eastAsia"/>
        </w:rPr>
        <w:t xml:space="preserve">are shown </w:t>
      </w:r>
      <w:r w:rsidRPr="00BB7A70">
        <w:t>(D).</w:t>
      </w:r>
    </w:p>
    <w:p w:rsidR="001839A1" w:rsidRPr="00BB7A70" w:rsidRDefault="001839A1" w:rsidP="00BB7A70"/>
    <w:p w:rsidR="001839A1" w:rsidRPr="00BB7A70" w:rsidRDefault="001839A1" w:rsidP="00BB7A70"/>
    <w:p w:rsidR="001839A1" w:rsidRPr="00BB7A70" w:rsidRDefault="001839A1" w:rsidP="00BB7A70"/>
    <w:p w:rsidR="001839A1" w:rsidRPr="00BB7A70" w:rsidRDefault="001839A1" w:rsidP="00BB7A70"/>
    <w:p w:rsidR="001839A1" w:rsidRPr="00BB7A70" w:rsidRDefault="00BB7A70" w:rsidP="00BB7A70">
      <w:r w:rsidRPr="00BB7A70">
        <w:t>Supplementary Tables</w:t>
      </w:r>
    </w:p>
    <w:p w:rsidR="001839A1" w:rsidRPr="00BB7A70" w:rsidRDefault="00BB7A70" w:rsidP="00BB7A70">
      <w:pPr>
        <w:rPr>
          <w:rFonts w:eastAsia="SimSun"/>
        </w:rPr>
      </w:pPr>
      <w:r w:rsidRPr="00BB7A70">
        <w:t>Table S1. Sequ</w:t>
      </w:r>
      <w:r w:rsidRPr="00BB7A70">
        <w:t>ences used in this study</w:t>
      </w:r>
      <w:r w:rsidRPr="00BB7A70">
        <w:rPr>
          <w:rFonts w:eastAsia="SimSun" w:hint="eastAsia"/>
        </w:rPr>
        <w:t>.</w:t>
      </w:r>
    </w:p>
    <w:tbl>
      <w:tblPr>
        <w:tblW w:w="5153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8039"/>
      </w:tblGrid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Gene</w:t>
            </w:r>
          </w:p>
        </w:tc>
        <w:tc>
          <w:tcPr>
            <w:tcW w:w="4220" w:type="pct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:rsidR="001839A1" w:rsidRPr="00BB7A70" w:rsidRDefault="00BB7A70" w:rsidP="00BB7A70">
            <w:r w:rsidRPr="00BB7A70">
              <w:t>Sequence (5′-3′)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shCTR</w:t>
            </w:r>
          </w:p>
        </w:tc>
        <w:tc>
          <w:tcPr>
            <w:tcW w:w="4220" w:type="pct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t>gatccgGCTTCGCGCCGTAGTCTTATCAAGAGTAAGACTACGGCGCGAAGCttttttg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sh-</w:t>
            </w:r>
            <w:r w:rsidRPr="00BB7A70">
              <w:t>ZSWIM4</w:t>
            </w:r>
            <w:r w:rsidRPr="00BB7A70">
              <w:t>-1</w:t>
            </w:r>
          </w:p>
        </w:tc>
        <w:tc>
          <w:tcPr>
            <w:tcW w:w="4220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t>gatccgCCCTTCTTGTATATTAAGGACTCAAGAGGTCCTTAATATACAAGAAGGGttttttg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sh-</w:t>
            </w:r>
            <w:r w:rsidRPr="00BB7A70">
              <w:t>ZSWIM4</w:t>
            </w:r>
            <w:r w:rsidRPr="00BB7A70">
              <w:t>-2</w:t>
            </w:r>
          </w:p>
        </w:tc>
        <w:tc>
          <w:tcPr>
            <w:tcW w:w="4220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t>gatccgGGATGACTCTGAACGTAATGATCAAGAGTCATTACGTTCAGAGTCATCCttttttg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si-NC</w:t>
            </w:r>
          </w:p>
        </w:tc>
        <w:tc>
          <w:tcPr>
            <w:tcW w:w="4220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UUUUCCGAACGUGUCAGGUTT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si-</w:t>
            </w:r>
            <w:r w:rsidRPr="00BB7A70">
              <w:t>SHMT2</w:t>
            </w:r>
          </w:p>
        </w:tc>
        <w:tc>
          <w:tcPr>
            <w:tcW w:w="4220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CUGGCCUCAUUGACUACAATT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si-</w:t>
            </w:r>
            <w:r w:rsidRPr="00BB7A70">
              <w:t>ZSWIM4</w:t>
            </w:r>
          </w:p>
        </w:tc>
        <w:tc>
          <w:tcPr>
            <w:tcW w:w="4220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GCGUGUUGCAAGUGGGAUUTT</w:t>
            </w:r>
          </w:p>
        </w:tc>
      </w:tr>
      <w:tr w:rsidR="00BB7A70" w:rsidRPr="00BB7A70">
        <w:trPr>
          <w:cantSplit/>
          <w:trHeight w:val="283"/>
        </w:trPr>
        <w:tc>
          <w:tcPr>
            <w:tcW w:w="780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t>sg-</w:t>
            </w:r>
            <w:r w:rsidRPr="00BB7A70">
              <w:t>FOXK1</w:t>
            </w:r>
          </w:p>
        </w:tc>
        <w:tc>
          <w:tcPr>
            <w:tcW w:w="4220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caccgTTGCGGCCGATGGTGACGCT</w:t>
            </w:r>
          </w:p>
        </w:tc>
      </w:tr>
    </w:tbl>
    <w:p w:rsidR="001839A1" w:rsidRPr="00BB7A70" w:rsidRDefault="00BB7A70" w:rsidP="00BB7A70">
      <w:pPr>
        <w:rPr>
          <w:rFonts w:eastAsia="SimSun"/>
        </w:rPr>
      </w:pPr>
      <w:r w:rsidRPr="00BB7A70">
        <w:br w:type="page"/>
      </w:r>
      <w:r w:rsidRPr="00BB7A70">
        <w:t>Table S2. Primers used in this study</w:t>
      </w:r>
      <w:r w:rsidRPr="00BB7A70">
        <w:rPr>
          <w:rFonts w:eastAsia="SimSun" w:hint="eastAsia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3714"/>
        <w:gridCol w:w="4173"/>
      </w:tblGrid>
      <w:tr w:rsidR="00BB7A70" w:rsidRPr="00BB7A70">
        <w:trPr>
          <w:cantSplit/>
          <w:trHeight w:val="500"/>
        </w:trPr>
        <w:tc>
          <w:tcPr>
            <w:tcW w:w="733" w:type="pct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Gene</w:t>
            </w:r>
          </w:p>
        </w:tc>
        <w:tc>
          <w:tcPr>
            <w:tcW w:w="2009" w:type="pct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Forward primer</w:t>
            </w:r>
          </w:p>
        </w:tc>
        <w:tc>
          <w:tcPr>
            <w:tcW w:w="225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Reverse primer</w:t>
            </w:r>
          </w:p>
        </w:tc>
      </w:tr>
      <w:tr w:rsidR="00BB7A70" w:rsidRPr="00BB7A70">
        <w:trPr>
          <w:cantSplit/>
          <w:trHeight w:val="475"/>
        </w:trPr>
        <w:tc>
          <w:tcPr>
            <w:tcW w:w="733" w:type="pct"/>
            <w:tcBorders>
              <w:top w:val="single" w:sz="2" w:space="0" w:color="auto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ZSWIM4</w:t>
            </w:r>
          </w:p>
        </w:tc>
        <w:tc>
          <w:tcPr>
            <w:tcW w:w="2009" w:type="pct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-CTACCTGTTCACCGCACTG-3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single" w:sz="2" w:space="0" w:color="auto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-ATGGGCAGCCTCATAGCTC-3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GAPDH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-TCTGACTTCAACAGCGACAC-3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-CGTTGTCATACCAGGAAATGAG-3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SARDH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-TACTACGGGGCTTACGGGAG-3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-AGGCACTCCTTCTTGATCGTG-3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PHGDH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-ACGTGTTTACGGAAGAGCCG-3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-CCCTTCACCATGTCCACGAA-3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PSAT1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-TGAAAGGGCATAGGTCTGTGG-3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-CTGGTTAGGATGTGTTCATAGCTGA-3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SHMT2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-CCGCATGAGAGAGGTGTGT-3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-GCTTGAAAGGCGAGGGAATC-3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PIPOX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-CACGCACAGACATCGGAGA-3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-TGCTCATCAGGGGTATTCGTG-3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40"/>
        </w:trPr>
        <w:tc>
          <w:tcPr>
            <w:tcW w:w="733" w:type="pct"/>
            <w:tcBorders>
              <w:top w:val="nil"/>
              <w:bottom w:val="nil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GCAT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-AACTTCTGTGCCAACAACTACC-3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-TTCTTGTGGATGCTCTGGGTTC-3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  <w:tr w:rsidR="00BB7A70" w:rsidRPr="00BB7A70">
        <w:trPr>
          <w:cantSplit/>
          <w:trHeight w:val="970"/>
        </w:trPr>
        <w:tc>
          <w:tcPr>
            <w:tcW w:w="733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ZSWIM4</w:t>
            </w:r>
          </w:p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(</w:t>
            </w:r>
            <w:r w:rsidRPr="00BB7A70">
              <w:rPr>
                <w:rFonts w:hint="eastAsia"/>
                <w:lang w:bidi="ar"/>
              </w:rPr>
              <w:t>ChIP-qPCR</w:t>
            </w:r>
            <w:r w:rsidRPr="00BB7A70">
              <w:rPr>
                <w:lang w:bidi="ar"/>
              </w:rPr>
              <w:t>)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</w:t>
            </w:r>
            <w:r w:rsidRPr="00BB7A70">
              <w:rPr>
                <w:rFonts w:hint="eastAsia"/>
                <w:lang w:bidi="ar"/>
              </w:rPr>
              <w:t>CCCCGAAACTCCGCATAAGG</w:t>
            </w:r>
            <w:r w:rsidRPr="00BB7A70">
              <w:rPr>
                <w:lang w:bidi="ar"/>
              </w:rPr>
              <w:t>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  <w:tc>
          <w:tcPr>
            <w:tcW w:w="2257" w:type="pct"/>
            <w:tcBorders>
              <w:top w:val="nil"/>
              <w:bottom w:val="single" w:sz="12" w:space="0" w:color="auto"/>
            </w:tcBorders>
            <w:vAlign w:val="center"/>
          </w:tcPr>
          <w:p w:rsidR="001839A1" w:rsidRPr="00BB7A70" w:rsidRDefault="00BB7A70" w:rsidP="00BB7A70">
            <w:pPr>
              <w:rPr>
                <w:lang w:bidi="ar"/>
              </w:rPr>
            </w:pPr>
            <w:r w:rsidRPr="00BB7A70">
              <w:rPr>
                <w:lang w:bidi="ar"/>
              </w:rPr>
              <w:t>5</w:t>
            </w:r>
            <w:r w:rsidRPr="00BB7A70">
              <w:rPr>
                <w:rFonts w:hint="eastAsia"/>
                <w:lang w:bidi="ar"/>
              </w:rPr>
              <w:t>′</w:t>
            </w:r>
            <w:r w:rsidRPr="00BB7A70">
              <w:rPr>
                <w:lang w:bidi="ar"/>
              </w:rPr>
              <w:t>-</w:t>
            </w:r>
            <w:r w:rsidRPr="00BB7A70">
              <w:rPr>
                <w:rFonts w:hint="eastAsia"/>
                <w:lang w:bidi="ar"/>
              </w:rPr>
              <w:t>GTTTACCCAACCAGAGCGCA</w:t>
            </w:r>
            <w:r w:rsidRPr="00BB7A70">
              <w:rPr>
                <w:lang w:bidi="ar"/>
              </w:rPr>
              <w:t>-3</w:t>
            </w:r>
            <w:r w:rsidRPr="00BB7A70">
              <w:rPr>
                <w:rFonts w:hint="eastAsia"/>
                <w:lang w:bidi="ar"/>
              </w:rPr>
              <w:t>′</w:t>
            </w:r>
          </w:p>
        </w:tc>
      </w:tr>
    </w:tbl>
    <w:p w:rsidR="001839A1" w:rsidRPr="00BB7A70" w:rsidRDefault="00BB7A70" w:rsidP="00BB7A70">
      <w:r w:rsidRPr="00BB7A70">
        <w:br w:type="page"/>
      </w:r>
    </w:p>
    <w:p w:rsidR="001839A1" w:rsidRPr="00BB7A70" w:rsidRDefault="00BB7A70" w:rsidP="00BB7A70">
      <w:r w:rsidRPr="00BB7A70">
        <w:t>Table S</w:t>
      </w:r>
      <w:r w:rsidRPr="00BB7A70">
        <w:rPr>
          <w:rFonts w:eastAsia="SimSun" w:hint="eastAsia"/>
        </w:rPr>
        <w:t>3</w:t>
      </w:r>
      <w:r w:rsidRPr="00BB7A70">
        <w:t xml:space="preserve">. </w:t>
      </w:r>
      <w:r w:rsidRPr="00BB7A70">
        <w:rPr>
          <w:rFonts w:hint="eastAsia"/>
        </w:rPr>
        <w:t>Gene sets enriched in</w:t>
      </w:r>
      <w:r w:rsidRPr="00BB7A70">
        <w:rPr>
          <w:rFonts w:eastAsia="SimSun" w:hint="eastAsia"/>
        </w:rPr>
        <w:t xml:space="preserve"> OVCAR8-shCTR</w:t>
      </w:r>
    </w:p>
    <w:tbl>
      <w:tblPr>
        <w:tblpPr w:leftFromText="180" w:rightFromText="180" w:vertAnchor="text" w:horzAnchor="page" w:tblpX="208" w:tblpY="723"/>
        <w:tblOverlap w:val="never"/>
        <w:tblW w:w="11802" w:type="dxa"/>
        <w:tblLook w:val="04A0" w:firstRow="1" w:lastRow="0" w:firstColumn="1" w:lastColumn="0" w:noHBand="0" w:noVBand="1"/>
      </w:tblPr>
      <w:tblGrid>
        <w:gridCol w:w="653"/>
        <w:gridCol w:w="7726"/>
        <w:gridCol w:w="968"/>
        <w:gridCol w:w="1171"/>
        <w:gridCol w:w="1284"/>
      </w:tblGrid>
      <w:tr w:rsidR="00BB7A70" w:rsidRPr="00BB7A70">
        <w:trPr>
          <w:trHeight w:val="270"/>
        </w:trPr>
        <w:tc>
          <w:tcPr>
            <w:tcW w:w="65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Rank</w:t>
            </w:r>
          </w:p>
        </w:tc>
        <w:tc>
          <w:tcPr>
            <w:tcW w:w="772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GS follow link to MSigDB</w:t>
            </w:r>
          </w:p>
        </w:tc>
        <w:tc>
          <w:tcPr>
            <w:tcW w:w="9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NES</w:t>
            </w:r>
          </w:p>
        </w:tc>
        <w:tc>
          <w:tcPr>
            <w:tcW w:w="117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NOM p-val</w:t>
            </w:r>
          </w:p>
        </w:tc>
        <w:tc>
          <w:tcPr>
            <w:tcW w:w="12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FDR q-val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</w:t>
            </w:r>
          </w:p>
        </w:tc>
        <w:tc>
          <w:tcPr>
            <w:tcW w:w="77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KEGG_GLYCINE_SERINE_AND_THREONINE_METABOLISM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-2.07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KEGG_CARDIAC_MUSCLE_CONTRACTION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-1.79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0.092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KEGG_PENTOSE_PHOSPHATE_PATHWAY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0.154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KEGG_NEUROACTIVE_LIGAND_RECEPTOR_INTERACTION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0.133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KEGG_HYPERTROPHIC_CARDIOMYOPATHY_HCM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0.126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KEGG_CALCIUM_SIGNALING_PATHWAY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0.127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KEGG_ECM_RECEPTOR_INTERACTION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KEGG_DILATED_CARDIOMYOPATHY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KEGG_TYPE_II_DIABETES_MELLITUS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0.108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KEGG_NOTCH_SIGNALING_PATHWAY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0.104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KEGG_STEROID_BIOSYNTHESIS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0.095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KEGG_CELL_ADHESION_MOLECULES_CAMS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0.096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KEGG_AXON_GUIDANCE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-1.58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KEGG_ENDOCYTOSIS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-1.53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0.157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KEGG_MAPK_SIGNALING_PATHWAY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KEGG_GLYCOSAMINOGLYCAN_BIOSYNTHESIS_CHONDROITIN_SULFATE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KEGG_FRUCTOSE_AND_MANNOSE_METABOLISM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0.034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KEGG_BLADDER_CANCER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0.181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KEGG_ADIPOCYTOKINE_SIGNALING_PATHWAY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0.021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KEGG_LEUKOCYTE_TRANSENDOTHELIAL_MIGRATION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KEGG_GALACTOSE_METABOLISM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0.053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KEGG_PHENYLALANINE_METABOLISM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0.201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KEGG_ALDOSTERONE_REGULATED_SODIUM_REABSORPTION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KEGG_FOCAL_ADHESION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KEGG_MATURITY_ONSET_DIABETES_OF_THE_YOUNG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KEGG_TASTE_TRANSDUCTION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KEGG_AMYOTROPHIC_LATERAL_SCLEROSIS_ALS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KEGG_MELANOGENESIS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29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KEGG_BASAL_CELL_CARCINOMA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0.053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KEGG_PRION_DISEASES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0.086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0.243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KEGG_BETA_ALANINE_METABOLISM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0.295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KEGG_ARGININE_AND_PROLINE_METABOLISM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0.341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KEGG_REGULATION_OF_ACTIN_CYTOSKELETON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0.332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KEGG_VEGF_SIGNALING_PATHWAY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-1.31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0.332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KEGG_PPAR_SIGNALING_PATHWAY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0.362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KEGG_GLYCEROLIPID_METABOLISM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KEGG_FC_GAMMA_R_MEDIATED_PHAGOCYTOSIS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0.408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KEGG_GLYCOSPHINGOLIPID_BIOSYNTHESIS_LACTO_AND_NEOLACTO_SERIES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0.418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39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KEGG_HEDGEHOG_SIGNALING_PATHWAY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0.412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KEGG_TIGHT_JUNCTION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0.428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KEGG_COMPLEMENT_AND_COAGULATION_CASCADES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0.429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KEGG_VASCULAR_SMOOTH_MUSCLE_CONTRACTION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0.446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KEGG_TYROSINE_METABOLISM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0.485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KEGG_ALANINE_ASPARTATE_AND_GLUTAMATE_METABOLISM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0.486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KEGG_HUNTINGTONS_DISEASE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0.098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0.481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KEGG_SYSTEMIC_LUPUS_ERYTHEMATOSUS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0.473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KEGG_VASOPRESSIN_REGULATED_WATER_REABSORPTION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0.465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KEGG_FC_EPSILON_RI_SIGNALING_PATHWAY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0.499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49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KEGG_AUTOIMMUNE_THYROID_DISEASE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0.493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KEGG_LYSOSOME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0.156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0.508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KEGG_INSULIN_SIGNALING_PATHWAY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0.178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0.507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KEGG_PATHOGENIC_ESCHERICHIA_COLI_INFECTION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0.517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KEGG_GLYCOSAMINOGLYCAN_DEGRADATION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0.563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KEGG_RNA_POLYMERASE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0.596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KEGG_ALLOGRAFT_REJECTION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0.294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0.609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KEGG_GNRH_SIGNALING_PATHWAY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0.269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0.619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KEGG_WNT_SIGNALING_PATHWAY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0.633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KEGG_GLYCOLYSIS_GLUCONEOGENESIS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0.657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59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KEGG_ONE_CARBON_POOL_BY_FOLATE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0.687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KEGG_GRAFT_VERSUS_HOST_DISEASE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0.686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KEGG_NEUROTROPHIN_SIGNALING_PATHWAY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0.683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KEGG_ADHERENS_JUNCTION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0.674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KEGG_LEISHMANIA_INFECTION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0.368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KEGG_THYROID_CANCER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0.704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KEGG_PROXIMAL_TUBULE_BICARBONATE_RECLAMATION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0.717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KEGG_STEROID_HORMONE_BIOSYNTHESIS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0.375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0.707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KEGG_LONG_TERM_POTENTIATION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0.726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KEGG_ALZHEIMERS_DISEASE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0.769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69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KEGG_DRUG_METABOLISM_OTHER_ENZYMES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0.759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KEGG_CHEMOKINE_SIGNALING_PATHWAY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0.749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KEGG_CYTOKINE_CYTOKINE_RECEPTOR_INTERACTION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0.739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KEGG_GLYCEROPHOSPHOLIPID_METABOLISM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0.439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0.735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KEGG_HEMATOPOIETIC_CELL_LINEAGE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0.729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KEGG_AMINOACYL_TRNA_BIOSYNTHESIS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KEGG_VIRAL_MYOCARDITIS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0.716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KEGG_INOSITOL_PHOSPHATE_METABOLISM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0.734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KEGG_GLYCOSAMINOGLYCAN_BIOSYNTHESIS_HEPARAN_SULFATE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0.757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KEGG_TRYPTOPHAN_METABOLISM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0.762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79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KEGG_B_CELL_RECEPTOR_SIGNALING_PATHWAY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0.783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KEGG_PYRIMIDINE_METABOLISM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0.784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KEGG_NATURAL_KILLER_CELL_MEDIATED_CYTOTOXICITY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0.499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0.782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KEGG_NICOTINATE_AND_NICOTINAMIDE_METABOLISM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0.776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KEGG_PATHWAYS_IN_CANCER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0.771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KEGG_NITROGEN_METABOLISM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0.833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KEGG_GLYCOSPHINGOLIPID_BIOSYNTHESIS_GANGLIO_SERIES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KEGG_DORSO_VENTRAL_AXIS_FORMATION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0.556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0.821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KEGG_LINOLEIC_ACID_METABOLISM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0.818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KEGG_GLYOXYLATE_AND_DICARBOXYLATE_METABOLISM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0.578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0.838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89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KEGG_PARKINSONS_DISEASE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0.832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KEGG_ERBB_SIGNALING_PATHWAY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-0.91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0.834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KEGG_TOLL_LIKE_RECEPTOR_SIGNALING_PATHWAY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0.872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KEGG_SELENOAMINO_ACID_METABOLISM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0.881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KEGG_CITRATE_CYCLE_TCA_CYCLE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0.652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0.903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KEGG_LONG_TERM_DEPRESSION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0.905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KEGG_PORPHYRIN_AND_CHLOROPHYLL_METABOLISM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KEGG_ANTIGEN_PROCESSING_AND_PRESENTATION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0.902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KEGG_ARACHIDONIC_ACID_METABOLISM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0.896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KEGG_ABC_TRANSPORTERS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0.709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99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KEGG_BIOSYNTHESIS_OF_UNSATURATED_FATTY_ACIDS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0.694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0.928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KEGG_MTOR_SIGNALING_PATHWAY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0.959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KEGG_HISTIDINE_METABOLISM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0.973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KEGG_JAK_STAT_SIGNALING_PATHWAY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0.889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0.972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KEGG_PHOSPHATIDYLINOSITOL_SIGNALING_SYSTEM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KEGG_BUTANOATE_METABOLISM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0.957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KEGG_TYPE_I_DIABETES_MELLITUS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0.778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0.955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KEGG_ACUTE_MYELOID_LEUKEMIA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KEGG_OXIDATIVE_PHOSPHORYLATION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0.918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0.957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KEGG_O_GLYCAN_BIOSYNTHESIS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109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KEGG_AMINO_SUGAR_AND_NUCLEOTIDE_SUGAR_METABOLISM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KEGG_ENDOMETRIAL_CANCER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0.884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0.953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111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KEGG_LYSINE_DEGRADATION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0.973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112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KEGG_CYTOSOLIC_DNA_SENSING_PATHWAY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0.885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0.966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113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KEGG_ARRHYTHMOGENIC_RIGHT_VENTRICULAR_CARDIOMYOPATHY_ARVC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0.921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0.974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114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KEGG_T_CELL_RECEPTOR_SIGNALING_PATHWAY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0.983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0.982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115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KEGG_RETINOL_METABOLISM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0.982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116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KEGG_CYSTEINE_AND_METHIONINE_METABOLISM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-0.68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0.985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117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KEGG_OLFACTORY_TRANSDUCTION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-0.64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0.991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118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KEGG_FATTY_ACID_METABOLISM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0.995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119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KEGG_ASTHMA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-0.62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0.99</w:t>
            </w:r>
          </w:p>
        </w:tc>
      </w:tr>
      <w:tr w:rsidR="00BB7A70" w:rsidRPr="00BB7A70">
        <w:trPr>
          <w:trHeight w:val="270"/>
        </w:trPr>
        <w:tc>
          <w:tcPr>
            <w:tcW w:w="6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120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KEGG_PRIMARY_IMMUNODEFICIENCY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-0.56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0.981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1839A1" w:rsidRPr="00BB7A70" w:rsidRDefault="00BB7A70" w:rsidP="00BB7A70">
            <w:r w:rsidRPr="00BB7A70">
              <w:rPr>
                <w:lang w:bidi="ar"/>
              </w:rPr>
              <w:t>0.994</w:t>
            </w:r>
          </w:p>
        </w:tc>
      </w:tr>
    </w:tbl>
    <w:p w:rsidR="001839A1" w:rsidRPr="00BB7A70" w:rsidRDefault="001839A1" w:rsidP="00BB7A70"/>
    <w:sectPr w:rsidR="001839A1" w:rsidRPr="00BB7A70" w:rsidSect="00BB7A70">
      <w:footerReference w:type="default" r:id="rId15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7A70" w:rsidP="00BB7A70">
      <w:r>
        <w:separator/>
      </w:r>
    </w:p>
  </w:endnote>
  <w:endnote w:type="continuationSeparator" w:id="0">
    <w:p w:rsidR="00000000" w:rsidRDefault="00BB7A70" w:rsidP="00BB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A1" w:rsidRDefault="00BB7A70" w:rsidP="00BB7A70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839A1" w:rsidRDefault="00BB7A70" w:rsidP="00BB7A7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839A1" w:rsidRDefault="00BB7A70" w:rsidP="00BB7A7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7A70" w:rsidP="00BB7A70">
      <w:r>
        <w:separator/>
      </w:r>
    </w:p>
  </w:footnote>
  <w:footnote w:type="continuationSeparator" w:id="0">
    <w:p w:rsidR="00000000" w:rsidRDefault="00BB7A70" w:rsidP="00BB7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6"/>
  <w:revisionView w:markup="0"/>
  <w:defaultTabStop w:val="7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1Mzg3MzhkYmFlZmM2MDhkN2ZkNDVhYWQxOTgxYTcifQ=="/>
  </w:docVars>
  <w:rsids>
    <w:rsidRoot w:val="003665F4"/>
    <w:rsid w:val="000D3F94"/>
    <w:rsid w:val="001839A1"/>
    <w:rsid w:val="001971EE"/>
    <w:rsid w:val="001C0FCB"/>
    <w:rsid w:val="001C1638"/>
    <w:rsid w:val="001D52F7"/>
    <w:rsid w:val="00271FCB"/>
    <w:rsid w:val="00286BA1"/>
    <w:rsid w:val="00333F3E"/>
    <w:rsid w:val="003404E8"/>
    <w:rsid w:val="003665F4"/>
    <w:rsid w:val="00382ACE"/>
    <w:rsid w:val="004352E3"/>
    <w:rsid w:val="0044532B"/>
    <w:rsid w:val="00456C82"/>
    <w:rsid w:val="00481C40"/>
    <w:rsid w:val="005815FF"/>
    <w:rsid w:val="005C352D"/>
    <w:rsid w:val="00655757"/>
    <w:rsid w:val="00680C9D"/>
    <w:rsid w:val="006A18FD"/>
    <w:rsid w:val="007E7C30"/>
    <w:rsid w:val="00813EBF"/>
    <w:rsid w:val="008161A9"/>
    <w:rsid w:val="008601E6"/>
    <w:rsid w:val="00930B0F"/>
    <w:rsid w:val="00A03638"/>
    <w:rsid w:val="00A3175D"/>
    <w:rsid w:val="00A83047"/>
    <w:rsid w:val="00B71842"/>
    <w:rsid w:val="00BA6817"/>
    <w:rsid w:val="00BB7A70"/>
    <w:rsid w:val="00BD08D7"/>
    <w:rsid w:val="00BD3C50"/>
    <w:rsid w:val="00C320E6"/>
    <w:rsid w:val="00D23B21"/>
    <w:rsid w:val="00D273A6"/>
    <w:rsid w:val="00D67A70"/>
    <w:rsid w:val="00E24EFC"/>
    <w:rsid w:val="00E4131D"/>
    <w:rsid w:val="00E96191"/>
    <w:rsid w:val="00EB5232"/>
    <w:rsid w:val="00EB572D"/>
    <w:rsid w:val="00ED7293"/>
    <w:rsid w:val="00F0249F"/>
    <w:rsid w:val="00F5786C"/>
    <w:rsid w:val="00FA3373"/>
    <w:rsid w:val="0129171F"/>
    <w:rsid w:val="04C07F91"/>
    <w:rsid w:val="05031A83"/>
    <w:rsid w:val="07F12200"/>
    <w:rsid w:val="10481CE6"/>
    <w:rsid w:val="10532E4E"/>
    <w:rsid w:val="1149406E"/>
    <w:rsid w:val="125E1737"/>
    <w:rsid w:val="13132E76"/>
    <w:rsid w:val="14192860"/>
    <w:rsid w:val="143A0A8B"/>
    <w:rsid w:val="15EE4924"/>
    <w:rsid w:val="160A26DF"/>
    <w:rsid w:val="16407A16"/>
    <w:rsid w:val="16C3080C"/>
    <w:rsid w:val="183D0227"/>
    <w:rsid w:val="1B5D283A"/>
    <w:rsid w:val="1C312A88"/>
    <w:rsid w:val="1DBC68C7"/>
    <w:rsid w:val="1DDE1894"/>
    <w:rsid w:val="1ECF4772"/>
    <w:rsid w:val="1FF30BD1"/>
    <w:rsid w:val="206C2341"/>
    <w:rsid w:val="20EF437B"/>
    <w:rsid w:val="210C1A01"/>
    <w:rsid w:val="239C4B65"/>
    <w:rsid w:val="25A641D2"/>
    <w:rsid w:val="268504F5"/>
    <w:rsid w:val="29BE3572"/>
    <w:rsid w:val="2C2A5838"/>
    <w:rsid w:val="2D1073FE"/>
    <w:rsid w:val="2DE72116"/>
    <w:rsid w:val="2E1D237F"/>
    <w:rsid w:val="2EF73CF0"/>
    <w:rsid w:val="34901C66"/>
    <w:rsid w:val="37060F75"/>
    <w:rsid w:val="371122C9"/>
    <w:rsid w:val="37D72911"/>
    <w:rsid w:val="3A322081"/>
    <w:rsid w:val="3A90551D"/>
    <w:rsid w:val="3AFB579B"/>
    <w:rsid w:val="3C915793"/>
    <w:rsid w:val="3D1912D6"/>
    <w:rsid w:val="3DA72888"/>
    <w:rsid w:val="3F197792"/>
    <w:rsid w:val="40EA71E5"/>
    <w:rsid w:val="41F801F1"/>
    <w:rsid w:val="456F23DB"/>
    <w:rsid w:val="45D65FB6"/>
    <w:rsid w:val="48B81D2D"/>
    <w:rsid w:val="506E5EBC"/>
    <w:rsid w:val="514209A3"/>
    <w:rsid w:val="523570AF"/>
    <w:rsid w:val="536027B7"/>
    <w:rsid w:val="536D62FF"/>
    <w:rsid w:val="54002D26"/>
    <w:rsid w:val="56CB4F97"/>
    <w:rsid w:val="56D55E16"/>
    <w:rsid w:val="5C101B79"/>
    <w:rsid w:val="5C914828"/>
    <w:rsid w:val="5CDF7435"/>
    <w:rsid w:val="60E719EA"/>
    <w:rsid w:val="674028A5"/>
    <w:rsid w:val="67AD10D6"/>
    <w:rsid w:val="68346830"/>
    <w:rsid w:val="69B07537"/>
    <w:rsid w:val="6A15288C"/>
    <w:rsid w:val="6C4F0C00"/>
    <w:rsid w:val="6E043C66"/>
    <w:rsid w:val="71251A55"/>
    <w:rsid w:val="71435AE7"/>
    <w:rsid w:val="728269FA"/>
    <w:rsid w:val="72A746B3"/>
    <w:rsid w:val="7362496B"/>
    <w:rsid w:val="73F33788"/>
    <w:rsid w:val="75616D9B"/>
    <w:rsid w:val="76E01F41"/>
    <w:rsid w:val="76F52C7A"/>
    <w:rsid w:val="7C192497"/>
    <w:rsid w:val="7D91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E9CBB6-BD86-4C1A-8E20-2E3D0294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BB7A70"/>
    <w:pPr>
      <w:widowControl w:val="0"/>
      <w:spacing w:line="480" w:lineRule="auto"/>
      <w:jc w:val="both"/>
    </w:pPr>
    <w:rPr>
      <w:rFonts w:eastAsiaTheme="minorEastAsia"/>
      <w:b/>
      <w:bCs/>
      <w:iCs/>
      <w:color w:val="000000" w:themeColor="text1"/>
      <w:kern w:val="2"/>
      <w:sz w:val="28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Pr>
      <w:sz w:val="20"/>
      <w:szCs w:val="20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680"/>
        <w:tab w:val="right" w:pos="9360"/>
      </w:tabs>
    </w:p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 w:val="0"/>
      <w:bCs w:val="0"/>
    </w:r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CommentReference">
    <w:name w:val="annotation reference"/>
    <w:autoRedefine/>
    <w:qFormat/>
    <w:rPr>
      <w:sz w:val="21"/>
      <w:szCs w:val="21"/>
    </w:rPr>
  </w:style>
  <w:style w:type="paragraph" w:customStyle="1" w:styleId="Revision1">
    <w:name w:val="Revision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  <w:rPr>
      <w:rFonts w:eastAsiaTheme="minorEastAsia"/>
      <w:kern w:val="2"/>
      <w:sz w:val="20"/>
      <w:szCs w:val="20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rFonts w:eastAsiaTheme="minorEastAsia"/>
      <w:b/>
      <w:bCs/>
      <w:kern w:val="2"/>
      <w:sz w:val="20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rFonts w:eastAsiaTheme="minorEastAsia"/>
      <w:kern w:val="2"/>
      <w:sz w:val="21"/>
      <w:lang w:val="en-US" w:eastAsia="zh-CN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eastAsiaTheme="minorEastAsia"/>
      <w:kern w:val="2"/>
      <w:sz w:val="21"/>
      <w:lang w:val="en-US" w:eastAsia="zh-CN"/>
    </w:rPr>
  </w:style>
  <w:style w:type="paragraph" w:customStyle="1" w:styleId="Revision2">
    <w:name w:val="Revision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2088</Words>
  <Characters>11904</Characters>
  <Application>Microsoft Office Word</Application>
  <DocSecurity>0</DocSecurity>
  <Lines>99</Lines>
  <Paragraphs>27</Paragraphs>
  <ScaleCrop>false</ScaleCrop>
  <Company>HP Inc.</Company>
  <LinksUpToDate>false</LinksUpToDate>
  <CharactersWithSpaces>13965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Sindhu Chinnaiyan</cp:lastModifiedBy>
  <cp:revision>28</cp:revision>
  <dcterms:created xsi:type="dcterms:W3CDTF">2023-08-17T01:46:00Z</dcterms:created>
  <dcterms:modified xsi:type="dcterms:W3CDTF">2024-02-14T13:56:00Z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86AB0C4E8AAB4F2580D895E69EB53E95_13</vt:lpwstr>
  </property>
  <property fmtid="{D5CDD505-2E9C-101B-9397-08002B2CF9AE}" pid="3" name="KSOProductBuildVer">
    <vt:lpwstr>2052-12.1.0.16120</vt:lpwstr>
  </property>
</Properties>
</file>