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F0B2" w14:textId="7C0DD323" w:rsidR="00B0257C" w:rsidRDefault="008F3126">
      <w:r>
        <w:rPr>
          <w:noProof/>
        </w:rPr>
        <w:drawing>
          <wp:inline distT="0" distB="0" distL="0" distR="0" wp14:anchorId="0CCB6916" wp14:editId="3C5CB96F">
            <wp:extent cx="5478145" cy="6122670"/>
            <wp:effectExtent l="0" t="0" r="8255" b="0"/>
            <wp:docPr id="183950893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08934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5FF9" w14:textId="13C65FFA" w:rsidR="008F3126" w:rsidRPr="008F3126" w:rsidRDefault="008F3126" w:rsidP="008F3126">
      <w:pPr>
        <w:rPr>
          <w:rFonts w:ascii="Times New Roman" w:hAnsi="Times New Roman" w:cs="Times New Roman"/>
        </w:rPr>
      </w:pPr>
      <w:r w:rsidRPr="008F3126">
        <w:rPr>
          <w:rFonts w:ascii="Times New Roman" w:hAnsi="Times New Roman" w:cs="Times New Roman"/>
          <w:b/>
          <w:bCs/>
        </w:rPr>
        <w:t xml:space="preserve">Figure S1. </w:t>
      </w:r>
      <w:r w:rsidRPr="008F3126">
        <w:rPr>
          <w:rFonts w:ascii="Times New Roman" w:hAnsi="Times New Roman" w:cs="Times New Roman"/>
        </w:rPr>
        <w:t xml:space="preserve">Flow cytometric analysis of microglia and CNS-associated macrophage in murine DMG tumors. </w:t>
      </w:r>
      <w:r w:rsidRPr="008F3126">
        <w:rPr>
          <w:rFonts w:ascii="Times New Roman" w:hAnsi="Times New Roman" w:cs="Times New Roman"/>
          <w:b/>
          <w:bCs/>
        </w:rPr>
        <w:t>a)</w:t>
      </w:r>
      <w:r w:rsidRPr="008F3126">
        <w:rPr>
          <w:rFonts w:ascii="Times New Roman" w:hAnsi="Times New Roman" w:cs="Times New Roman"/>
        </w:rPr>
        <w:t xml:space="preserve"> Representative images of gating strategy used in flow cytometric analyses. The microglia were identified by CD45</w:t>
      </w:r>
      <w:r w:rsidRPr="008F3126">
        <w:rPr>
          <w:rFonts w:ascii="Times New Roman" w:hAnsi="Times New Roman" w:cs="Times New Roman"/>
          <w:vertAlign w:val="superscript"/>
        </w:rPr>
        <w:t>low</w:t>
      </w:r>
      <w:r w:rsidRPr="008F3126">
        <w:rPr>
          <w:rFonts w:ascii="Times New Roman" w:hAnsi="Times New Roman" w:cs="Times New Roman"/>
        </w:rPr>
        <w:t xml:space="preserve"> CD11b</w:t>
      </w:r>
      <w:r w:rsidRPr="008F3126">
        <w:rPr>
          <w:rFonts w:ascii="Times New Roman" w:hAnsi="Times New Roman" w:cs="Times New Roman"/>
          <w:vertAlign w:val="superscript"/>
        </w:rPr>
        <w:t>+</w:t>
      </w:r>
      <w:r w:rsidRPr="008F3126">
        <w:rPr>
          <w:rFonts w:ascii="Times New Roman" w:hAnsi="Times New Roman" w:cs="Times New Roman"/>
        </w:rPr>
        <w:t xml:space="preserve"> CX3CR1</w:t>
      </w:r>
      <w:r w:rsidRPr="008F3126">
        <w:rPr>
          <w:rFonts w:ascii="Times New Roman" w:hAnsi="Times New Roman" w:cs="Times New Roman"/>
          <w:vertAlign w:val="superscript"/>
        </w:rPr>
        <w:t>+</w:t>
      </w:r>
      <w:r w:rsidRPr="008F3126">
        <w:rPr>
          <w:rFonts w:ascii="Times New Roman" w:hAnsi="Times New Roman" w:cs="Times New Roman"/>
        </w:rPr>
        <w:t xml:space="preserve"> population. The CNS-associated macrophages were identified by CD45</w:t>
      </w:r>
      <w:r w:rsidRPr="008F3126">
        <w:rPr>
          <w:rFonts w:ascii="Times New Roman" w:hAnsi="Times New Roman" w:cs="Times New Roman"/>
          <w:vertAlign w:val="superscript"/>
        </w:rPr>
        <w:t>high</w:t>
      </w:r>
      <w:r w:rsidRPr="008F3126">
        <w:rPr>
          <w:rFonts w:ascii="Times New Roman" w:hAnsi="Times New Roman" w:cs="Times New Roman"/>
        </w:rPr>
        <w:t xml:space="preserve"> CD11b</w:t>
      </w:r>
      <w:r w:rsidRPr="008F3126">
        <w:rPr>
          <w:rFonts w:ascii="Times New Roman" w:hAnsi="Times New Roman" w:cs="Times New Roman"/>
          <w:vertAlign w:val="superscript"/>
        </w:rPr>
        <w:t>+</w:t>
      </w:r>
      <w:r w:rsidRPr="008F3126">
        <w:rPr>
          <w:rFonts w:ascii="Times New Roman" w:hAnsi="Times New Roman" w:cs="Times New Roman"/>
        </w:rPr>
        <w:t xml:space="preserve"> CD80</w:t>
      </w:r>
      <w:r w:rsidRPr="008F3126">
        <w:rPr>
          <w:rFonts w:ascii="Times New Roman" w:hAnsi="Times New Roman" w:cs="Times New Roman"/>
          <w:vertAlign w:val="superscript"/>
        </w:rPr>
        <w:t>+</w:t>
      </w:r>
      <w:r w:rsidRPr="008F3126">
        <w:rPr>
          <w:rFonts w:ascii="Times New Roman" w:hAnsi="Times New Roman" w:cs="Times New Roman"/>
        </w:rPr>
        <w:t xml:space="preserve"> CD86</w:t>
      </w:r>
      <w:r w:rsidRPr="008F3126">
        <w:rPr>
          <w:rFonts w:ascii="Times New Roman" w:hAnsi="Times New Roman" w:cs="Times New Roman"/>
          <w:vertAlign w:val="superscript"/>
        </w:rPr>
        <w:t>+</w:t>
      </w:r>
      <w:r w:rsidRPr="008F3126">
        <w:rPr>
          <w:rFonts w:ascii="Times New Roman" w:hAnsi="Times New Roman" w:cs="Times New Roman"/>
        </w:rPr>
        <w:t xml:space="preserve"> population. Quantitation of </w:t>
      </w:r>
      <w:r w:rsidRPr="008F3126">
        <w:rPr>
          <w:rFonts w:ascii="Times New Roman" w:hAnsi="Times New Roman" w:cs="Times New Roman"/>
          <w:b/>
          <w:bCs/>
        </w:rPr>
        <w:t>b)</w:t>
      </w:r>
      <w:r w:rsidRPr="008F3126">
        <w:rPr>
          <w:rFonts w:ascii="Times New Roman" w:hAnsi="Times New Roman" w:cs="Times New Roman"/>
        </w:rPr>
        <w:t xml:space="preserve"> microglia and </w:t>
      </w:r>
      <w:r w:rsidRPr="008F3126">
        <w:rPr>
          <w:rFonts w:ascii="Times New Roman" w:hAnsi="Times New Roman" w:cs="Times New Roman"/>
          <w:b/>
          <w:bCs/>
        </w:rPr>
        <w:t>c)</w:t>
      </w:r>
      <w:r w:rsidRPr="008F3126">
        <w:rPr>
          <w:rFonts w:ascii="Times New Roman" w:hAnsi="Times New Roman" w:cs="Times New Roman"/>
        </w:rPr>
        <w:t xml:space="preserve"> CNS-associated macrophages infiltrated in murine DMG tumors upon different treatments. Values are means + SEM; </w:t>
      </w:r>
      <w:r w:rsidRPr="008F3126">
        <w:rPr>
          <w:rFonts w:ascii="Cambria Math" w:hAnsi="Cambria Math" w:cs="Cambria Math"/>
        </w:rPr>
        <w:t>∗</w:t>
      </w:r>
      <w:r w:rsidRPr="008F3126">
        <w:rPr>
          <w:rFonts w:ascii="Times New Roman" w:hAnsi="Times New Roman" w:cs="Times New Roman"/>
        </w:rPr>
        <w:t xml:space="preserve"> indicates a P value &lt; 0.05 in an unpaired t test with Welch's correction, compared with the control group. </w:t>
      </w:r>
    </w:p>
    <w:p w14:paraId="2D6FC816" w14:textId="77777777" w:rsidR="008F3126" w:rsidRDefault="008F3126"/>
    <w:sectPr w:rsidR="008F3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5A"/>
    <w:rsid w:val="0062178A"/>
    <w:rsid w:val="006A365A"/>
    <w:rsid w:val="008F3126"/>
    <w:rsid w:val="00B0257C"/>
    <w:rsid w:val="00E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B217"/>
  <w15:chartTrackingRefBased/>
  <w15:docId w15:val="{2962A203-DDB9-4A5C-96E5-11FC761D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Wei, Hong-Jian</dc:creator>
  <cp:keywords/>
  <dc:description/>
  <cp:lastModifiedBy>Wei, Hong-Jian</cp:lastModifiedBy>
  <cp:revision>2</cp:revision>
  <dcterms:created xsi:type="dcterms:W3CDTF">2024-01-19T03:36:00Z</dcterms:created>
  <dcterms:modified xsi:type="dcterms:W3CDTF">2024-01-19T03:37:00Z</dcterms:modified>
</cp:coreProperties>
</file>