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B3" w:rsidRDefault="00745CE0">
      <w:pPr>
        <w:adjustRightInd w:val="0"/>
        <w:snapToGrid w:val="0"/>
        <w:rPr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Table S1 </w:t>
      </w:r>
      <w:r>
        <w:rPr>
          <w:bCs/>
          <w:sz w:val="24"/>
          <w:szCs w:val="24"/>
        </w:rPr>
        <w:t>Primer sequences of RT-</w:t>
      </w:r>
      <w:proofErr w:type="spellStart"/>
      <w:r>
        <w:rPr>
          <w:bCs/>
          <w:sz w:val="24"/>
          <w:szCs w:val="24"/>
        </w:rPr>
        <w:t>qPCR</w:t>
      </w:r>
      <w:proofErr w:type="spellEnd"/>
    </w:p>
    <w:tbl>
      <w:tblPr>
        <w:tblW w:w="14788" w:type="dxa"/>
        <w:tblLayout w:type="fixed"/>
        <w:tblLook w:val="04A0" w:firstRow="1" w:lastRow="0" w:firstColumn="1" w:lastColumn="0" w:noHBand="0" w:noVBand="1"/>
      </w:tblPr>
      <w:tblGrid>
        <w:gridCol w:w="5430"/>
        <w:gridCol w:w="9358"/>
      </w:tblGrid>
      <w:tr w:rsidR="002378B3">
        <w:tc>
          <w:tcPr>
            <w:tcW w:w="5430" w:type="dxa"/>
            <w:tcBorders>
              <w:top w:val="single" w:sz="12" w:space="0" w:color="auto"/>
              <w:bottom w:val="single" w:sz="12" w:space="0" w:color="auto"/>
            </w:tcBorders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Genes</w:t>
            </w:r>
          </w:p>
        </w:tc>
        <w:tc>
          <w:tcPr>
            <w:tcW w:w="9358" w:type="dxa"/>
            <w:tcBorders>
              <w:top w:val="single" w:sz="12" w:space="0" w:color="auto"/>
              <w:bottom w:val="single" w:sz="12" w:space="0" w:color="auto"/>
            </w:tcBorders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Primer sequences</w:t>
            </w:r>
            <w:r>
              <w:rPr>
                <w:sz w:val="24"/>
                <w:szCs w:val="24"/>
              </w:rPr>
              <w:t xml:space="preserve"> (5’-3’)</w:t>
            </w:r>
          </w:p>
        </w:tc>
      </w:tr>
      <w:tr w:rsidR="002378B3">
        <w:tc>
          <w:tcPr>
            <w:tcW w:w="5430" w:type="dxa"/>
            <w:tcBorders>
              <w:top w:val="single" w:sz="12" w:space="0" w:color="auto"/>
            </w:tcBorders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PARP1</w:t>
            </w:r>
          </w:p>
        </w:tc>
        <w:tc>
          <w:tcPr>
            <w:tcW w:w="9358" w:type="dxa"/>
            <w:tcBorders>
              <w:top w:val="single" w:sz="12" w:space="0" w:color="auto"/>
            </w:tcBorders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Forward:</w:t>
            </w:r>
            <w:r>
              <w:rPr>
                <w:sz w:val="24"/>
                <w:szCs w:val="24"/>
              </w:rPr>
              <w:t xml:space="preserve"> 5’-TACCATCTGGAGAGTCCGCA-3’</w:t>
            </w:r>
          </w:p>
        </w:tc>
      </w:tr>
      <w:tr w:rsidR="002378B3">
        <w:tc>
          <w:tcPr>
            <w:tcW w:w="5430" w:type="dxa"/>
          </w:tcPr>
          <w:p w:rsidR="002378B3" w:rsidRDefault="002378B3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9358" w:type="dxa"/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Reverse:</w:t>
            </w:r>
            <w:r>
              <w:rPr>
                <w:sz w:val="24"/>
                <w:szCs w:val="24"/>
              </w:rPr>
              <w:t xml:space="preserve"> 5’-CCTTTCGGCTGGGATTCTGT-3’</w:t>
            </w:r>
          </w:p>
        </w:tc>
      </w:tr>
      <w:tr w:rsidR="002378B3">
        <w:tc>
          <w:tcPr>
            <w:tcW w:w="5430" w:type="dxa"/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AIFM1</w:t>
            </w:r>
          </w:p>
        </w:tc>
        <w:tc>
          <w:tcPr>
            <w:tcW w:w="9358" w:type="dxa"/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Forward:</w:t>
            </w:r>
            <w:r>
              <w:rPr>
                <w:sz w:val="24"/>
                <w:szCs w:val="24"/>
              </w:rPr>
              <w:t xml:space="preserve"> 5’-CGGCGGTGTGTGAAAAGAAA-3’</w:t>
            </w:r>
          </w:p>
        </w:tc>
      </w:tr>
      <w:tr w:rsidR="002378B3">
        <w:tc>
          <w:tcPr>
            <w:tcW w:w="5430" w:type="dxa"/>
          </w:tcPr>
          <w:p w:rsidR="002378B3" w:rsidRDefault="002378B3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9358" w:type="dxa"/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Reverse:</w:t>
            </w:r>
            <w:r>
              <w:rPr>
                <w:sz w:val="24"/>
                <w:szCs w:val="24"/>
              </w:rPr>
              <w:t xml:space="preserve"> 5’-ATTTTGCCCCCTGATGGACC-3’</w:t>
            </w:r>
          </w:p>
        </w:tc>
      </w:tr>
      <w:tr w:rsidR="002378B3">
        <w:tc>
          <w:tcPr>
            <w:tcW w:w="5430" w:type="dxa"/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GAPDH</w:t>
            </w:r>
          </w:p>
        </w:tc>
        <w:tc>
          <w:tcPr>
            <w:tcW w:w="9358" w:type="dxa"/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Forward:</w:t>
            </w:r>
            <w:r>
              <w:rPr>
                <w:sz w:val="24"/>
                <w:szCs w:val="24"/>
              </w:rPr>
              <w:t xml:space="preserve"> 5’-GCATCTTCTTGTGCAGTGCC-3’</w:t>
            </w:r>
          </w:p>
        </w:tc>
      </w:tr>
      <w:tr w:rsidR="002378B3">
        <w:tc>
          <w:tcPr>
            <w:tcW w:w="5430" w:type="dxa"/>
            <w:tcBorders>
              <w:bottom w:val="single" w:sz="12" w:space="0" w:color="auto"/>
            </w:tcBorders>
          </w:tcPr>
          <w:p w:rsidR="002378B3" w:rsidRDefault="002378B3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9358" w:type="dxa"/>
            <w:tcBorders>
              <w:bottom w:val="single" w:sz="12" w:space="0" w:color="auto"/>
            </w:tcBorders>
          </w:tcPr>
          <w:p w:rsidR="002378B3" w:rsidRDefault="00745CE0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Reverse:</w:t>
            </w:r>
            <w:r>
              <w:rPr>
                <w:sz w:val="24"/>
                <w:szCs w:val="24"/>
              </w:rPr>
              <w:t xml:space="preserve"> 5’-GATGGTGATGGGTTTCCCGT-3’</w:t>
            </w:r>
          </w:p>
        </w:tc>
      </w:tr>
    </w:tbl>
    <w:p w:rsidR="002378B3" w:rsidRDefault="00745CE0">
      <w:pPr>
        <w:adjustRightInd w:val="0"/>
        <w:snapToGrid w:val="0"/>
        <w:rPr>
          <w:kern w:val="0"/>
          <w:sz w:val="24"/>
          <w:szCs w:val="24"/>
        </w:rPr>
      </w:pPr>
      <w:bookmarkStart w:id="1" w:name="_Hlk46843190"/>
      <w:r>
        <w:rPr>
          <w:rFonts w:hint="eastAsia"/>
          <w:kern w:val="0"/>
          <w:sz w:val="24"/>
          <w:szCs w:val="24"/>
        </w:rPr>
        <w:t xml:space="preserve">Note: </w:t>
      </w:r>
      <w:r>
        <w:rPr>
          <w:kern w:val="0"/>
          <w:sz w:val="24"/>
          <w:szCs w:val="24"/>
        </w:rPr>
        <w:t>GAPDH, glyceraldehyde-3-phosphate dehydrogenase</w:t>
      </w:r>
      <w:r>
        <w:rPr>
          <w:rFonts w:hint="eastAsia"/>
          <w:kern w:val="0"/>
          <w:sz w:val="24"/>
          <w:szCs w:val="24"/>
        </w:rPr>
        <w:t xml:space="preserve">; PARP1, </w:t>
      </w:r>
      <w:proofErr w:type="gramStart"/>
      <w:r>
        <w:rPr>
          <w:rFonts w:hint="eastAsia"/>
          <w:kern w:val="0"/>
          <w:sz w:val="24"/>
          <w:szCs w:val="24"/>
        </w:rPr>
        <w:t>poly(</w:t>
      </w:r>
      <w:proofErr w:type="gramEnd"/>
      <w:r>
        <w:rPr>
          <w:rFonts w:hint="eastAsia"/>
          <w:kern w:val="0"/>
          <w:sz w:val="24"/>
          <w:szCs w:val="24"/>
        </w:rPr>
        <w:t xml:space="preserve">ADP-ribose) polymerase 1; </w:t>
      </w:r>
      <w:r>
        <w:rPr>
          <w:sz w:val="24"/>
          <w:szCs w:val="24"/>
        </w:rPr>
        <w:t>AIFM1</w:t>
      </w:r>
      <w:r>
        <w:rPr>
          <w:rFonts w:hint="eastAsia"/>
          <w:sz w:val="24"/>
          <w:szCs w:val="24"/>
        </w:rPr>
        <w:t xml:space="preserve">, apoptosis inducing factor mitochondria associated 1; </w:t>
      </w:r>
      <w:r>
        <w:rPr>
          <w:bCs/>
          <w:sz w:val="24"/>
          <w:szCs w:val="24"/>
        </w:rPr>
        <w:t>RT-</w:t>
      </w:r>
      <w:proofErr w:type="spellStart"/>
      <w:r>
        <w:rPr>
          <w:bCs/>
          <w:sz w:val="24"/>
          <w:szCs w:val="24"/>
        </w:rPr>
        <w:t>qPCR</w:t>
      </w:r>
      <w:proofErr w:type="spellEnd"/>
      <w:r>
        <w:rPr>
          <w:rFonts w:hint="eastAsia"/>
          <w:bCs/>
          <w:sz w:val="24"/>
          <w:szCs w:val="24"/>
        </w:rPr>
        <w:t>, reverse transcription quant</w:t>
      </w:r>
      <w:r>
        <w:rPr>
          <w:rFonts w:hint="eastAsia"/>
          <w:bCs/>
          <w:sz w:val="24"/>
          <w:szCs w:val="24"/>
        </w:rPr>
        <w:t>itative polymerase chain reaction.</w:t>
      </w:r>
    </w:p>
    <w:p w:rsidR="002378B3" w:rsidRDefault="00745CE0">
      <w:pPr>
        <w:widowControl/>
        <w:jc w:val="left"/>
        <w:rPr>
          <w:b/>
          <w:bCs/>
          <w:kern w:val="0"/>
          <w:sz w:val="24"/>
          <w:szCs w:val="24"/>
        </w:rPr>
      </w:pPr>
      <w:r>
        <w:rPr>
          <w:b/>
          <w:bCs/>
          <w:kern w:val="0"/>
          <w:sz w:val="24"/>
          <w:szCs w:val="24"/>
        </w:rPr>
        <w:br w:type="page"/>
      </w:r>
    </w:p>
    <w:p w:rsidR="002378B3" w:rsidRDefault="00745CE0">
      <w:pPr>
        <w:adjustRightInd w:val="0"/>
        <w:snapToGrid w:val="0"/>
        <w:rPr>
          <w:kern w:val="0"/>
          <w:sz w:val="24"/>
          <w:szCs w:val="24"/>
        </w:rPr>
      </w:pPr>
      <w:r>
        <w:rPr>
          <w:b/>
          <w:sz w:val="24"/>
          <w:szCs w:val="24"/>
        </w:rPr>
        <w:lastRenderedPageBreak/>
        <w:t>Table S2</w:t>
      </w:r>
      <w:r>
        <w:rPr>
          <w:kern w:val="0"/>
          <w:sz w:val="24"/>
          <w:szCs w:val="24"/>
        </w:rPr>
        <w:t xml:space="preserve"> Echocardiographic results of rats in each group (mean </w:t>
      </w:r>
      <w:r>
        <w:rPr>
          <w:rFonts w:eastAsia="等线"/>
          <w:color w:val="000000"/>
          <w:kern w:val="0"/>
          <w:sz w:val="24"/>
          <w:szCs w:val="24"/>
        </w:rPr>
        <w:t>± standard deviation</w:t>
      </w:r>
      <w:r>
        <w:rPr>
          <w:kern w:val="0"/>
          <w:sz w:val="24"/>
          <w:szCs w:val="24"/>
        </w:rPr>
        <w:t>)</w:t>
      </w:r>
    </w:p>
    <w:tbl>
      <w:tblPr>
        <w:tblW w:w="14602" w:type="dxa"/>
        <w:tblBorders>
          <w:top w:val="single" w:sz="12" w:space="0" w:color="000000"/>
          <w:bottom w:val="single" w:sz="1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2175"/>
        <w:gridCol w:w="2121"/>
        <w:gridCol w:w="2121"/>
        <w:gridCol w:w="2121"/>
        <w:gridCol w:w="2450"/>
        <w:gridCol w:w="2444"/>
      </w:tblGrid>
      <w:tr w:rsidR="002378B3">
        <w:trPr>
          <w:trHeight w:val="336"/>
        </w:trPr>
        <w:tc>
          <w:tcPr>
            <w:tcW w:w="11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bookmarkStart w:id="2" w:name="_Hlk46843178"/>
            <w:bookmarkEnd w:id="1"/>
            <w:r>
              <w:rPr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21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</w:rPr>
              <w:t>IVSD (mm)</w:t>
            </w:r>
          </w:p>
        </w:tc>
        <w:tc>
          <w:tcPr>
            <w:tcW w:w="212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</w:rPr>
              <w:t>LVEDD (mm)</w:t>
            </w:r>
          </w:p>
        </w:tc>
        <w:tc>
          <w:tcPr>
            <w:tcW w:w="212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</w:rPr>
              <w:t>LVESD (mm)</w:t>
            </w:r>
          </w:p>
        </w:tc>
        <w:tc>
          <w:tcPr>
            <w:tcW w:w="2121" w:type="dxa"/>
            <w:tcBorders>
              <w:bottom w:val="single" w:sz="12" w:space="0" w:color="000000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</w:rPr>
              <w:t>LVPWD (mm)</w:t>
            </w:r>
          </w:p>
        </w:tc>
        <w:tc>
          <w:tcPr>
            <w:tcW w:w="24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</w:rPr>
              <w:t>LVEF (%)</w:t>
            </w:r>
          </w:p>
        </w:tc>
        <w:tc>
          <w:tcPr>
            <w:tcW w:w="244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</w:rPr>
              <w:t>FS (%)</w:t>
            </w:r>
          </w:p>
        </w:tc>
      </w:tr>
      <w:tr w:rsidR="002378B3">
        <w:trPr>
          <w:trHeight w:val="325"/>
        </w:trPr>
        <w:tc>
          <w:tcPr>
            <w:tcW w:w="1170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Normal </w:t>
            </w:r>
          </w:p>
        </w:tc>
        <w:tc>
          <w:tcPr>
            <w:tcW w:w="2175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1.25 ± 0.16</w:t>
            </w:r>
          </w:p>
        </w:tc>
        <w:tc>
          <w:tcPr>
            <w:tcW w:w="2121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3.24 ± 0.38</w:t>
            </w:r>
          </w:p>
        </w:tc>
        <w:tc>
          <w:tcPr>
            <w:tcW w:w="2121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2.38 ± 0.33</w:t>
            </w:r>
          </w:p>
        </w:tc>
        <w:tc>
          <w:tcPr>
            <w:tcW w:w="2121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0.89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2450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78.16 ± 8.96</w:t>
            </w:r>
          </w:p>
        </w:tc>
        <w:tc>
          <w:tcPr>
            <w:tcW w:w="244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29.76 ± 3.28</w:t>
            </w:r>
          </w:p>
        </w:tc>
      </w:tr>
      <w:tr w:rsidR="002378B3">
        <w:trPr>
          <w:trHeight w:val="228"/>
        </w:trPr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Sham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1.47 ± 0.19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3.58 ± 0.44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2.57 ± 0.44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0.92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± 0.1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83.01 ± 9.14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32.49 ± 2.54</w:t>
            </w:r>
          </w:p>
        </w:tc>
      </w:tr>
      <w:tr w:rsidR="002378B3">
        <w:trPr>
          <w:trHeight w:val="325"/>
        </w:trPr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Model 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3.68 ± 0.45*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6.89 ± 0.76*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5.06 ± 0.58*</w:t>
            </w:r>
          </w:p>
        </w:tc>
        <w:tc>
          <w:tcPr>
            <w:tcW w:w="2121" w:type="dxa"/>
            <w:tcBorders>
              <w:tl2br w:val="nil"/>
              <w:tr2bl w:val="nil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color w:val="000000"/>
                <w:kern w:val="0"/>
                <w:sz w:val="24"/>
                <w:szCs w:val="24"/>
              </w:rPr>
              <w:t>9 ± 0.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4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36.15 ± 4.58*</w:t>
            </w:r>
          </w:p>
        </w:tc>
        <w:tc>
          <w:tcPr>
            <w:tcW w:w="244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16.03 ± 1.24*</w:t>
            </w:r>
          </w:p>
        </w:tc>
      </w:tr>
    </w:tbl>
    <w:bookmarkEnd w:id="2"/>
    <w:p w:rsidR="002378B3" w:rsidRDefault="00745CE0">
      <w:pPr>
        <w:widowControl/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 xml:space="preserve">Note: Data comparison was analyzed by one-way ANOVA. *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sz w:val="24"/>
          <w:szCs w:val="24"/>
        </w:rPr>
        <w:t>sham-operated rats</w:t>
      </w:r>
      <w:r>
        <w:rPr>
          <w:rFonts w:hint="eastAsia"/>
          <w:sz w:val="24"/>
          <w:szCs w:val="24"/>
        </w:rPr>
        <w:t xml:space="preserve">. </w:t>
      </w:r>
      <w:proofErr w:type="gramStart"/>
      <w:r>
        <w:rPr>
          <w:kern w:val="0"/>
          <w:sz w:val="24"/>
          <w:szCs w:val="24"/>
        </w:rPr>
        <w:t>IVSD</w:t>
      </w:r>
      <w:r>
        <w:rPr>
          <w:rFonts w:hint="eastAsia"/>
          <w:kern w:val="0"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interventricular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kern w:val="0"/>
          <w:sz w:val="24"/>
          <w:szCs w:val="24"/>
        </w:rPr>
        <w:t>septal</w:t>
      </w:r>
      <w:proofErr w:type="spellEnd"/>
      <w:r>
        <w:rPr>
          <w:kern w:val="0"/>
          <w:sz w:val="24"/>
          <w:szCs w:val="24"/>
        </w:rPr>
        <w:t xml:space="preserve"> dimension</w:t>
      </w:r>
      <w:r>
        <w:rPr>
          <w:rFonts w:hint="eastAsia"/>
          <w:kern w:val="0"/>
          <w:sz w:val="24"/>
          <w:szCs w:val="24"/>
        </w:rPr>
        <w:t xml:space="preserve">; </w:t>
      </w:r>
      <w:r>
        <w:rPr>
          <w:bCs/>
          <w:color w:val="000000"/>
          <w:kern w:val="0"/>
          <w:sz w:val="24"/>
          <w:szCs w:val="24"/>
        </w:rPr>
        <w:t>LVEDD</w:t>
      </w:r>
      <w:r>
        <w:rPr>
          <w:rFonts w:hint="eastAsia"/>
          <w:bCs/>
          <w:color w:val="000000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left-ventricular end diastolic dimension</w:t>
      </w:r>
      <w:r>
        <w:rPr>
          <w:rFonts w:hint="eastAsia"/>
          <w:kern w:val="0"/>
          <w:sz w:val="24"/>
          <w:szCs w:val="24"/>
        </w:rPr>
        <w:t xml:space="preserve">; </w:t>
      </w:r>
      <w:r>
        <w:rPr>
          <w:bCs/>
          <w:color w:val="000000"/>
          <w:kern w:val="0"/>
          <w:sz w:val="24"/>
          <w:szCs w:val="24"/>
        </w:rPr>
        <w:t>LVESD</w:t>
      </w:r>
      <w:r>
        <w:rPr>
          <w:rFonts w:hint="eastAsia"/>
          <w:bCs/>
          <w:color w:val="000000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left-ventricular end systolic diameter</w:t>
      </w:r>
      <w:r>
        <w:rPr>
          <w:rFonts w:hint="eastAsia"/>
          <w:kern w:val="0"/>
          <w:sz w:val="24"/>
          <w:szCs w:val="24"/>
        </w:rPr>
        <w:t xml:space="preserve">; LVEF, </w:t>
      </w:r>
      <w:r>
        <w:rPr>
          <w:kern w:val="0"/>
          <w:sz w:val="24"/>
          <w:szCs w:val="24"/>
        </w:rPr>
        <w:t>left-ventricular ejection fraction</w:t>
      </w:r>
      <w:r>
        <w:rPr>
          <w:rFonts w:hint="eastAsia"/>
          <w:kern w:val="0"/>
          <w:sz w:val="24"/>
          <w:szCs w:val="24"/>
        </w:rPr>
        <w:t>; FS, fraction</w:t>
      </w:r>
      <w:r>
        <w:rPr>
          <w:kern w:val="0"/>
          <w:sz w:val="24"/>
          <w:szCs w:val="24"/>
        </w:rPr>
        <w:t xml:space="preserve"> shortening</w:t>
      </w:r>
      <w:r>
        <w:rPr>
          <w:rFonts w:hint="eastAsia"/>
          <w:kern w:val="0"/>
          <w:sz w:val="24"/>
          <w:szCs w:val="24"/>
        </w:rPr>
        <w:t>.</w:t>
      </w:r>
      <w:proofErr w:type="gramEnd"/>
    </w:p>
    <w:p w:rsidR="002378B3" w:rsidRDefault="002378B3">
      <w:pPr>
        <w:widowControl/>
        <w:adjustRightInd w:val="0"/>
        <w:snapToGrid w:val="0"/>
        <w:jc w:val="left"/>
        <w:rPr>
          <w:sz w:val="24"/>
          <w:szCs w:val="24"/>
        </w:rPr>
      </w:pPr>
    </w:p>
    <w:p w:rsidR="002378B3" w:rsidRDefault="00745CE0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378B3" w:rsidRDefault="00745CE0">
      <w:pPr>
        <w:adjustRightInd w:val="0"/>
        <w:snapToGrid w:val="0"/>
        <w:rPr>
          <w:kern w:val="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S3 </w:t>
      </w:r>
      <w:r>
        <w:rPr>
          <w:kern w:val="0"/>
          <w:sz w:val="24"/>
          <w:szCs w:val="24"/>
        </w:rPr>
        <w:t xml:space="preserve">Hemodynamic indexes </w:t>
      </w:r>
      <w:r>
        <w:rPr>
          <w:kern w:val="0"/>
          <w:sz w:val="24"/>
          <w:szCs w:val="24"/>
        </w:rPr>
        <w:t xml:space="preserve">of rats in each group (mean </w:t>
      </w:r>
      <w:r>
        <w:rPr>
          <w:rFonts w:eastAsia="等线"/>
          <w:color w:val="000000"/>
          <w:kern w:val="0"/>
          <w:sz w:val="24"/>
          <w:szCs w:val="24"/>
        </w:rPr>
        <w:t>± standard deviation</w:t>
      </w:r>
      <w:r>
        <w:rPr>
          <w:kern w:val="0"/>
          <w:sz w:val="24"/>
          <w:szCs w:val="24"/>
        </w:rPr>
        <w:t>)</w:t>
      </w:r>
    </w:p>
    <w:tbl>
      <w:tblPr>
        <w:tblW w:w="14602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4"/>
        <w:gridCol w:w="2921"/>
        <w:gridCol w:w="2924"/>
        <w:gridCol w:w="3484"/>
        <w:gridCol w:w="3259"/>
      </w:tblGrid>
      <w:tr w:rsidR="002378B3">
        <w:trPr>
          <w:trHeight w:val="336"/>
          <w:jc w:val="center"/>
        </w:trPr>
        <w:tc>
          <w:tcPr>
            <w:tcW w:w="201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bookmarkStart w:id="3" w:name="OLE_LINK84"/>
            <w:bookmarkStart w:id="4" w:name="OLE_LINK85"/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2921" w:type="dxa"/>
            <w:tcBorders>
              <w:bottom w:val="single" w:sz="12" w:space="0" w:color="000000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LVEDP (mm Hg)</w:t>
            </w:r>
          </w:p>
        </w:tc>
        <w:tc>
          <w:tcPr>
            <w:tcW w:w="292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LVSP (mm Hg)</w:t>
            </w:r>
          </w:p>
        </w:tc>
        <w:tc>
          <w:tcPr>
            <w:tcW w:w="34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+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dp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dt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(mm Hg/s)</w:t>
            </w:r>
          </w:p>
        </w:tc>
        <w:tc>
          <w:tcPr>
            <w:tcW w:w="325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dp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dt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(mm Hg/s)</w:t>
            </w:r>
          </w:p>
        </w:tc>
      </w:tr>
      <w:tr w:rsidR="002378B3">
        <w:trPr>
          <w:trHeight w:val="325"/>
          <w:jc w:val="center"/>
        </w:trPr>
        <w:tc>
          <w:tcPr>
            <w:tcW w:w="201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Normal </w:t>
            </w:r>
          </w:p>
        </w:tc>
        <w:tc>
          <w:tcPr>
            <w:tcW w:w="2921" w:type="dxa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8.24 ± 0.96</w:t>
            </w:r>
          </w:p>
        </w:tc>
        <w:tc>
          <w:tcPr>
            <w:tcW w:w="292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158.49 ± 17.86</w:t>
            </w:r>
          </w:p>
        </w:tc>
        <w:tc>
          <w:tcPr>
            <w:tcW w:w="3484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4501.21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542.34</w:t>
            </w:r>
          </w:p>
        </w:tc>
        <w:tc>
          <w:tcPr>
            <w:tcW w:w="3259" w:type="dxa"/>
            <w:tcBorders>
              <w:top w:val="single" w:sz="12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2245.15 ± 201.66</w:t>
            </w:r>
          </w:p>
        </w:tc>
      </w:tr>
      <w:tr w:rsidR="002378B3">
        <w:trPr>
          <w:trHeight w:val="228"/>
          <w:jc w:val="center"/>
        </w:trPr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Sham</w:t>
            </w:r>
          </w:p>
        </w:tc>
        <w:tc>
          <w:tcPr>
            <w:tcW w:w="2921" w:type="dxa"/>
            <w:tcBorders>
              <w:tl2br w:val="nil"/>
              <w:tr2bl w:val="nil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7.63±0.91</w:t>
            </w:r>
          </w:p>
        </w:tc>
        <w:tc>
          <w:tcPr>
            <w:tcW w:w="2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163.25 ± 13.28</w:t>
            </w:r>
          </w:p>
        </w:tc>
        <w:tc>
          <w:tcPr>
            <w:tcW w:w="3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4987.86 ± 504.85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2058.99 ± 236.78</w:t>
            </w:r>
          </w:p>
        </w:tc>
      </w:tr>
      <w:tr w:rsidR="002378B3">
        <w:trPr>
          <w:trHeight w:val="325"/>
          <w:jc w:val="center"/>
        </w:trPr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Model </w:t>
            </w:r>
          </w:p>
        </w:tc>
        <w:tc>
          <w:tcPr>
            <w:tcW w:w="2921" w:type="dxa"/>
            <w:tcBorders>
              <w:tl2br w:val="nil"/>
              <w:tr2bl w:val="nil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28.46 ± 3.26*</w:t>
            </w:r>
          </w:p>
        </w:tc>
        <w:tc>
          <w:tcPr>
            <w:tcW w:w="29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63.06 ± 5.25*</w:t>
            </w:r>
          </w:p>
        </w:tc>
        <w:tc>
          <w:tcPr>
            <w:tcW w:w="34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1426.25 ± 165.22*</w:t>
            </w:r>
          </w:p>
        </w:tc>
        <w:tc>
          <w:tcPr>
            <w:tcW w:w="32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869.59 ± 96.89*</w:t>
            </w:r>
          </w:p>
        </w:tc>
      </w:tr>
    </w:tbl>
    <w:bookmarkEnd w:id="3"/>
    <w:bookmarkEnd w:id="4"/>
    <w:p w:rsidR="002378B3" w:rsidRDefault="00745CE0">
      <w:pPr>
        <w:widowControl/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 xml:space="preserve">Note: Data comparison was analyzed by one-way ANOVA. *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sz w:val="24"/>
          <w:szCs w:val="24"/>
        </w:rPr>
        <w:t>sham-operated rats</w:t>
      </w:r>
      <w:r>
        <w:rPr>
          <w:rFonts w:hint="eastAsia"/>
          <w:sz w:val="24"/>
          <w:szCs w:val="24"/>
        </w:rPr>
        <w:t xml:space="preserve">. </w:t>
      </w:r>
      <w:proofErr w:type="gramStart"/>
      <w:r>
        <w:rPr>
          <w:rFonts w:hint="eastAsia"/>
          <w:sz w:val="24"/>
          <w:szCs w:val="24"/>
        </w:rPr>
        <w:t xml:space="preserve">LVEDP, </w:t>
      </w:r>
      <w:r>
        <w:rPr>
          <w:kern w:val="0"/>
          <w:sz w:val="24"/>
          <w:szCs w:val="24"/>
        </w:rPr>
        <w:t>left-ventricular end diastolic pressure</w:t>
      </w:r>
      <w:r>
        <w:rPr>
          <w:rFonts w:hint="eastAsia"/>
          <w:kern w:val="0"/>
          <w:sz w:val="24"/>
          <w:szCs w:val="24"/>
        </w:rPr>
        <w:t xml:space="preserve">; </w:t>
      </w:r>
      <w:r>
        <w:rPr>
          <w:kern w:val="0"/>
          <w:sz w:val="24"/>
          <w:szCs w:val="24"/>
        </w:rPr>
        <w:t>LVSP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left-ventricular systolic pressure</w:t>
      </w:r>
      <w:r>
        <w:rPr>
          <w:rFonts w:hint="eastAsia"/>
          <w:kern w:val="0"/>
          <w:sz w:val="24"/>
          <w:szCs w:val="24"/>
        </w:rPr>
        <w:t>.</w:t>
      </w:r>
      <w:proofErr w:type="gramEnd"/>
    </w:p>
    <w:p w:rsidR="002378B3" w:rsidRDefault="002378B3">
      <w:pPr>
        <w:adjustRightInd w:val="0"/>
        <w:snapToGrid w:val="0"/>
        <w:jc w:val="center"/>
        <w:rPr>
          <w:b/>
          <w:bCs/>
          <w:kern w:val="0"/>
          <w:sz w:val="24"/>
          <w:szCs w:val="24"/>
        </w:rPr>
      </w:pPr>
    </w:p>
    <w:p w:rsidR="002378B3" w:rsidRDefault="00745CE0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378B3" w:rsidRDefault="00745CE0">
      <w:pPr>
        <w:adjustRightInd w:val="0"/>
        <w:snapToGrid w:val="0"/>
        <w:rPr>
          <w:kern w:val="0"/>
          <w:sz w:val="24"/>
          <w:szCs w:val="24"/>
        </w:rPr>
      </w:pPr>
      <w:r>
        <w:rPr>
          <w:b/>
          <w:sz w:val="24"/>
          <w:szCs w:val="24"/>
        </w:rPr>
        <w:lastRenderedPageBreak/>
        <w:t>Table S4</w:t>
      </w:r>
      <w:r>
        <w:rPr>
          <w:kern w:val="0"/>
          <w:sz w:val="24"/>
          <w:szCs w:val="24"/>
        </w:rPr>
        <w:t xml:space="preserve"> Echocardiographic results of </w:t>
      </w:r>
      <w:r>
        <w:rPr>
          <w:rFonts w:hint="eastAsia"/>
          <w:kern w:val="0"/>
          <w:sz w:val="24"/>
          <w:szCs w:val="24"/>
        </w:rPr>
        <w:t>HF</w:t>
      </w:r>
      <w:r>
        <w:rPr>
          <w:kern w:val="0"/>
          <w:sz w:val="24"/>
          <w:szCs w:val="24"/>
        </w:rPr>
        <w:t xml:space="preserve"> rat</w:t>
      </w:r>
      <w:r>
        <w:rPr>
          <w:rFonts w:hint="eastAsia"/>
          <w:kern w:val="0"/>
          <w:sz w:val="24"/>
          <w:szCs w:val="24"/>
        </w:rPr>
        <w:t>s</w:t>
      </w:r>
      <w:r>
        <w:rPr>
          <w:kern w:val="0"/>
          <w:sz w:val="24"/>
          <w:szCs w:val="24"/>
        </w:rPr>
        <w:t xml:space="preserve"> injected with </w:t>
      </w:r>
      <w:r>
        <w:rPr>
          <w:rFonts w:eastAsia="等线"/>
          <w:color w:val="000000"/>
          <w:kern w:val="0"/>
          <w:sz w:val="24"/>
          <w:szCs w:val="24"/>
        </w:rPr>
        <w:t>blank-</w:t>
      </w:r>
      <w:proofErr w:type="spellStart"/>
      <w:r>
        <w:rPr>
          <w:rFonts w:eastAsia="等线"/>
          <w:color w:val="000000"/>
          <w:kern w:val="0"/>
          <w:sz w:val="24"/>
          <w:szCs w:val="24"/>
        </w:rPr>
        <w:t>Exos</w:t>
      </w:r>
      <w:proofErr w:type="spellEnd"/>
      <w:r>
        <w:rPr>
          <w:rFonts w:eastAsia="等线"/>
          <w:color w:val="000000"/>
          <w:kern w:val="0"/>
          <w:sz w:val="24"/>
          <w:szCs w:val="24"/>
        </w:rPr>
        <w:t xml:space="preserve"> or Nec-1-Exos</w:t>
      </w:r>
      <w:r>
        <w:rPr>
          <w:kern w:val="0"/>
          <w:sz w:val="24"/>
          <w:szCs w:val="24"/>
        </w:rPr>
        <w:t xml:space="preserve"> (mean </w:t>
      </w:r>
      <w:r>
        <w:rPr>
          <w:rFonts w:eastAsia="等线"/>
          <w:color w:val="000000"/>
          <w:kern w:val="0"/>
          <w:sz w:val="24"/>
          <w:szCs w:val="24"/>
        </w:rPr>
        <w:t>± standard deviation</w:t>
      </w:r>
      <w:r>
        <w:rPr>
          <w:kern w:val="0"/>
          <w:sz w:val="24"/>
          <w:szCs w:val="24"/>
        </w:rPr>
        <w:t>)</w:t>
      </w:r>
    </w:p>
    <w:tbl>
      <w:tblPr>
        <w:tblW w:w="1460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3"/>
        <w:gridCol w:w="1866"/>
        <w:gridCol w:w="2015"/>
        <w:gridCol w:w="1866"/>
        <w:gridCol w:w="2074"/>
        <w:gridCol w:w="1953"/>
        <w:gridCol w:w="2155"/>
      </w:tblGrid>
      <w:tr w:rsidR="002378B3">
        <w:trPr>
          <w:trHeight w:val="336"/>
          <w:jc w:val="center"/>
        </w:trPr>
        <w:tc>
          <w:tcPr>
            <w:tcW w:w="267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86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IVSD (mm)</w:t>
            </w:r>
          </w:p>
        </w:tc>
        <w:tc>
          <w:tcPr>
            <w:tcW w:w="201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LVEDD (mm)</w:t>
            </w:r>
          </w:p>
        </w:tc>
        <w:tc>
          <w:tcPr>
            <w:tcW w:w="186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LVESD (mm)</w:t>
            </w:r>
          </w:p>
        </w:tc>
        <w:tc>
          <w:tcPr>
            <w:tcW w:w="2074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LVPWD (mm)</w:t>
            </w:r>
          </w:p>
        </w:tc>
        <w:tc>
          <w:tcPr>
            <w:tcW w:w="195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LVEF (%)</w:t>
            </w:r>
          </w:p>
        </w:tc>
        <w:tc>
          <w:tcPr>
            <w:tcW w:w="215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FS (%)</w:t>
            </w:r>
          </w:p>
        </w:tc>
      </w:tr>
      <w:tr w:rsidR="002378B3">
        <w:trPr>
          <w:trHeight w:val="325"/>
          <w:jc w:val="center"/>
        </w:trPr>
        <w:tc>
          <w:tcPr>
            <w:tcW w:w="2673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866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3.68 ± 0.45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*</w:t>
            </w:r>
          </w:p>
        </w:tc>
        <w:tc>
          <w:tcPr>
            <w:tcW w:w="2015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6.89 ± 0.76</w:t>
            </w:r>
            <w:r>
              <w:rPr>
                <w:rFonts w:eastAsia="等线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66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5.06 ± 0.58*</w:t>
            </w:r>
          </w:p>
        </w:tc>
        <w:tc>
          <w:tcPr>
            <w:tcW w:w="2074" w:type="dxa"/>
            <w:tcBorders>
              <w:top w:val="single" w:sz="18" w:space="0" w:color="000000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color w:val="000000"/>
                <w:kern w:val="0"/>
                <w:sz w:val="24"/>
                <w:szCs w:val="24"/>
              </w:rPr>
              <w:t>9 ± 0.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53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36.15 ± 4.58*</w:t>
            </w:r>
          </w:p>
        </w:tc>
        <w:tc>
          <w:tcPr>
            <w:tcW w:w="2155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16.03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± 1.24*</w:t>
            </w:r>
          </w:p>
        </w:tc>
      </w:tr>
      <w:tr w:rsidR="002378B3">
        <w:trPr>
          <w:trHeight w:val="325"/>
          <w:jc w:val="center"/>
        </w:trPr>
        <w:tc>
          <w:tcPr>
            <w:tcW w:w="267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Nec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0.2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5.17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2.86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4*</w:t>
            </w:r>
          </w:p>
        </w:tc>
        <w:tc>
          <w:tcPr>
            <w:tcW w:w="2074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2.49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62.79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8.13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6.35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± 3.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2378B3">
        <w:trPr>
          <w:trHeight w:val="325"/>
          <w:jc w:val="center"/>
        </w:trPr>
        <w:tc>
          <w:tcPr>
            <w:tcW w:w="267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blank-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Exos</w:t>
            </w:r>
            <w:proofErr w:type="spellEnd"/>
          </w:p>
        </w:tc>
        <w:tc>
          <w:tcPr>
            <w:tcW w:w="1866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2.01 ± 0.25*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4.87 ± 0.63*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3.05 ± 0.24*</w:t>
            </w:r>
          </w:p>
        </w:tc>
        <w:tc>
          <w:tcPr>
            <w:tcW w:w="2074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2.57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60.14 ± 5.57*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28.49 ± 3.47*</w:t>
            </w:r>
          </w:p>
        </w:tc>
      </w:tr>
      <w:tr w:rsidR="002378B3">
        <w:trPr>
          <w:trHeight w:val="325"/>
          <w:jc w:val="center"/>
        </w:trPr>
        <w:tc>
          <w:tcPr>
            <w:tcW w:w="26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Nec-1-Exos</w:t>
            </w:r>
          </w:p>
        </w:tc>
        <w:tc>
          <w:tcPr>
            <w:tcW w:w="18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1.1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0.17#&amp;</w:t>
            </w:r>
          </w:p>
        </w:tc>
        <w:tc>
          <w:tcPr>
            <w:tcW w:w="20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56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0.34#&amp;</w:t>
            </w:r>
          </w:p>
        </w:tc>
        <w:tc>
          <w:tcPr>
            <w:tcW w:w="18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8 ± 0.16#&amp;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3.18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#&amp;</w:t>
            </w:r>
          </w:p>
        </w:tc>
        <w:tc>
          <w:tcPr>
            <w:tcW w:w="195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91.49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8.22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#&amp;</w:t>
            </w:r>
          </w:p>
        </w:tc>
        <w:tc>
          <w:tcPr>
            <w:tcW w:w="21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.98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5.09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#&amp;</w:t>
            </w:r>
          </w:p>
        </w:tc>
      </w:tr>
    </w:tbl>
    <w:p w:rsidR="002378B3" w:rsidRDefault="00745CE0">
      <w:pPr>
        <w:widowControl/>
        <w:adjustRightInd w:val="0"/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Note: Data comparison was analyzed by one-way ANOVA. *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rats. #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 injected with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blank-</w:t>
      </w:r>
      <w:proofErr w:type="spellStart"/>
      <w:r>
        <w:rPr>
          <w:sz w:val="24"/>
          <w:szCs w:val="24"/>
        </w:rPr>
        <w:t>Exos</w:t>
      </w:r>
      <w:proofErr w:type="spellEnd"/>
      <w:r>
        <w:rPr>
          <w:sz w:val="24"/>
          <w:szCs w:val="24"/>
        </w:rPr>
        <w:t>.</w:t>
      </w:r>
      <w:r>
        <w:rPr>
          <w:rFonts w:eastAsia="等线"/>
          <w:color w:val="000000"/>
          <w:kern w:val="0"/>
          <w:sz w:val="24"/>
          <w:szCs w:val="24"/>
        </w:rPr>
        <w:t xml:space="preserve"> &amp;</w:t>
      </w:r>
      <w:r>
        <w:rPr>
          <w:rFonts w:hint="eastAsia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 injected with</w:t>
      </w:r>
      <w:r>
        <w:rPr>
          <w:rFonts w:hint="eastAsia"/>
        </w:rPr>
        <w:t xml:space="preserve"> Nec-</w:t>
      </w:r>
      <w:r>
        <w:t>1</w:t>
      </w:r>
      <w:r>
        <w:rPr>
          <w:rFonts w:hint="eastAsia"/>
          <w:sz w:val="24"/>
          <w:szCs w:val="24"/>
        </w:rPr>
        <w:t>.</w:t>
      </w:r>
    </w:p>
    <w:p w:rsidR="002378B3" w:rsidRDefault="002378B3">
      <w:pPr>
        <w:widowControl/>
        <w:adjustRightInd w:val="0"/>
        <w:snapToGrid w:val="0"/>
        <w:jc w:val="left"/>
        <w:rPr>
          <w:sz w:val="24"/>
          <w:szCs w:val="24"/>
        </w:rPr>
      </w:pPr>
    </w:p>
    <w:p w:rsidR="002378B3" w:rsidRDefault="00745CE0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378B3" w:rsidRDefault="00745CE0">
      <w:pPr>
        <w:adjustRightInd w:val="0"/>
        <w:snapToGrid w:val="0"/>
        <w:rPr>
          <w:kern w:val="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S5 </w:t>
      </w:r>
      <w:r>
        <w:rPr>
          <w:kern w:val="0"/>
          <w:sz w:val="24"/>
          <w:szCs w:val="24"/>
        </w:rPr>
        <w:t xml:space="preserve">Hemodynamic indexes of </w:t>
      </w:r>
      <w:r>
        <w:rPr>
          <w:rFonts w:hint="eastAsia"/>
          <w:kern w:val="0"/>
          <w:sz w:val="24"/>
          <w:szCs w:val="24"/>
        </w:rPr>
        <w:t>HF</w:t>
      </w:r>
      <w:r>
        <w:rPr>
          <w:kern w:val="0"/>
          <w:sz w:val="24"/>
          <w:szCs w:val="24"/>
        </w:rPr>
        <w:t xml:space="preserve"> rat</w:t>
      </w:r>
      <w:r>
        <w:rPr>
          <w:rFonts w:hint="eastAsia"/>
          <w:kern w:val="0"/>
          <w:sz w:val="24"/>
          <w:szCs w:val="24"/>
        </w:rPr>
        <w:t>s</w:t>
      </w:r>
      <w:r>
        <w:rPr>
          <w:kern w:val="0"/>
          <w:sz w:val="24"/>
          <w:szCs w:val="24"/>
        </w:rPr>
        <w:t xml:space="preserve"> injected with </w:t>
      </w:r>
      <w:r>
        <w:rPr>
          <w:rFonts w:eastAsia="等线"/>
          <w:color w:val="000000"/>
          <w:kern w:val="0"/>
          <w:sz w:val="24"/>
          <w:szCs w:val="24"/>
        </w:rPr>
        <w:t>blank-</w:t>
      </w:r>
      <w:proofErr w:type="spellStart"/>
      <w:r>
        <w:rPr>
          <w:rFonts w:eastAsia="等线"/>
          <w:color w:val="000000"/>
          <w:kern w:val="0"/>
          <w:sz w:val="24"/>
          <w:szCs w:val="24"/>
        </w:rPr>
        <w:t>Exos</w:t>
      </w:r>
      <w:proofErr w:type="spellEnd"/>
      <w:r>
        <w:rPr>
          <w:rFonts w:eastAsia="等线"/>
          <w:color w:val="000000"/>
          <w:kern w:val="0"/>
          <w:sz w:val="24"/>
          <w:szCs w:val="24"/>
        </w:rPr>
        <w:t xml:space="preserve"> or Nec-1-Exos</w:t>
      </w:r>
      <w:r>
        <w:rPr>
          <w:kern w:val="0"/>
          <w:sz w:val="24"/>
          <w:szCs w:val="24"/>
        </w:rPr>
        <w:t xml:space="preserve"> (mean </w:t>
      </w:r>
      <w:r>
        <w:rPr>
          <w:rFonts w:eastAsia="等线"/>
          <w:color w:val="000000"/>
          <w:kern w:val="0"/>
          <w:sz w:val="24"/>
          <w:szCs w:val="24"/>
        </w:rPr>
        <w:t>± standard deviation</w:t>
      </w:r>
      <w:r>
        <w:rPr>
          <w:kern w:val="0"/>
          <w:sz w:val="24"/>
          <w:szCs w:val="24"/>
        </w:rPr>
        <w:t>)</w:t>
      </w:r>
    </w:p>
    <w:tbl>
      <w:tblPr>
        <w:tblW w:w="1460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3154"/>
        <w:gridCol w:w="2687"/>
        <w:gridCol w:w="3200"/>
        <w:gridCol w:w="2993"/>
      </w:tblGrid>
      <w:tr w:rsidR="002378B3">
        <w:trPr>
          <w:trHeight w:val="336"/>
          <w:jc w:val="center"/>
        </w:trPr>
        <w:tc>
          <w:tcPr>
            <w:tcW w:w="25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3154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LVEDP (mm Hg)</w:t>
            </w:r>
          </w:p>
        </w:tc>
        <w:tc>
          <w:tcPr>
            <w:tcW w:w="268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LVSP (mm Hg)</w:t>
            </w:r>
          </w:p>
        </w:tc>
        <w:tc>
          <w:tcPr>
            <w:tcW w:w="320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+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dp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dt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(mm Hg/s)</w:t>
            </w:r>
          </w:p>
        </w:tc>
        <w:tc>
          <w:tcPr>
            <w:tcW w:w="299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dp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dt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(mm Hg/s)</w:t>
            </w:r>
          </w:p>
        </w:tc>
      </w:tr>
      <w:tr w:rsidR="002378B3">
        <w:trPr>
          <w:trHeight w:val="325"/>
          <w:jc w:val="center"/>
        </w:trPr>
        <w:tc>
          <w:tcPr>
            <w:tcW w:w="2568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3154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28.46 ± 3.26*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63.06 ± 5.25*</w:t>
            </w:r>
          </w:p>
        </w:tc>
        <w:tc>
          <w:tcPr>
            <w:tcW w:w="3200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1426.25 ± 165.22*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869.59 ± 96.89*</w:t>
            </w:r>
          </w:p>
        </w:tc>
      </w:tr>
      <w:tr w:rsidR="002378B3">
        <w:trPr>
          <w:trHeight w:val="325"/>
          <w:jc w:val="center"/>
        </w:trPr>
        <w:tc>
          <w:tcPr>
            <w:tcW w:w="2568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Nec-</w:t>
            </w:r>
            <w:r>
              <w:t>1</w:t>
            </w:r>
          </w:p>
        </w:tc>
        <w:tc>
          <w:tcPr>
            <w:tcW w:w="3154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5.24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1.61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1.67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11.97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3200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2416.73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249.59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521.67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208.2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4*</w:t>
            </w:r>
          </w:p>
        </w:tc>
      </w:tr>
      <w:tr w:rsidR="002378B3">
        <w:trPr>
          <w:trHeight w:val="325"/>
          <w:jc w:val="center"/>
        </w:trPr>
        <w:tc>
          <w:tcPr>
            <w:tcW w:w="2568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blank-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Exos</w:t>
            </w:r>
            <w:proofErr w:type="spellEnd"/>
          </w:p>
        </w:tc>
        <w:tc>
          <w:tcPr>
            <w:tcW w:w="3154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16.89 ± 2.36*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106.75 ± 12.75*</w:t>
            </w:r>
          </w:p>
        </w:tc>
        <w:tc>
          <w:tcPr>
            <w:tcW w:w="3200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2697.18 ± 302.14*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1631.08 ± 185.94*</w:t>
            </w:r>
          </w:p>
        </w:tc>
      </w:tr>
      <w:tr w:rsidR="002378B3">
        <w:trPr>
          <w:trHeight w:val="325"/>
          <w:jc w:val="center"/>
        </w:trPr>
        <w:tc>
          <w:tcPr>
            <w:tcW w:w="2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Nec-1-Exos</w:t>
            </w:r>
          </w:p>
        </w:tc>
        <w:tc>
          <w:tcPr>
            <w:tcW w:w="3154" w:type="dxa"/>
            <w:tcBorders>
              <w:bottom w:val="single" w:sz="12" w:space="0" w:color="auto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7.04 ± 0.97#&amp;</w:t>
            </w:r>
          </w:p>
        </w:tc>
        <w:tc>
          <w:tcPr>
            <w:tcW w:w="26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163.42 ± 18.94#&amp;</w:t>
            </w:r>
          </w:p>
        </w:tc>
        <w:tc>
          <w:tcPr>
            <w:tcW w:w="32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4767.38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518.33#&amp;</w:t>
            </w:r>
          </w:p>
        </w:tc>
        <w:tc>
          <w:tcPr>
            <w:tcW w:w="2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79.36 ± 168.99#&amp;</w:t>
            </w:r>
          </w:p>
        </w:tc>
      </w:tr>
    </w:tbl>
    <w:p w:rsidR="002378B3" w:rsidRDefault="00745CE0">
      <w:pPr>
        <w:widowControl/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 xml:space="preserve">Note: Data comparison was analyzed by one-way ANOVA. *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rats. #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 injected with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blank-</w:t>
      </w:r>
      <w:proofErr w:type="spellStart"/>
      <w:r>
        <w:rPr>
          <w:sz w:val="24"/>
          <w:szCs w:val="24"/>
        </w:rPr>
        <w:t>Exos</w:t>
      </w:r>
      <w:proofErr w:type="spellEnd"/>
      <w:r>
        <w:rPr>
          <w:rFonts w:hint="eastAsia"/>
          <w:sz w:val="24"/>
          <w:szCs w:val="24"/>
        </w:rPr>
        <w:t>.</w:t>
      </w:r>
      <w:r>
        <w:rPr>
          <w:rFonts w:eastAsia="等线"/>
          <w:color w:val="000000"/>
          <w:kern w:val="0"/>
          <w:sz w:val="24"/>
          <w:szCs w:val="24"/>
        </w:rPr>
        <w:t xml:space="preserve"> &amp;</w:t>
      </w:r>
      <w:r>
        <w:rPr>
          <w:rFonts w:hint="eastAsia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 injected with</w:t>
      </w:r>
      <w:r>
        <w:rPr>
          <w:rFonts w:hint="eastAsia"/>
        </w:rPr>
        <w:t xml:space="preserve"> Nec-</w:t>
      </w:r>
      <w:r>
        <w:t>1</w:t>
      </w:r>
      <w:r>
        <w:rPr>
          <w:rFonts w:hint="eastAsia"/>
          <w:sz w:val="24"/>
          <w:szCs w:val="24"/>
        </w:rPr>
        <w:t>.</w:t>
      </w:r>
      <w:r>
        <w:rPr>
          <w:rFonts w:eastAsia="等线"/>
          <w:color w:val="000000"/>
          <w:kern w:val="0"/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 xml:space="preserve">LVEDP, </w:t>
      </w:r>
      <w:r>
        <w:rPr>
          <w:kern w:val="0"/>
          <w:sz w:val="24"/>
          <w:szCs w:val="24"/>
        </w:rPr>
        <w:t>left-ventricular end diastolic pressure</w:t>
      </w:r>
      <w:r>
        <w:rPr>
          <w:rFonts w:hint="eastAsia"/>
          <w:kern w:val="0"/>
          <w:sz w:val="24"/>
          <w:szCs w:val="24"/>
        </w:rPr>
        <w:t xml:space="preserve">; </w:t>
      </w:r>
      <w:r>
        <w:rPr>
          <w:kern w:val="0"/>
          <w:sz w:val="24"/>
          <w:szCs w:val="24"/>
        </w:rPr>
        <w:t>LVSP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left-ventricular systolic pressure</w:t>
      </w:r>
      <w:r>
        <w:rPr>
          <w:rFonts w:hint="eastAsia"/>
          <w:kern w:val="0"/>
          <w:sz w:val="24"/>
          <w:szCs w:val="24"/>
        </w:rPr>
        <w:t>.</w:t>
      </w:r>
      <w:proofErr w:type="gramEnd"/>
    </w:p>
    <w:p w:rsidR="002378B3" w:rsidRDefault="00745CE0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378B3" w:rsidRDefault="00745CE0">
      <w:pPr>
        <w:adjustRightInd w:val="0"/>
        <w:snapToGrid w:val="0"/>
        <w:rPr>
          <w:kern w:val="0"/>
          <w:sz w:val="24"/>
          <w:szCs w:val="24"/>
        </w:rPr>
      </w:pPr>
      <w:r>
        <w:rPr>
          <w:b/>
          <w:sz w:val="24"/>
          <w:szCs w:val="24"/>
        </w:rPr>
        <w:lastRenderedPageBreak/>
        <w:t>Table S6</w:t>
      </w:r>
      <w:r>
        <w:rPr>
          <w:kern w:val="0"/>
          <w:sz w:val="24"/>
          <w:szCs w:val="24"/>
        </w:rPr>
        <w:t xml:space="preserve"> Echocardiographic results of </w:t>
      </w:r>
      <w:r>
        <w:rPr>
          <w:rFonts w:hint="eastAsia"/>
          <w:kern w:val="0"/>
          <w:sz w:val="24"/>
          <w:szCs w:val="24"/>
        </w:rPr>
        <w:t>HF</w:t>
      </w:r>
      <w:r>
        <w:rPr>
          <w:kern w:val="0"/>
          <w:sz w:val="24"/>
          <w:szCs w:val="24"/>
        </w:rPr>
        <w:t xml:space="preserve"> rats injected with </w:t>
      </w:r>
      <w:r>
        <w:rPr>
          <w:rFonts w:eastAsia="等线"/>
          <w:color w:val="000000"/>
          <w:kern w:val="0"/>
          <w:sz w:val="24"/>
          <w:szCs w:val="24"/>
        </w:rPr>
        <w:t>Nec-1-Exos and/or</w:t>
      </w:r>
      <w:r>
        <w:rPr>
          <w:rFonts w:eastAsia="等线" w:hint="eastAsia"/>
          <w:color w:val="000000"/>
          <w:kern w:val="0"/>
          <w:sz w:val="24"/>
          <w:szCs w:val="24"/>
        </w:rPr>
        <w:t xml:space="preserve"> </w:t>
      </w:r>
      <w:r>
        <w:rPr>
          <w:rFonts w:eastAsia="等线"/>
          <w:color w:val="000000"/>
          <w:kern w:val="0"/>
          <w:sz w:val="24"/>
          <w:szCs w:val="24"/>
        </w:rPr>
        <w:t>oe-PARP1</w:t>
      </w:r>
      <w:r>
        <w:rPr>
          <w:kern w:val="0"/>
          <w:sz w:val="24"/>
          <w:szCs w:val="24"/>
        </w:rPr>
        <w:t xml:space="preserve"> (mean </w:t>
      </w:r>
      <w:r>
        <w:rPr>
          <w:rFonts w:eastAsia="等线"/>
          <w:color w:val="000000"/>
          <w:kern w:val="0"/>
          <w:sz w:val="24"/>
          <w:szCs w:val="24"/>
        </w:rPr>
        <w:t>± standard deviation</w:t>
      </w:r>
      <w:r>
        <w:rPr>
          <w:kern w:val="0"/>
          <w:sz w:val="24"/>
          <w:szCs w:val="24"/>
        </w:rPr>
        <w:t>)</w:t>
      </w:r>
    </w:p>
    <w:tbl>
      <w:tblPr>
        <w:tblW w:w="1460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1732"/>
        <w:gridCol w:w="2114"/>
        <w:gridCol w:w="2089"/>
        <w:gridCol w:w="2064"/>
        <w:gridCol w:w="1580"/>
        <w:gridCol w:w="1562"/>
      </w:tblGrid>
      <w:tr w:rsidR="002378B3">
        <w:trPr>
          <w:trHeight w:val="336"/>
          <w:jc w:val="center"/>
        </w:trPr>
        <w:tc>
          <w:tcPr>
            <w:tcW w:w="346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173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IVSD (mm)</w:t>
            </w:r>
          </w:p>
        </w:tc>
        <w:tc>
          <w:tcPr>
            <w:tcW w:w="211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LVEDD (mm)</w:t>
            </w:r>
          </w:p>
        </w:tc>
        <w:tc>
          <w:tcPr>
            <w:tcW w:w="208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LVESD (mm)</w:t>
            </w:r>
          </w:p>
        </w:tc>
        <w:tc>
          <w:tcPr>
            <w:tcW w:w="2064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LVPWD (mm)</w:t>
            </w:r>
          </w:p>
        </w:tc>
        <w:tc>
          <w:tcPr>
            <w:tcW w:w="158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LVEF (%)</w:t>
            </w:r>
          </w:p>
        </w:tc>
        <w:tc>
          <w:tcPr>
            <w:tcW w:w="156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bCs/>
                <w:color w:val="000000"/>
                <w:sz w:val="24"/>
                <w:szCs w:val="24"/>
              </w:rPr>
            </w:pPr>
            <w:r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FS (%)</w:t>
            </w:r>
          </w:p>
        </w:tc>
      </w:tr>
      <w:tr w:rsidR="002378B3">
        <w:trPr>
          <w:trHeight w:val="325"/>
          <w:jc w:val="center"/>
        </w:trPr>
        <w:tc>
          <w:tcPr>
            <w:tcW w:w="3461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kern w:val="0"/>
                <w:sz w:val="24"/>
                <w:szCs w:val="24"/>
              </w:rPr>
              <w:t>Nec-1-Exos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1.1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0.17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56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0.34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8 ± 0.16</w:t>
            </w:r>
          </w:p>
        </w:tc>
        <w:tc>
          <w:tcPr>
            <w:tcW w:w="2064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3.18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91.49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8.22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.98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5.09</w:t>
            </w:r>
          </w:p>
        </w:tc>
      </w:tr>
      <w:tr w:rsidR="002378B3">
        <w:trPr>
          <w:trHeight w:val="325"/>
          <w:jc w:val="center"/>
        </w:trPr>
        <w:tc>
          <w:tcPr>
            <w:tcW w:w="3461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kern w:val="0"/>
                <w:sz w:val="24"/>
                <w:szCs w:val="24"/>
              </w:rPr>
            </w:pPr>
            <w:r>
              <w:rPr>
                <w:rFonts w:eastAsia="等线"/>
                <w:kern w:val="0"/>
                <w:sz w:val="24"/>
                <w:szCs w:val="24"/>
              </w:rPr>
              <w:t xml:space="preserve">Nec-1-Exos + </w:t>
            </w:r>
            <w:proofErr w:type="spellStart"/>
            <w:r>
              <w:rPr>
                <w:rFonts w:eastAsia="等线"/>
                <w:kern w:val="0"/>
                <w:sz w:val="24"/>
                <w:szCs w:val="24"/>
              </w:rPr>
              <w:t>oe</w:t>
            </w:r>
            <w:proofErr w:type="spellEnd"/>
            <w:r>
              <w:rPr>
                <w:rFonts w:eastAsia="等线"/>
                <w:kern w:val="0"/>
                <w:sz w:val="24"/>
                <w:szCs w:val="24"/>
              </w:rPr>
              <w:t xml:space="preserve">-NC 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1.38 ± 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0.21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3.02 ± 0.38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1.36 ± 0.17</w:t>
            </w:r>
          </w:p>
        </w:tc>
        <w:tc>
          <w:tcPr>
            <w:tcW w:w="2064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4.86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95.14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8.25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35.14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4.31</w:t>
            </w:r>
          </w:p>
        </w:tc>
      </w:tr>
      <w:tr w:rsidR="002378B3">
        <w:trPr>
          <w:trHeight w:val="228"/>
          <w:jc w:val="center"/>
        </w:trPr>
        <w:tc>
          <w:tcPr>
            <w:tcW w:w="34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Nec-1-Exos + oe-PARP1</w:t>
            </w:r>
          </w:p>
        </w:tc>
        <w:tc>
          <w:tcPr>
            <w:tcW w:w="17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3.25 ± 0.26*</w:t>
            </w:r>
          </w:p>
        </w:tc>
        <w:tc>
          <w:tcPr>
            <w:tcW w:w="21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7.14 ± 0.62*</w:t>
            </w:r>
          </w:p>
        </w:tc>
        <w:tc>
          <w:tcPr>
            <w:tcW w:w="20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4.89 ± 0.55*</w:t>
            </w:r>
          </w:p>
        </w:tc>
        <w:tc>
          <w:tcPr>
            <w:tcW w:w="2064" w:type="dxa"/>
            <w:tcBorders>
              <w:bottom w:val="single" w:sz="12" w:space="0" w:color="auto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 xml:space="preserve">4.71 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± 0.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63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32.06 ± 4.31*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11.02 ± 1.61*</w:t>
            </w:r>
          </w:p>
        </w:tc>
      </w:tr>
    </w:tbl>
    <w:p w:rsidR="002378B3" w:rsidRDefault="00745CE0">
      <w:pPr>
        <w:widowControl/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 xml:space="preserve">Note: Data comparison was analyzed by one-way ANOVA. *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 injected withNec-1-Exos + </w:t>
      </w:r>
      <w:proofErr w:type="spellStart"/>
      <w:r>
        <w:rPr>
          <w:sz w:val="24"/>
          <w:szCs w:val="24"/>
        </w:rPr>
        <w:t>oe</w:t>
      </w:r>
      <w:proofErr w:type="spellEnd"/>
      <w:r>
        <w:rPr>
          <w:sz w:val="24"/>
          <w:szCs w:val="24"/>
        </w:rPr>
        <w:t>-NC. n = 10.</w:t>
      </w:r>
      <w:r>
        <w:rPr>
          <w:rFonts w:hint="eastAsia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IVSD</w:t>
      </w:r>
      <w:r>
        <w:rPr>
          <w:rFonts w:hint="eastAsia"/>
          <w:kern w:val="0"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interventricular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kern w:val="0"/>
          <w:sz w:val="24"/>
          <w:szCs w:val="24"/>
        </w:rPr>
        <w:t>septal</w:t>
      </w:r>
      <w:proofErr w:type="spellEnd"/>
      <w:r>
        <w:rPr>
          <w:kern w:val="0"/>
          <w:sz w:val="24"/>
          <w:szCs w:val="24"/>
        </w:rPr>
        <w:t xml:space="preserve"> dimension</w:t>
      </w:r>
      <w:r>
        <w:rPr>
          <w:rFonts w:hint="eastAsia"/>
          <w:kern w:val="0"/>
          <w:sz w:val="24"/>
          <w:szCs w:val="24"/>
        </w:rPr>
        <w:t xml:space="preserve">; </w:t>
      </w:r>
      <w:r>
        <w:rPr>
          <w:bCs/>
          <w:color w:val="000000"/>
          <w:kern w:val="0"/>
          <w:sz w:val="24"/>
          <w:szCs w:val="24"/>
        </w:rPr>
        <w:t>LVEDD</w:t>
      </w:r>
      <w:r>
        <w:rPr>
          <w:rFonts w:hint="eastAsia"/>
          <w:bCs/>
          <w:color w:val="000000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left-ventricular end diastolic dimension</w:t>
      </w:r>
      <w:r>
        <w:rPr>
          <w:rFonts w:hint="eastAsia"/>
          <w:kern w:val="0"/>
          <w:sz w:val="24"/>
          <w:szCs w:val="24"/>
        </w:rPr>
        <w:t xml:space="preserve">; </w:t>
      </w:r>
      <w:r>
        <w:rPr>
          <w:bCs/>
          <w:color w:val="000000"/>
          <w:kern w:val="0"/>
          <w:sz w:val="24"/>
          <w:szCs w:val="24"/>
        </w:rPr>
        <w:t>LVESD</w:t>
      </w:r>
      <w:r>
        <w:rPr>
          <w:rFonts w:hint="eastAsia"/>
          <w:bCs/>
          <w:color w:val="000000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left-ventricular end systolic diameter</w:t>
      </w:r>
      <w:r>
        <w:rPr>
          <w:rFonts w:hint="eastAsia"/>
          <w:kern w:val="0"/>
          <w:sz w:val="24"/>
          <w:szCs w:val="24"/>
        </w:rPr>
        <w:t xml:space="preserve">; LVEF, </w:t>
      </w:r>
      <w:r>
        <w:rPr>
          <w:kern w:val="0"/>
          <w:sz w:val="24"/>
          <w:szCs w:val="24"/>
        </w:rPr>
        <w:t>left-ventricular ejection fraction</w:t>
      </w:r>
      <w:r>
        <w:rPr>
          <w:rFonts w:hint="eastAsia"/>
          <w:kern w:val="0"/>
          <w:sz w:val="24"/>
          <w:szCs w:val="24"/>
        </w:rPr>
        <w:t>; FS, fraction</w:t>
      </w:r>
      <w:r>
        <w:rPr>
          <w:kern w:val="0"/>
          <w:sz w:val="24"/>
          <w:szCs w:val="24"/>
        </w:rPr>
        <w:t xml:space="preserve"> shortening</w:t>
      </w:r>
      <w:r>
        <w:rPr>
          <w:rFonts w:hint="eastAsia"/>
          <w:kern w:val="0"/>
          <w:sz w:val="24"/>
          <w:szCs w:val="24"/>
        </w:rPr>
        <w:t>; NC, n</w:t>
      </w:r>
      <w:r>
        <w:rPr>
          <w:rFonts w:hint="eastAsia"/>
          <w:kern w:val="0"/>
          <w:sz w:val="24"/>
          <w:szCs w:val="24"/>
        </w:rPr>
        <w:t xml:space="preserve">egative control; </w:t>
      </w:r>
      <w:proofErr w:type="spellStart"/>
      <w:r>
        <w:rPr>
          <w:rFonts w:hint="eastAsia"/>
          <w:kern w:val="0"/>
          <w:sz w:val="24"/>
          <w:szCs w:val="24"/>
        </w:rPr>
        <w:t>oe</w:t>
      </w:r>
      <w:proofErr w:type="spellEnd"/>
      <w:r>
        <w:rPr>
          <w:rFonts w:hint="eastAsia"/>
          <w:kern w:val="0"/>
          <w:sz w:val="24"/>
          <w:szCs w:val="24"/>
        </w:rPr>
        <w:t>-, overexpression.</w:t>
      </w:r>
    </w:p>
    <w:p w:rsidR="002378B3" w:rsidRDefault="002378B3">
      <w:pPr>
        <w:widowControl/>
        <w:adjustRightInd w:val="0"/>
        <w:snapToGrid w:val="0"/>
        <w:jc w:val="left"/>
        <w:rPr>
          <w:sz w:val="24"/>
          <w:szCs w:val="24"/>
        </w:rPr>
      </w:pPr>
    </w:p>
    <w:p w:rsidR="002378B3" w:rsidRDefault="00745CE0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378B3" w:rsidRDefault="00745CE0">
      <w:pPr>
        <w:adjustRightInd w:val="0"/>
        <w:snapToGrid w:val="0"/>
        <w:rPr>
          <w:kern w:val="0"/>
          <w:sz w:val="24"/>
          <w:szCs w:val="24"/>
        </w:rPr>
      </w:pPr>
      <w:r>
        <w:rPr>
          <w:b/>
          <w:sz w:val="24"/>
          <w:szCs w:val="24"/>
        </w:rPr>
        <w:t xml:space="preserve">Table S7 </w:t>
      </w:r>
      <w:r>
        <w:rPr>
          <w:kern w:val="0"/>
          <w:sz w:val="24"/>
          <w:szCs w:val="24"/>
        </w:rPr>
        <w:t xml:space="preserve">Hemodynamic indexes of </w:t>
      </w:r>
      <w:r>
        <w:rPr>
          <w:rFonts w:hint="eastAsia"/>
          <w:kern w:val="0"/>
          <w:sz w:val="24"/>
          <w:szCs w:val="24"/>
        </w:rPr>
        <w:t>HF</w:t>
      </w:r>
      <w:r>
        <w:rPr>
          <w:kern w:val="0"/>
          <w:sz w:val="24"/>
          <w:szCs w:val="24"/>
        </w:rPr>
        <w:t xml:space="preserve"> rats injected with </w:t>
      </w:r>
      <w:r>
        <w:rPr>
          <w:rFonts w:eastAsia="等线"/>
          <w:color w:val="000000"/>
          <w:kern w:val="0"/>
          <w:sz w:val="24"/>
          <w:szCs w:val="24"/>
        </w:rPr>
        <w:t>Nec-1-Exos and/or</w:t>
      </w:r>
      <w:r>
        <w:rPr>
          <w:rFonts w:eastAsia="等线" w:hint="eastAsia"/>
          <w:color w:val="000000"/>
          <w:kern w:val="0"/>
          <w:sz w:val="24"/>
          <w:szCs w:val="24"/>
        </w:rPr>
        <w:t xml:space="preserve"> </w:t>
      </w:r>
      <w:r>
        <w:rPr>
          <w:rFonts w:eastAsia="等线"/>
          <w:color w:val="000000"/>
          <w:kern w:val="0"/>
          <w:sz w:val="24"/>
          <w:szCs w:val="24"/>
        </w:rPr>
        <w:t>oe-PARP1</w:t>
      </w:r>
      <w:r>
        <w:rPr>
          <w:kern w:val="0"/>
          <w:sz w:val="24"/>
          <w:szCs w:val="24"/>
        </w:rPr>
        <w:t xml:space="preserve"> (mean </w:t>
      </w:r>
      <w:r>
        <w:rPr>
          <w:rFonts w:eastAsia="等线"/>
          <w:color w:val="000000"/>
          <w:kern w:val="0"/>
          <w:sz w:val="24"/>
          <w:szCs w:val="24"/>
        </w:rPr>
        <w:t>± standard deviation</w:t>
      </w:r>
      <w:r>
        <w:rPr>
          <w:kern w:val="0"/>
          <w:sz w:val="24"/>
          <w:szCs w:val="24"/>
        </w:rPr>
        <w:t>)</w:t>
      </w:r>
    </w:p>
    <w:tbl>
      <w:tblPr>
        <w:tblW w:w="1460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2439"/>
        <w:gridCol w:w="3180"/>
        <w:gridCol w:w="3408"/>
        <w:gridCol w:w="3143"/>
      </w:tblGrid>
      <w:tr w:rsidR="002378B3">
        <w:trPr>
          <w:trHeight w:val="336"/>
          <w:jc w:val="center"/>
        </w:trPr>
        <w:tc>
          <w:tcPr>
            <w:tcW w:w="243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243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LVEDP (mm Hg)</w:t>
            </w:r>
          </w:p>
        </w:tc>
        <w:tc>
          <w:tcPr>
            <w:tcW w:w="318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LVSP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mm Hg)</w:t>
            </w:r>
          </w:p>
        </w:tc>
        <w:tc>
          <w:tcPr>
            <w:tcW w:w="340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+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dp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dt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(mm Hg/s)</w:t>
            </w:r>
          </w:p>
        </w:tc>
        <w:tc>
          <w:tcPr>
            <w:tcW w:w="314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dp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dt</w:t>
            </w:r>
            <w:proofErr w:type="spellEnd"/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(mm Hg/s)</w:t>
            </w:r>
          </w:p>
        </w:tc>
      </w:tr>
      <w:tr w:rsidR="002378B3">
        <w:trPr>
          <w:trHeight w:val="325"/>
          <w:jc w:val="center"/>
        </w:trPr>
        <w:tc>
          <w:tcPr>
            <w:tcW w:w="2432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kern w:val="0"/>
                <w:sz w:val="24"/>
                <w:szCs w:val="24"/>
              </w:rPr>
              <w:t>Nec-1-Exos</w:t>
            </w:r>
          </w:p>
        </w:tc>
        <w:tc>
          <w:tcPr>
            <w:tcW w:w="2439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7.04 ± 0.97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163.42 ± 18.94</w:t>
            </w:r>
          </w:p>
        </w:tc>
        <w:tc>
          <w:tcPr>
            <w:tcW w:w="3408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4767.38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518.33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79.36 ± 168.99</w:t>
            </w:r>
          </w:p>
        </w:tc>
      </w:tr>
      <w:tr w:rsidR="002378B3">
        <w:trPr>
          <w:trHeight w:val="228"/>
          <w:jc w:val="center"/>
        </w:trPr>
        <w:tc>
          <w:tcPr>
            <w:tcW w:w="2432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kern w:val="0"/>
                <w:sz w:val="24"/>
                <w:szCs w:val="24"/>
              </w:rPr>
              <w:t xml:space="preserve">Nec-1-Exos + </w:t>
            </w:r>
            <w:proofErr w:type="spellStart"/>
            <w:r>
              <w:rPr>
                <w:rFonts w:eastAsia="等线"/>
                <w:kern w:val="0"/>
                <w:sz w:val="24"/>
                <w:szCs w:val="24"/>
              </w:rPr>
              <w:t>oe</w:t>
            </w:r>
            <w:proofErr w:type="spellEnd"/>
            <w:r>
              <w:rPr>
                <w:rFonts w:eastAsia="等线"/>
                <w:kern w:val="0"/>
                <w:sz w:val="24"/>
                <w:szCs w:val="24"/>
              </w:rPr>
              <w:t>-NC</w:t>
            </w:r>
          </w:p>
        </w:tc>
        <w:tc>
          <w:tcPr>
            <w:tcW w:w="2439" w:type="dxa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7.29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± 0.9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154.22 ± 17.86</w:t>
            </w:r>
          </w:p>
        </w:tc>
        <w:tc>
          <w:tcPr>
            <w:tcW w:w="3408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4887.29 ± 436.11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88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.16 ± 1</w:t>
            </w: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90.30</w:t>
            </w:r>
          </w:p>
        </w:tc>
      </w:tr>
      <w:tr w:rsidR="002378B3">
        <w:trPr>
          <w:trHeight w:val="228"/>
          <w:jc w:val="center"/>
        </w:trPr>
        <w:tc>
          <w:tcPr>
            <w:tcW w:w="24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Nec-1-Exos + oe-PARP1</w:t>
            </w:r>
          </w:p>
        </w:tc>
        <w:tc>
          <w:tcPr>
            <w:tcW w:w="2439" w:type="dxa"/>
            <w:tcBorders>
              <w:bottom w:val="single" w:sz="12" w:space="0" w:color="auto"/>
            </w:tcBorders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24.79 ± 3.14*</w:t>
            </w:r>
          </w:p>
        </w:tc>
        <w:tc>
          <w:tcPr>
            <w:tcW w:w="31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49.14 ± 5.37*</w:t>
            </w:r>
          </w:p>
        </w:tc>
        <w:tc>
          <w:tcPr>
            <w:tcW w:w="34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1532.02 ± 164.79*</w:t>
            </w:r>
          </w:p>
        </w:tc>
        <w:tc>
          <w:tcPr>
            <w:tcW w:w="31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78B3" w:rsidRDefault="00745CE0"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/>
                <w:color w:val="000000"/>
                <w:kern w:val="0"/>
                <w:sz w:val="24"/>
                <w:szCs w:val="24"/>
              </w:rPr>
              <w:t>823.28 ± 101.03*</w:t>
            </w:r>
          </w:p>
        </w:tc>
      </w:tr>
    </w:tbl>
    <w:p w:rsidR="002378B3" w:rsidRDefault="00745CE0">
      <w:pPr>
        <w:widowControl/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 xml:space="preserve">Note: Data comparison was analyzed by one-way ANOVA. * </w:t>
      </w:r>
      <w:proofErr w:type="gramStart"/>
      <w:r>
        <w:rPr>
          <w:i/>
          <w:sz w:val="24"/>
          <w:szCs w:val="24"/>
        </w:rPr>
        <w:t>p</w:t>
      </w:r>
      <w:proofErr w:type="gramEnd"/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&lt; 0.05 </w:t>
      </w:r>
      <w:r>
        <w:rPr>
          <w:i/>
          <w:iCs/>
          <w:sz w:val="24"/>
          <w:szCs w:val="24"/>
        </w:rPr>
        <w:t xml:space="preserve">vs. </w:t>
      </w:r>
      <w:r>
        <w:rPr>
          <w:rFonts w:hint="eastAsia"/>
          <w:sz w:val="24"/>
          <w:szCs w:val="24"/>
        </w:rPr>
        <w:t>IF</w:t>
      </w:r>
      <w:r>
        <w:rPr>
          <w:sz w:val="24"/>
          <w:szCs w:val="24"/>
        </w:rPr>
        <w:t xml:space="preserve"> rats injected with Nec-1-Exos + </w:t>
      </w:r>
      <w:proofErr w:type="spellStart"/>
      <w:r>
        <w:rPr>
          <w:sz w:val="24"/>
          <w:szCs w:val="24"/>
        </w:rPr>
        <w:t>oe</w:t>
      </w:r>
      <w:proofErr w:type="spellEnd"/>
      <w:r>
        <w:rPr>
          <w:sz w:val="24"/>
          <w:szCs w:val="24"/>
        </w:rPr>
        <w:t>-NC. n = 10.</w:t>
      </w:r>
      <w:r>
        <w:rPr>
          <w:rFonts w:hint="eastAsia"/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 xml:space="preserve">LVEDP, </w:t>
      </w:r>
      <w:r>
        <w:rPr>
          <w:kern w:val="0"/>
          <w:sz w:val="24"/>
          <w:szCs w:val="24"/>
        </w:rPr>
        <w:t>left-ventricular end diastolic pressure</w:t>
      </w:r>
      <w:r>
        <w:rPr>
          <w:rFonts w:hint="eastAsia"/>
          <w:kern w:val="0"/>
          <w:sz w:val="24"/>
          <w:szCs w:val="24"/>
        </w:rPr>
        <w:t xml:space="preserve">; </w:t>
      </w:r>
      <w:r>
        <w:rPr>
          <w:kern w:val="0"/>
          <w:sz w:val="24"/>
          <w:szCs w:val="24"/>
        </w:rPr>
        <w:t>LVSP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left-ventricular systolic pressure</w:t>
      </w:r>
      <w:r>
        <w:rPr>
          <w:rFonts w:hint="eastAsia"/>
          <w:kern w:val="0"/>
          <w:sz w:val="24"/>
          <w:szCs w:val="24"/>
        </w:rPr>
        <w:t>.</w:t>
      </w:r>
      <w:proofErr w:type="gramEnd"/>
    </w:p>
    <w:p w:rsidR="002378B3" w:rsidRDefault="002378B3">
      <w:pPr>
        <w:rPr>
          <w:sz w:val="24"/>
          <w:szCs w:val="24"/>
        </w:rPr>
      </w:pPr>
    </w:p>
    <w:sectPr w:rsidR="002378B3">
      <w:pgSz w:w="16840" w:h="11900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E0" w:rsidRDefault="00745CE0" w:rsidP="00745CE0">
      <w:r>
        <w:separator/>
      </w:r>
    </w:p>
  </w:endnote>
  <w:endnote w:type="continuationSeparator" w:id="0">
    <w:p w:rsidR="00745CE0" w:rsidRDefault="00745CE0" w:rsidP="0074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E0" w:rsidRDefault="00745CE0" w:rsidP="00745CE0">
      <w:r>
        <w:separator/>
      </w:r>
    </w:p>
  </w:footnote>
  <w:footnote w:type="continuationSeparator" w:id="0">
    <w:p w:rsidR="00745CE0" w:rsidRDefault="00745CE0" w:rsidP="00745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MjI2M2JhNTAxZDE1YjFiMzczYWNmMWVkNjAyNjkifQ=="/>
  </w:docVars>
  <w:rsids>
    <w:rsidRoot w:val="00172A27"/>
    <w:rsid w:val="00006B94"/>
    <w:rsid w:val="00013806"/>
    <w:rsid w:val="00013A61"/>
    <w:rsid w:val="00013D0C"/>
    <w:rsid w:val="0001514C"/>
    <w:rsid w:val="00015319"/>
    <w:rsid w:val="00023E97"/>
    <w:rsid w:val="000246A7"/>
    <w:rsid w:val="00025149"/>
    <w:rsid w:val="0002694B"/>
    <w:rsid w:val="000310B0"/>
    <w:rsid w:val="0003562B"/>
    <w:rsid w:val="00036D7C"/>
    <w:rsid w:val="000429E8"/>
    <w:rsid w:val="0004551E"/>
    <w:rsid w:val="00051A5D"/>
    <w:rsid w:val="00061814"/>
    <w:rsid w:val="0006374D"/>
    <w:rsid w:val="00065181"/>
    <w:rsid w:val="00072CC7"/>
    <w:rsid w:val="00073188"/>
    <w:rsid w:val="00080AF8"/>
    <w:rsid w:val="0008462B"/>
    <w:rsid w:val="00084A14"/>
    <w:rsid w:val="0009131C"/>
    <w:rsid w:val="00094D43"/>
    <w:rsid w:val="000A1B41"/>
    <w:rsid w:val="000A3BA7"/>
    <w:rsid w:val="000A40D7"/>
    <w:rsid w:val="000A4F59"/>
    <w:rsid w:val="000B45F3"/>
    <w:rsid w:val="000C07C3"/>
    <w:rsid w:val="000C0994"/>
    <w:rsid w:val="000C1135"/>
    <w:rsid w:val="000C50D5"/>
    <w:rsid w:val="000C7114"/>
    <w:rsid w:val="000D4094"/>
    <w:rsid w:val="000D633B"/>
    <w:rsid w:val="000D66AF"/>
    <w:rsid w:val="000D678C"/>
    <w:rsid w:val="000E02E8"/>
    <w:rsid w:val="000F3ADC"/>
    <w:rsid w:val="000F4DB5"/>
    <w:rsid w:val="001007B3"/>
    <w:rsid w:val="00104C47"/>
    <w:rsid w:val="00112C24"/>
    <w:rsid w:val="00121CD0"/>
    <w:rsid w:val="0014378C"/>
    <w:rsid w:val="00144A99"/>
    <w:rsid w:val="00156BE3"/>
    <w:rsid w:val="001618F8"/>
    <w:rsid w:val="00165F1A"/>
    <w:rsid w:val="0016756C"/>
    <w:rsid w:val="00172A27"/>
    <w:rsid w:val="001844DD"/>
    <w:rsid w:val="001910E9"/>
    <w:rsid w:val="001941B6"/>
    <w:rsid w:val="001B00B2"/>
    <w:rsid w:val="001B3AB8"/>
    <w:rsid w:val="001B4F20"/>
    <w:rsid w:val="001B6F26"/>
    <w:rsid w:val="001C0CEE"/>
    <w:rsid w:val="001C7C8C"/>
    <w:rsid w:val="001D01FA"/>
    <w:rsid w:val="001D0356"/>
    <w:rsid w:val="001D27DD"/>
    <w:rsid w:val="001E10A5"/>
    <w:rsid w:val="001E4ABF"/>
    <w:rsid w:val="001E60DA"/>
    <w:rsid w:val="001F1461"/>
    <w:rsid w:val="001F1770"/>
    <w:rsid w:val="001F18C6"/>
    <w:rsid w:val="001F520C"/>
    <w:rsid w:val="001F5EC4"/>
    <w:rsid w:val="00203978"/>
    <w:rsid w:val="00204A44"/>
    <w:rsid w:val="00211DB5"/>
    <w:rsid w:val="00223544"/>
    <w:rsid w:val="00223792"/>
    <w:rsid w:val="00227B05"/>
    <w:rsid w:val="00227BFA"/>
    <w:rsid w:val="00230100"/>
    <w:rsid w:val="00232490"/>
    <w:rsid w:val="00235FAB"/>
    <w:rsid w:val="002378B3"/>
    <w:rsid w:val="0025036B"/>
    <w:rsid w:val="00251388"/>
    <w:rsid w:val="00255C22"/>
    <w:rsid w:val="0025657E"/>
    <w:rsid w:val="00261398"/>
    <w:rsid w:val="00262724"/>
    <w:rsid w:val="00263C84"/>
    <w:rsid w:val="002650A5"/>
    <w:rsid w:val="002706BD"/>
    <w:rsid w:val="00271FCA"/>
    <w:rsid w:val="00284688"/>
    <w:rsid w:val="0028489A"/>
    <w:rsid w:val="002853BC"/>
    <w:rsid w:val="00292535"/>
    <w:rsid w:val="002A45E7"/>
    <w:rsid w:val="002A7DCA"/>
    <w:rsid w:val="002B0F29"/>
    <w:rsid w:val="002B66EB"/>
    <w:rsid w:val="002C2B09"/>
    <w:rsid w:val="002D4FCF"/>
    <w:rsid w:val="002D62E2"/>
    <w:rsid w:val="002D6609"/>
    <w:rsid w:val="002D799F"/>
    <w:rsid w:val="002E0078"/>
    <w:rsid w:val="002F2CD6"/>
    <w:rsid w:val="002F4CCF"/>
    <w:rsid w:val="002F75AA"/>
    <w:rsid w:val="00311377"/>
    <w:rsid w:val="003123EB"/>
    <w:rsid w:val="00315C86"/>
    <w:rsid w:val="00316DD2"/>
    <w:rsid w:val="00316DD3"/>
    <w:rsid w:val="003211D8"/>
    <w:rsid w:val="00323290"/>
    <w:rsid w:val="00332311"/>
    <w:rsid w:val="003343CD"/>
    <w:rsid w:val="00334477"/>
    <w:rsid w:val="00336FC2"/>
    <w:rsid w:val="003500F4"/>
    <w:rsid w:val="003711AC"/>
    <w:rsid w:val="00372C82"/>
    <w:rsid w:val="00374763"/>
    <w:rsid w:val="003749FF"/>
    <w:rsid w:val="003811D2"/>
    <w:rsid w:val="00387F07"/>
    <w:rsid w:val="00390E12"/>
    <w:rsid w:val="003B5F19"/>
    <w:rsid w:val="003C1FB5"/>
    <w:rsid w:val="003C252A"/>
    <w:rsid w:val="003C26D8"/>
    <w:rsid w:val="003C667D"/>
    <w:rsid w:val="003C7FF2"/>
    <w:rsid w:val="003D0AC4"/>
    <w:rsid w:val="003D5E8B"/>
    <w:rsid w:val="003D6296"/>
    <w:rsid w:val="003E1AEA"/>
    <w:rsid w:val="003E4094"/>
    <w:rsid w:val="003E42C4"/>
    <w:rsid w:val="003E498A"/>
    <w:rsid w:val="003E5475"/>
    <w:rsid w:val="004012EC"/>
    <w:rsid w:val="004116DA"/>
    <w:rsid w:val="00415629"/>
    <w:rsid w:val="00416F36"/>
    <w:rsid w:val="0041788C"/>
    <w:rsid w:val="004229AD"/>
    <w:rsid w:val="0043136D"/>
    <w:rsid w:val="004329F1"/>
    <w:rsid w:val="00434EEF"/>
    <w:rsid w:val="00442B92"/>
    <w:rsid w:val="00452CE9"/>
    <w:rsid w:val="0045508B"/>
    <w:rsid w:val="00455562"/>
    <w:rsid w:val="00456804"/>
    <w:rsid w:val="00463580"/>
    <w:rsid w:val="00481379"/>
    <w:rsid w:val="004857E1"/>
    <w:rsid w:val="0049089F"/>
    <w:rsid w:val="004A0402"/>
    <w:rsid w:val="004A2082"/>
    <w:rsid w:val="004B1AC5"/>
    <w:rsid w:val="004B466E"/>
    <w:rsid w:val="004B7990"/>
    <w:rsid w:val="004C34EC"/>
    <w:rsid w:val="004C4055"/>
    <w:rsid w:val="004D091B"/>
    <w:rsid w:val="004D2EB4"/>
    <w:rsid w:val="004D453F"/>
    <w:rsid w:val="004E647B"/>
    <w:rsid w:val="004E6E38"/>
    <w:rsid w:val="004F0143"/>
    <w:rsid w:val="004F1CEC"/>
    <w:rsid w:val="0050012E"/>
    <w:rsid w:val="00501EC3"/>
    <w:rsid w:val="00502204"/>
    <w:rsid w:val="00504666"/>
    <w:rsid w:val="005068C9"/>
    <w:rsid w:val="00516BA3"/>
    <w:rsid w:val="005274B7"/>
    <w:rsid w:val="00531970"/>
    <w:rsid w:val="00537496"/>
    <w:rsid w:val="005437E2"/>
    <w:rsid w:val="00553AA1"/>
    <w:rsid w:val="00556DAD"/>
    <w:rsid w:val="005659EF"/>
    <w:rsid w:val="00571E2F"/>
    <w:rsid w:val="00573C1F"/>
    <w:rsid w:val="00582687"/>
    <w:rsid w:val="00583BB8"/>
    <w:rsid w:val="00584BB9"/>
    <w:rsid w:val="005874AC"/>
    <w:rsid w:val="00592688"/>
    <w:rsid w:val="00594A8B"/>
    <w:rsid w:val="005A10CB"/>
    <w:rsid w:val="005A1952"/>
    <w:rsid w:val="005B286C"/>
    <w:rsid w:val="005B6409"/>
    <w:rsid w:val="005B7BB8"/>
    <w:rsid w:val="005C4988"/>
    <w:rsid w:val="005D2311"/>
    <w:rsid w:val="005D3BA0"/>
    <w:rsid w:val="005D6545"/>
    <w:rsid w:val="005D7D0A"/>
    <w:rsid w:val="005E422A"/>
    <w:rsid w:val="005F1A42"/>
    <w:rsid w:val="0061260F"/>
    <w:rsid w:val="00623102"/>
    <w:rsid w:val="0062497B"/>
    <w:rsid w:val="00627840"/>
    <w:rsid w:val="00637B71"/>
    <w:rsid w:val="006415A7"/>
    <w:rsid w:val="0065254C"/>
    <w:rsid w:val="0065608A"/>
    <w:rsid w:val="00666A73"/>
    <w:rsid w:val="006702D9"/>
    <w:rsid w:val="00673049"/>
    <w:rsid w:val="0068393A"/>
    <w:rsid w:val="006867C7"/>
    <w:rsid w:val="00691F6A"/>
    <w:rsid w:val="0069212B"/>
    <w:rsid w:val="006A5C10"/>
    <w:rsid w:val="006A663B"/>
    <w:rsid w:val="006B1B36"/>
    <w:rsid w:val="006C1183"/>
    <w:rsid w:val="006C1BC4"/>
    <w:rsid w:val="006C3391"/>
    <w:rsid w:val="006C5756"/>
    <w:rsid w:val="006C6392"/>
    <w:rsid w:val="006D4516"/>
    <w:rsid w:val="006D54FB"/>
    <w:rsid w:val="006E1CA9"/>
    <w:rsid w:val="006F01F1"/>
    <w:rsid w:val="006F1CA3"/>
    <w:rsid w:val="00713548"/>
    <w:rsid w:val="0071396D"/>
    <w:rsid w:val="00713D31"/>
    <w:rsid w:val="00725F68"/>
    <w:rsid w:val="0074048A"/>
    <w:rsid w:val="00741FC3"/>
    <w:rsid w:val="00745CE0"/>
    <w:rsid w:val="00746234"/>
    <w:rsid w:val="007529CC"/>
    <w:rsid w:val="007618BD"/>
    <w:rsid w:val="007664AA"/>
    <w:rsid w:val="007675AF"/>
    <w:rsid w:val="00770CE0"/>
    <w:rsid w:val="00775E47"/>
    <w:rsid w:val="00792E85"/>
    <w:rsid w:val="00795518"/>
    <w:rsid w:val="007A05CA"/>
    <w:rsid w:val="007A1995"/>
    <w:rsid w:val="007A6123"/>
    <w:rsid w:val="007B5280"/>
    <w:rsid w:val="007B6525"/>
    <w:rsid w:val="007C2E4D"/>
    <w:rsid w:val="007D3EF8"/>
    <w:rsid w:val="007D3F7E"/>
    <w:rsid w:val="007D7BA6"/>
    <w:rsid w:val="007E0074"/>
    <w:rsid w:val="007E582A"/>
    <w:rsid w:val="007E7663"/>
    <w:rsid w:val="007F5528"/>
    <w:rsid w:val="0081440A"/>
    <w:rsid w:val="00822FFC"/>
    <w:rsid w:val="00833937"/>
    <w:rsid w:val="0084137E"/>
    <w:rsid w:val="008471FB"/>
    <w:rsid w:val="00850854"/>
    <w:rsid w:val="008551F2"/>
    <w:rsid w:val="00864064"/>
    <w:rsid w:val="008701EF"/>
    <w:rsid w:val="0087588A"/>
    <w:rsid w:val="00880BF0"/>
    <w:rsid w:val="00885649"/>
    <w:rsid w:val="00890D38"/>
    <w:rsid w:val="00897BAA"/>
    <w:rsid w:val="008C1B53"/>
    <w:rsid w:val="008C2307"/>
    <w:rsid w:val="008D0034"/>
    <w:rsid w:val="008D3F2E"/>
    <w:rsid w:val="008D7A6B"/>
    <w:rsid w:val="008E3870"/>
    <w:rsid w:val="008E6713"/>
    <w:rsid w:val="008F0674"/>
    <w:rsid w:val="008F58B6"/>
    <w:rsid w:val="008F603A"/>
    <w:rsid w:val="00901EB2"/>
    <w:rsid w:val="0090297B"/>
    <w:rsid w:val="00906D17"/>
    <w:rsid w:val="00914CBA"/>
    <w:rsid w:val="0092696A"/>
    <w:rsid w:val="009326AE"/>
    <w:rsid w:val="0094072A"/>
    <w:rsid w:val="00942699"/>
    <w:rsid w:val="009447A5"/>
    <w:rsid w:val="00953116"/>
    <w:rsid w:val="009544B1"/>
    <w:rsid w:val="009661BF"/>
    <w:rsid w:val="00967DED"/>
    <w:rsid w:val="00972C75"/>
    <w:rsid w:val="00973763"/>
    <w:rsid w:val="00973B5C"/>
    <w:rsid w:val="00974B76"/>
    <w:rsid w:val="009810FB"/>
    <w:rsid w:val="00982758"/>
    <w:rsid w:val="00987099"/>
    <w:rsid w:val="009B1B22"/>
    <w:rsid w:val="009C2004"/>
    <w:rsid w:val="009D3B41"/>
    <w:rsid w:val="009E1C11"/>
    <w:rsid w:val="00A22721"/>
    <w:rsid w:val="00A3548D"/>
    <w:rsid w:val="00A35CA0"/>
    <w:rsid w:val="00A405C3"/>
    <w:rsid w:val="00A41069"/>
    <w:rsid w:val="00A4383F"/>
    <w:rsid w:val="00A453F6"/>
    <w:rsid w:val="00A50568"/>
    <w:rsid w:val="00A54543"/>
    <w:rsid w:val="00A623A9"/>
    <w:rsid w:val="00A62421"/>
    <w:rsid w:val="00A64257"/>
    <w:rsid w:val="00A644F8"/>
    <w:rsid w:val="00A74A4A"/>
    <w:rsid w:val="00A85DA5"/>
    <w:rsid w:val="00A867AB"/>
    <w:rsid w:val="00A87085"/>
    <w:rsid w:val="00A87FD0"/>
    <w:rsid w:val="00AB00BE"/>
    <w:rsid w:val="00AB3EA6"/>
    <w:rsid w:val="00AB6255"/>
    <w:rsid w:val="00AB7FC7"/>
    <w:rsid w:val="00AC2FE7"/>
    <w:rsid w:val="00AD1C2B"/>
    <w:rsid w:val="00AD5CCE"/>
    <w:rsid w:val="00AD61A0"/>
    <w:rsid w:val="00AE2CC6"/>
    <w:rsid w:val="00B00E52"/>
    <w:rsid w:val="00B05E88"/>
    <w:rsid w:val="00B1455D"/>
    <w:rsid w:val="00B17B2A"/>
    <w:rsid w:val="00B22BB0"/>
    <w:rsid w:val="00B27ACF"/>
    <w:rsid w:val="00B304A5"/>
    <w:rsid w:val="00B4380A"/>
    <w:rsid w:val="00B538AA"/>
    <w:rsid w:val="00B543E3"/>
    <w:rsid w:val="00B5443F"/>
    <w:rsid w:val="00B73808"/>
    <w:rsid w:val="00B745CA"/>
    <w:rsid w:val="00B9550D"/>
    <w:rsid w:val="00BA526A"/>
    <w:rsid w:val="00BB0700"/>
    <w:rsid w:val="00BD2D33"/>
    <w:rsid w:val="00BD4469"/>
    <w:rsid w:val="00BE4649"/>
    <w:rsid w:val="00BE69E5"/>
    <w:rsid w:val="00BE7962"/>
    <w:rsid w:val="00BF36B8"/>
    <w:rsid w:val="00BF4CCE"/>
    <w:rsid w:val="00C04FFC"/>
    <w:rsid w:val="00C32355"/>
    <w:rsid w:val="00C376E2"/>
    <w:rsid w:val="00C7190E"/>
    <w:rsid w:val="00C73CFD"/>
    <w:rsid w:val="00C75BB4"/>
    <w:rsid w:val="00C83776"/>
    <w:rsid w:val="00C86150"/>
    <w:rsid w:val="00C87328"/>
    <w:rsid w:val="00C87DDA"/>
    <w:rsid w:val="00C91862"/>
    <w:rsid w:val="00CB2012"/>
    <w:rsid w:val="00CC4FDE"/>
    <w:rsid w:val="00CD5E0A"/>
    <w:rsid w:val="00CE261C"/>
    <w:rsid w:val="00CE5614"/>
    <w:rsid w:val="00CF45EF"/>
    <w:rsid w:val="00CF5115"/>
    <w:rsid w:val="00CF63C3"/>
    <w:rsid w:val="00CF6E6B"/>
    <w:rsid w:val="00D02E4C"/>
    <w:rsid w:val="00D04520"/>
    <w:rsid w:val="00D074E7"/>
    <w:rsid w:val="00D14C84"/>
    <w:rsid w:val="00D30270"/>
    <w:rsid w:val="00D43894"/>
    <w:rsid w:val="00D4634F"/>
    <w:rsid w:val="00D52771"/>
    <w:rsid w:val="00D53869"/>
    <w:rsid w:val="00D5655A"/>
    <w:rsid w:val="00D6285F"/>
    <w:rsid w:val="00D63B29"/>
    <w:rsid w:val="00D66303"/>
    <w:rsid w:val="00D70329"/>
    <w:rsid w:val="00D7691B"/>
    <w:rsid w:val="00D7733F"/>
    <w:rsid w:val="00D908BC"/>
    <w:rsid w:val="00D9157C"/>
    <w:rsid w:val="00D92713"/>
    <w:rsid w:val="00D92BB8"/>
    <w:rsid w:val="00DA4395"/>
    <w:rsid w:val="00DA5EA4"/>
    <w:rsid w:val="00DA74EE"/>
    <w:rsid w:val="00DB014C"/>
    <w:rsid w:val="00DB27C2"/>
    <w:rsid w:val="00DB4127"/>
    <w:rsid w:val="00DC236C"/>
    <w:rsid w:val="00DD23B8"/>
    <w:rsid w:val="00DD2CBB"/>
    <w:rsid w:val="00DF3FEF"/>
    <w:rsid w:val="00DF5ED0"/>
    <w:rsid w:val="00E0401B"/>
    <w:rsid w:val="00E14346"/>
    <w:rsid w:val="00E152B9"/>
    <w:rsid w:val="00E157E7"/>
    <w:rsid w:val="00E203D6"/>
    <w:rsid w:val="00E23D8D"/>
    <w:rsid w:val="00E2737D"/>
    <w:rsid w:val="00E32CA1"/>
    <w:rsid w:val="00E4357F"/>
    <w:rsid w:val="00E43B76"/>
    <w:rsid w:val="00E54BE1"/>
    <w:rsid w:val="00EB0371"/>
    <w:rsid w:val="00EB2083"/>
    <w:rsid w:val="00EB5AB3"/>
    <w:rsid w:val="00EC16ED"/>
    <w:rsid w:val="00EC2F93"/>
    <w:rsid w:val="00EC36B5"/>
    <w:rsid w:val="00EC4002"/>
    <w:rsid w:val="00EC5D36"/>
    <w:rsid w:val="00ED3C85"/>
    <w:rsid w:val="00ED5207"/>
    <w:rsid w:val="00ED5F5E"/>
    <w:rsid w:val="00EE0524"/>
    <w:rsid w:val="00EF43C8"/>
    <w:rsid w:val="00F00420"/>
    <w:rsid w:val="00F01CE8"/>
    <w:rsid w:val="00F11A34"/>
    <w:rsid w:val="00F147B8"/>
    <w:rsid w:val="00F16EE3"/>
    <w:rsid w:val="00F17E51"/>
    <w:rsid w:val="00F21A56"/>
    <w:rsid w:val="00F26F91"/>
    <w:rsid w:val="00F34E3C"/>
    <w:rsid w:val="00F36462"/>
    <w:rsid w:val="00F3669C"/>
    <w:rsid w:val="00F40671"/>
    <w:rsid w:val="00F4204D"/>
    <w:rsid w:val="00F5593B"/>
    <w:rsid w:val="00F56A66"/>
    <w:rsid w:val="00F60F5C"/>
    <w:rsid w:val="00F62ECA"/>
    <w:rsid w:val="00F65DAB"/>
    <w:rsid w:val="00F7206C"/>
    <w:rsid w:val="00F84E75"/>
    <w:rsid w:val="00F97795"/>
    <w:rsid w:val="00FA51B7"/>
    <w:rsid w:val="00FA773D"/>
    <w:rsid w:val="00FC0B63"/>
    <w:rsid w:val="00FC0F6E"/>
    <w:rsid w:val="00FD5E05"/>
    <w:rsid w:val="00FD7597"/>
    <w:rsid w:val="00FD7E5C"/>
    <w:rsid w:val="00FE3A9D"/>
    <w:rsid w:val="00FE4880"/>
    <w:rsid w:val="00FF3E87"/>
    <w:rsid w:val="012313A8"/>
    <w:rsid w:val="01655E65"/>
    <w:rsid w:val="01AF0E8E"/>
    <w:rsid w:val="020E220E"/>
    <w:rsid w:val="04561D49"/>
    <w:rsid w:val="07524795"/>
    <w:rsid w:val="0845254C"/>
    <w:rsid w:val="086A6FBA"/>
    <w:rsid w:val="0AB063A2"/>
    <w:rsid w:val="0BF00A21"/>
    <w:rsid w:val="0C14470F"/>
    <w:rsid w:val="0CCA3ECA"/>
    <w:rsid w:val="0CF74077"/>
    <w:rsid w:val="0DB25F8E"/>
    <w:rsid w:val="0DCB34F3"/>
    <w:rsid w:val="0E0B096E"/>
    <w:rsid w:val="0F9A4F2B"/>
    <w:rsid w:val="11DF30C9"/>
    <w:rsid w:val="11F61489"/>
    <w:rsid w:val="121216F1"/>
    <w:rsid w:val="12A762DD"/>
    <w:rsid w:val="12F11306"/>
    <w:rsid w:val="138E2FF9"/>
    <w:rsid w:val="13C82EBD"/>
    <w:rsid w:val="147321EF"/>
    <w:rsid w:val="153C0833"/>
    <w:rsid w:val="159B3CF9"/>
    <w:rsid w:val="16A91EF8"/>
    <w:rsid w:val="16C15DFF"/>
    <w:rsid w:val="17136C66"/>
    <w:rsid w:val="18734B04"/>
    <w:rsid w:val="18F9655E"/>
    <w:rsid w:val="197B7B7C"/>
    <w:rsid w:val="19C9198C"/>
    <w:rsid w:val="1A361CF4"/>
    <w:rsid w:val="1B60171F"/>
    <w:rsid w:val="1B98342C"/>
    <w:rsid w:val="1C3404B6"/>
    <w:rsid w:val="1D8A210B"/>
    <w:rsid w:val="1DFD14A7"/>
    <w:rsid w:val="1E62755C"/>
    <w:rsid w:val="1E8A4F14"/>
    <w:rsid w:val="1EC65D3D"/>
    <w:rsid w:val="1F26058A"/>
    <w:rsid w:val="1F4B340D"/>
    <w:rsid w:val="201B5C14"/>
    <w:rsid w:val="201C3916"/>
    <w:rsid w:val="20F94EDF"/>
    <w:rsid w:val="214E2A49"/>
    <w:rsid w:val="224B0307"/>
    <w:rsid w:val="23FA1FE5"/>
    <w:rsid w:val="241A61E3"/>
    <w:rsid w:val="24885E55"/>
    <w:rsid w:val="24E05525"/>
    <w:rsid w:val="2564005E"/>
    <w:rsid w:val="257A488A"/>
    <w:rsid w:val="27F60D15"/>
    <w:rsid w:val="28C26CFB"/>
    <w:rsid w:val="29930F11"/>
    <w:rsid w:val="2A4B5348"/>
    <w:rsid w:val="2B220CBE"/>
    <w:rsid w:val="2B9C6064"/>
    <w:rsid w:val="2C295BA3"/>
    <w:rsid w:val="2F034443"/>
    <w:rsid w:val="2F4800A8"/>
    <w:rsid w:val="30281C88"/>
    <w:rsid w:val="30872E52"/>
    <w:rsid w:val="30BB2AFC"/>
    <w:rsid w:val="30C72FFF"/>
    <w:rsid w:val="31AD0696"/>
    <w:rsid w:val="31DB16A7"/>
    <w:rsid w:val="34205B4A"/>
    <w:rsid w:val="34541E69"/>
    <w:rsid w:val="358704DB"/>
    <w:rsid w:val="35D07049"/>
    <w:rsid w:val="361D1DFD"/>
    <w:rsid w:val="37E6411F"/>
    <w:rsid w:val="38376F0C"/>
    <w:rsid w:val="384004B6"/>
    <w:rsid w:val="39F01A68"/>
    <w:rsid w:val="3A296D28"/>
    <w:rsid w:val="3C9A5CBB"/>
    <w:rsid w:val="3D163594"/>
    <w:rsid w:val="3D930759"/>
    <w:rsid w:val="3DE02B92"/>
    <w:rsid w:val="3E1C72D0"/>
    <w:rsid w:val="4047615A"/>
    <w:rsid w:val="404E74E8"/>
    <w:rsid w:val="40A62E81"/>
    <w:rsid w:val="41412BA9"/>
    <w:rsid w:val="42022339"/>
    <w:rsid w:val="42DF60BC"/>
    <w:rsid w:val="440A3726"/>
    <w:rsid w:val="44B738AE"/>
    <w:rsid w:val="45F14B9E"/>
    <w:rsid w:val="465D34A6"/>
    <w:rsid w:val="46B856BC"/>
    <w:rsid w:val="477A6E15"/>
    <w:rsid w:val="48943F06"/>
    <w:rsid w:val="49E52C6C"/>
    <w:rsid w:val="4A866EE3"/>
    <w:rsid w:val="4B007631"/>
    <w:rsid w:val="4B683B54"/>
    <w:rsid w:val="4BB77D60"/>
    <w:rsid w:val="4C442D6B"/>
    <w:rsid w:val="4C76404F"/>
    <w:rsid w:val="4DA92202"/>
    <w:rsid w:val="4F6200B8"/>
    <w:rsid w:val="50416722"/>
    <w:rsid w:val="512A2488"/>
    <w:rsid w:val="515E48D1"/>
    <w:rsid w:val="51B1181C"/>
    <w:rsid w:val="51F6353C"/>
    <w:rsid w:val="52280014"/>
    <w:rsid w:val="52623FC3"/>
    <w:rsid w:val="53A72D40"/>
    <w:rsid w:val="572B41B4"/>
    <w:rsid w:val="581110D0"/>
    <w:rsid w:val="5929513F"/>
    <w:rsid w:val="59842DD4"/>
    <w:rsid w:val="59F667CF"/>
    <w:rsid w:val="5C8956D8"/>
    <w:rsid w:val="5D3F66DF"/>
    <w:rsid w:val="5D7E0FB5"/>
    <w:rsid w:val="5E9526B6"/>
    <w:rsid w:val="5ECA1FD8"/>
    <w:rsid w:val="62A3501A"/>
    <w:rsid w:val="63AA2BB2"/>
    <w:rsid w:val="641F52B0"/>
    <w:rsid w:val="66333970"/>
    <w:rsid w:val="668B6A19"/>
    <w:rsid w:val="678278F4"/>
    <w:rsid w:val="67C5431E"/>
    <w:rsid w:val="684B2DCF"/>
    <w:rsid w:val="687E455F"/>
    <w:rsid w:val="68C36416"/>
    <w:rsid w:val="695B21AB"/>
    <w:rsid w:val="695D4175"/>
    <w:rsid w:val="6A10568B"/>
    <w:rsid w:val="6B311EF4"/>
    <w:rsid w:val="6B5E086B"/>
    <w:rsid w:val="6C5125EA"/>
    <w:rsid w:val="6CE40709"/>
    <w:rsid w:val="6CED1CB3"/>
    <w:rsid w:val="6D463172"/>
    <w:rsid w:val="6D8A005B"/>
    <w:rsid w:val="6D8F68C7"/>
    <w:rsid w:val="6EC6456A"/>
    <w:rsid w:val="6F522727"/>
    <w:rsid w:val="6FEF7AF1"/>
    <w:rsid w:val="6FF54EA6"/>
    <w:rsid w:val="7040034C"/>
    <w:rsid w:val="716F0EE9"/>
    <w:rsid w:val="73461B31"/>
    <w:rsid w:val="73B250BD"/>
    <w:rsid w:val="742064CB"/>
    <w:rsid w:val="74955EF0"/>
    <w:rsid w:val="753F0BD2"/>
    <w:rsid w:val="754461E9"/>
    <w:rsid w:val="757A4300"/>
    <w:rsid w:val="763C3364"/>
    <w:rsid w:val="7671125F"/>
    <w:rsid w:val="769000ED"/>
    <w:rsid w:val="76984A3E"/>
    <w:rsid w:val="79B646C7"/>
    <w:rsid w:val="7A9F4E9E"/>
    <w:rsid w:val="7ABA5C24"/>
    <w:rsid w:val="7BA23C69"/>
    <w:rsid w:val="7DD81BC4"/>
    <w:rsid w:val="7E1D3A7B"/>
    <w:rsid w:val="7E2F667A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autoRedefine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版本号1"/>
    <w:hidden/>
    <w:uiPriority w:val="99"/>
    <w:semiHidden/>
    <w:qFormat/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Heiti SC Light" w:eastAsia="Heiti SC Light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unhideWhenUsed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autoRedefine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版本号1"/>
    <w:hidden/>
    <w:uiPriority w:val="99"/>
    <w:semiHidden/>
    <w:qFormat/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Heiti SC Light" w:eastAsia="Heiti SC Light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699</Words>
  <Characters>3990</Characters>
  <Application>Microsoft Office Word</Application>
  <DocSecurity>0</DocSecurity>
  <Lines>33</Lines>
  <Paragraphs>9</Paragraphs>
  <ScaleCrop>false</ScaleCrop>
  <Company>Microsoft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Windows 用户</cp:lastModifiedBy>
  <cp:revision>2</cp:revision>
  <dcterms:created xsi:type="dcterms:W3CDTF">2024-03-20T06:32:00Z</dcterms:created>
  <dcterms:modified xsi:type="dcterms:W3CDTF">2024-03-20T06:32:00Z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05B14CE8FD044444801CC1F1AAB6717C</vt:lpwstr>
  </property>
</Properties>
</file>