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E9382" w14:textId="51611E2C" w:rsidR="005734EE" w:rsidRPr="005734EE" w:rsidRDefault="00093AC0" w:rsidP="008717DD">
      <w:pPr>
        <w:pStyle w:val="NormalWeb"/>
        <w:rPr>
          <w:lang w:val="en-US"/>
        </w:rPr>
      </w:pPr>
      <w:r>
        <w:rPr>
          <w:b/>
          <w:bCs/>
          <w:sz w:val="22"/>
          <w:szCs w:val="22"/>
          <w:lang w:val="en-US"/>
        </w:rPr>
        <w:t xml:space="preserve">Supplementary Table </w:t>
      </w:r>
      <w:r w:rsidR="001459E0">
        <w:rPr>
          <w:b/>
          <w:bCs/>
          <w:sz w:val="22"/>
          <w:szCs w:val="22"/>
          <w:lang w:val="en-US"/>
        </w:rPr>
        <w:t>1</w:t>
      </w:r>
      <w:r w:rsidR="0015531F">
        <w:rPr>
          <w:b/>
          <w:bCs/>
          <w:sz w:val="22"/>
          <w:szCs w:val="22"/>
          <w:lang w:val="en-US"/>
        </w:rPr>
        <w:t>.</w:t>
      </w:r>
      <w:r w:rsidR="008717DD" w:rsidRPr="00DB0C0A">
        <w:rPr>
          <w:sz w:val="22"/>
          <w:szCs w:val="22"/>
          <w:lang w:val="en-US"/>
        </w:rPr>
        <w:t xml:space="preserve"> </w:t>
      </w:r>
      <w:r w:rsidR="001459E0">
        <w:rPr>
          <w:sz w:val="22"/>
          <w:szCs w:val="22"/>
          <w:lang w:val="en-US"/>
        </w:rPr>
        <w:t xml:space="preserve">Colorectal cancer outcome prediction using </w:t>
      </w:r>
      <w:r w:rsidR="001459E0" w:rsidRPr="001459E0">
        <w:rPr>
          <w:i/>
          <w:iCs/>
          <w:sz w:val="22"/>
          <w:szCs w:val="22"/>
          <w:lang w:val="en-US"/>
        </w:rPr>
        <w:t>SFRP2</w:t>
      </w:r>
      <w:r w:rsidR="001459E0">
        <w:rPr>
          <w:sz w:val="22"/>
          <w:szCs w:val="22"/>
          <w:lang w:val="en-US"/>
        </w:rPr>
        <w:t xml:space="preserve"> methylation as predictive biomarker</w:t>
      </w:r>
      <w:r w:rsidR="005734EE">
        <w:rPr>
          <w:sz w:val="22"/>
          <w:szCs w:val="22"/>
          <w:lang w:val="en-US"/>
        </w:rPr>
        <w:t xml:space="preserve"> performed</w:t>
      </w:r>
      <w:r w:rsidR="008717DD" w:rsidRPr="00DB0C0A">
        <w:rPr>
          <w:sz w:val="22"/>
          <w:szCs w:val="22"/>
          <w:lang w:val="en-US"/>
        </w:rPr>
        <w:t xml:space="preserve"> </w:t>
      </w:r>
      <w:r w:rsidR="005734EE">
        <w:rPr>
          <w:sz w:val="22"/>
          <w:szCs w:val="22"/>
          <w:lang w:val="en-US"/>
        </w:rPr>
        <w:t>by ROC curve analysis.</w:t>
      </w:r>
    </w:p>
    <w:tbl>
      <w:tblPr>
        <w:tblStyle w:val="Table"/>
        <w:tblW w:w="10479" w:type="dxa"/>
        <w:jc w:val="center"/>
        <w:tblLayout w:type="fixed"/>
        <w:tblLook w:val="0420" w:firstRow="1" w:lastRow="0" w:firstColumn="0" w:lastColumn="0" w:noHBand="0" w:noVBand="1"/>
      </w:tblPr>
      <w:tblGrid>
        <w:gridCol w:w="2399"/>
        <w:gridCol w:w="2552"/>
        <w:gridCol w:w="1276"/>
        <w:gridCol w:w="1417"/>
        <w:gridCol w:w="1418"/>
        <w:gridCol w:w="1417"/>
      </w:tblGrid>
      <w:tr w:rsidR="00DB0C0A" w:rsidRPr="00DB0C0A" w14:paraId="070F5527" w14:textId="77777777" w:rsidTr="001459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6"/>
          <w:tblHeader/>
          <w:jc w:val="center"/>
        </w:trPr>
        <w:tc>
          <w:tcPr>
            <w:tcW w:w="2399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DCF78" w14:textId="77777777" w:rsidR="00DB0C0A" w:rsidRPr="00DB0C0A" w:rsidRDefault="00DB0C0A" w:rsidP="0018431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B0C0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Model</w:t>
            </w:r>
          </w:p>
        </w:tc>
        <w:tc>
          <w:tcPr>
            <w:tcW w:w="2552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4AFD285A" w14:textId="77777777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</w:pPr>
            <w:r w:rsidRPr="00DB0C0A"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AUC</w:t>
            </w:r>
          </w:p>
        </w:tc>
        <w:tc>
          <w:tcPr>
            <w:tcW w:w="1276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1E4FA" w14:textId="77777777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0C0A"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Sensitivity</w:t>
            </w:r>
          </w:p>
        </w:tc>
        <w:tc>
          <w:tcPr>
            <w:tcW w:w="1417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7CBA3451" w14:textId="77777777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0C0A"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Specificity</w:t>
            </w:r>
          </w:p>
        </w:tc>
        <w:tc>
          <w:tcPr>
            <w:tcW w:w="1418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0E75FE0A" w14:textId="77777777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0C0A"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Accuracy</w:t>
            </w:r>
          </w:p>
        </w:tc>
        <w:tc>
          <w:tcPr>
            <w:tcW w:w="1417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5F9F8DCA" w14:textId="77777777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0C0A"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Threshold</w:t>
            </w:r>
          </w:p>
        </w:tc>
      </w:tr>
      <w:tr w:rsidR="00DB0C0A" w:rsidRPr="00DB0C0A" w14:paraId="65BB5F2E" w14:textId="77777777" w:rsidTr="001459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  <w:tblHeader/>
          <w:jc w:val="center"/>
        </w:trPr>
        <w:tc>
          <w:tcPr>
            <w:tcW w:w="2399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279AE" w14:textId="77777777" w:rsidR="00DB0C0A" w:rsidRPr="00DB0C0A" w:rsidRDefault="00DB0C0A" w:rsidP="0018431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</w:tcPr>
          <w:p w14:paraId="7B42F11B" w14:textId="77777777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A466" w14:textId="77777777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vAlign w:val="center"/>
          </w:tcPr>
          <w:p w14:paraId="7C37C62D" w14:textId="77777777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vAlign w:val="center"/>
          </w:tcPr>
          <w:p w14:paraId="02BAA67C" w14:textId="77777777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vAlign w:val="center"/>
          </w:tcPr>
          <w:p w14:paraId="4D919985" w14:textId="77777777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0C0A" w:rsidRPr="00DB0C0A" w14:paraId="7976E052" w14:textId="77777777" w:rsidTr="001459E0">
        <w:trPr>
          <w:trHeight w:val="466"/>
          <w:jc w:val="center"/>
        </w:trPr>
        <w:tc>
          <w:tcPr>
            <w:tcW w:w="2399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F4CB6" w14:textId="77777777" w:rsidR="00DB0C0A" w:rsidRPr="00DB0C0A" w:rsidRDefault="00DB0C0A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DB0C0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Model 1</w:t>
            </w:r>
          </w:p>
        </w:tc>
        <w:tc>
          <w:tcPr>
            <w:tcW w:w="2552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76EDC9F" w14:textId="00940270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2BF49" w14:textId="4F11FFED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4159B8" w14:textId="0E46D97B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31BA79C" w14:textId="6A7B10F8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6F9D540" w14:textId="740E7A69" w:rsidR="00DB0C0A" w:rsidRPr="00DB0C0A" w:rsidRDefault="00DB0C0A" w:rsidP="006031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901B7" w:rsidRPr="00DB0C0A" w14:paraId="6818DC75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7662F" w14:textId="7C8748E6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C87D16C" w14:textId="4C011429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0.653 (0.510 – 0.796)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9E67D" w14:textId="70D4319B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0.467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C8C2379" w14:textId="03C0CEAD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0.827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739BF89" w14:textId="05D3FDB5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0.736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D75B7CC" w14:textId="21A61C95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0.579</w:t>
            </w:r>
          </w:p>
        </w:tc>
      </w:tr>
      <w:tr w:rsidR="00B901B7" w:rsidRPr="00DB0C0A" w14:paraId="6B2D8B1A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5C0F" w14:textId="5000C766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Lymph node invasion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3AE5FFA" w14:textId="605080B1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0.689 (0.545 – 0.832)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4B9F6" w14:textId="15964A75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0.692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17ED86D" w14:textId="5D70C464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0.687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A41A112" w14:textId="06692F1E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0.642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2CCF05A" w14:textId="1A85B378" w:rsidR="00B901B7" w:rsidRPr="00DB0C0A" w:rsidRDefault="00B901B7" w:rsidP="00670D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0.470</w:t>
            </w:r>
          </w:p>
        </w:tc>
      </w:tr>
      <w:tr w:rsidR="00B901B7" w:rsidRPr="00DB0C0A" w14:paraId="11D2F4DE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E5F8D" w14:textId="1D9B9102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Recurrence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CE48ED8" w14:textId="649D6CF5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0.699 (0.551 – 0.848)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8E085" w14:textId="0669F023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0.526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1D9FEF1" w14:textId="292E2F3B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0.857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3165F56" w14:textId="6BD6ACF8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0.625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C541C6B" w14:textId="25B68B53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0.393</w:t>
            </w:r>
          </w:p>
        </w:tc>
      </w:tr>
      <w:tr w:rsidR="00B901B7" w:rsidRPr="00DB0C0A" w14:paraId="41878D50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89166" w14:textId="77777777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B0C0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Model 2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4BEDFD2" w14:textId="203386DE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D2A6A" w14:textId="3EDF8664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D712E61" w14:textId="7143534C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A0CFB1C" w14:textId="69E42A9A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F0A19AA" w14:textId="1DAF51DC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901B7" w:rsidRPr="00DB0C0A" w14:paraId="77E8B56E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507F6" w14:textId="7C647AC7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B4F304C" w14:textId="00DC693D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0.752 (0.639 – 0.866)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CBBD7" w14:textId="1AC59FFF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0.500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5BECD9F" w14:textId="5B8021C1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0.941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3E30E2E" w14:textId="17C2E4B7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0.900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8A39DC7" w14:textId="01C3DD19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0.642</w:t>
            </w:r>
          </w:p>
        </w:tc>
      </w:tr>
      <w:tr w:rsidR="00B901B7" w:rsidRPr="00DB0C0A" w14:paraId="1D71A4C8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52A82" w14:textId="35373DA5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Lymph node invasion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0BC8622" w14:textId="07F9AFAB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0.73</w:t>
            </w:r>
            <w:r w:rsidR="008836F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(0.618 – 0.856)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29613" w14:textId="290B49EB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0.576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5F43AEF" w14:textId="047C57CC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0.868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585A92F" w14:textId="569E5E7C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0.791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3B8390F" w14:textId="7D85254C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0.559</w:t>
            </w:r>
          </w:p>
        </w:tc>
      </w:tr>
      <w:tr w:rsidR="00B901B7" w:rsidRPr="00DB0C0A" w14:paraId="7202B813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B4634" w14:textId="1C84536E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Recurrence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050FF8D" w14:textId="659F1746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0.764 (0.654 – 0.874)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882B7" w14:textId="56A49946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0.956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A6B6CAF" w14:textId="76E61F27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0.500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6357D59" w14:textId="67AF3BE3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0.468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1677E7" w14:textId="748F3313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0.227</w:t>
            </w:r>
          </w:p>
        </w:tc>
      </w:tr>
      <w:tr w:rsidR="00B901B7" w:rsidRPr="00DB0C0A" w14:paraId="1CB5A502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CA4F7" w14:textId="5F3BE214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B0C0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 xml:space="preserve">Model </w:t>
            </w: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6317F82" w14:textId="4CB3AFD6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567BC" w14:textId="7BE64A0C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99520A" w14:textId="5611974D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CED330F" w14:textId="6D3CF1B5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2CC8FCE" w14:textId="3B23F363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901B7" w:rsidRPr="00DB0C0A" w14:paraId="37DE8771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80907" w14:textId="79B98F74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0CF4070" w14:textId="6086E4D1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0.87</w:t>
            </w:r>
            <w:r w:rsidR="008836F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(0.782 – 0.975)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7DBEF" w14:textId="5707CFA9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0.704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EED3218" w14:textId="2E29F8F3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0.920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CA7AD7E" w14:textId="77748DD8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0.905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7B78E64" w14:textId="54A4AE38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0.664</w:t>
            </w:r>
          </w:p>
        </w:tc>
      </w:tr>
      <w:tr w:rsidR="00B901B7" w:rsidRPr="00DB0C0A" w14:paraId="4BFB0950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ED037" w14:textId="37927E22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Lymph node invasion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086C9D6" w14:textId="34D1079F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0.844 (0.736 – 0.951)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9FA53" w14:textId="457785A7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A0504FD" w14:textId="6F62EAEB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0.786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D9D38A6" w14:textId="2764F4C8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0.769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39310DE" w14:textId="7CEACB43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0.473</w:t>
            </w:r>
          </w:p>
        </w:tc>
      </w:tr>
      <w:tr w:rsidR="00B901B7" w:rsidRPr="00DB0C0A" w14:paraId="472AFA80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114C8" w14:textId="653CA539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Recurrence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6A72AE0" w14:textId="4FB5AF4A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0.821 (0.700 – 0.942)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4B4B4" w14:textId="2D8E99BD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0.722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9355BB9" w14:textId="739FDAE8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F0C851F" w14:textId="21D75556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0.684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E5BE9F4" w14:textId="218F81D8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0.429</w:t>
            </w:r>
          </w:p>
        </w:tc>
      </w:tr>
      <w:tr w:rsidR="00B901B7" w:rsidRPr="00DB0C0A" w14:paraId="3CE2B46D" w14:textId="77777777" w:rsidTr="001459E0">
        <w:trPr>
          <w:trHeight w:val="446"/>
          <w:jc w:val="center"/>
        </w:trPr>
        <w:tc>
          <w:tcPr>
            <w:tcW w:w="239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D09EE" w14:textId="77777777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2802CFE5" w14:textId="77777777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E5558" w14:textId="77777777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84CB994" w14:textId="77777777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2784DD6" w14:textId="77777777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C4EFA3C" w14:textId="77777777" w:rsidR="00B901B7" w:rsidRPr="00DB0C0A" w:rsidRDefault="00B901B7" w:rsidP="00B90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0309143" w14:textId="77777777" w:rsidR="002B3722" w:rsidRDefault="002B3722" w:rsidP="002B3722">
      <w:pPr>
        <w:pStyle w:val="NormalWeb"/>
        <w:spacing w:before="0" w:beforeAutospacing="0" w:after="0" w:afterAutospacing="0"/>
        <w:jc w:val="both"/>
        <w:rPr>
          <w:sz w:val="22"/>
          <w:szCs w:val="22"/>
          <w:lang w:val="en-US"/>
        </w:rPr>
      </w:pPr>
    </w:p>
    <w:p w14:paraId="4241A51C" w14:textId="746A28B0" w:rsidR="002B3722" w:rsidRDefault="005734EE" w:rsidP="00955D00">
      <w:pPr>
        <w:pStyle w:val="NormalWeb"/>
        <w:spacing w:before="0" w:beforeAutospacing="0" w:after="0" w:afterAutospacing="0" w:line="480" w:lineRule="auto"/>
        <w:jc w:val="both"/>
        <w:rPr>
          <w:sz w:val="22"/>
          <w:szCs w:val="22"/>
          <w:lang w:val="en-US"/>
        </w:rPr>
      </w:pPr>
      <w:r w:rsidRPr="005734EE">
        <w:rPr>
          <w:sz w:val="22"/>
          <w:szCs w:val="22"/>
          <w:lang w:val="en-US"/>
        </w:rPr>
        <w:t xml:space="preserve">Receiver operating characteristic curves of the model including the clinical </w:t>
      </w:r>
      <w:r>
        <w:rPr>
          <w:sz w:val="22"/>
          <w:szCs w:val="22"/>
          <w:lang w:val="en-US"/>
        </w:rPr>
        <w:t xml:space="preserve">and </w:t>
      </w:r>
      <w:r w:rsidR="001459E0" w:rsidRPr="001459E0">
        <w:rPr>
          <w:i/>
          <w:iCs/>
          <w:sz w:val="22"/>
          <w:szCs w:val="22"/>
          <w:lang w:val="en-US"/>
        </w:rPr>
        <w:t>SFRP2</w:t>
      </w:r>
      <w:r w:rsidR="001459E0">
        <w:rPr>
          <w:sz w:val="22"/>
          <w:szCs w:val="22"/>
          <w:lang w:val="en-US"/>
        </w:rPr>
        <w:t xml:space="preserve"> methylation variables</w:t>
      </w:r>
      <w:r>
        <w:rPr>
          <w:sz w:val="22"/>
          <w:szCs w:val="22"/>
          <w:lang w:val="en-US"/>
        </w:rPr>
        <w:t xml:space="preserve">. </w:t>
      </w:r>
    </w:p>
    <w:p w14:paraId="19165783" w14:textId="6AE1F4BD" w:rsidR="002B3722" w:rsidRDefault="00C52DB2" w:rsidP="00955D00">
      <w:pPr>
        <w:pStyle w:val="NormalWeb"/>
        <w:spacing w:before="0" w:beforeAutospacing="0" w:after="0" w:afterAutospacing="0" w:line="480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- </w:t>
      </w:r>
      <w:r w:rsidR="00603125" w:rsidRPr="00DB0C0A">
        <w:rPr>
          <w:sz w:val="22"/>
          <w:szCs w:val="22"/>
          <w:lang w:val="en-US"/>
        </w:rPr>
        <w:t xml:space="preserve">Model </w:t>
      </w:r>
      <w:r w:rsidR="00B901B7">
        <w:rPr>
          <w:sz w:val="22"/>
          <w:szCs w:val="22"/>
          <w:lang w:val="en-US"/>
        </w:rPr>
        <w:t>1</w:t>
      </w:r>
      <w:r w:rsidR="00603125" w:rsidRPr="00DB0C0A">
        <w:rPr>
          <w:sz w:val="22"/>
          <w:szCs w:val="22"/>
          <w:lang w:val="en-US"/>
        </w:rPr>
        <w:t xml:space="preserve">: </w:t>
      </w:r>
      <w:r w:rsidR="00DB0C0A" w:rsidRPr="00DB0C0A">
        <w:rPr>
          <w:sz w:val="22"/>
          <w:szCs w:val="22"/>
          <w:lang w:val="en-US"/>
        </w:rPr>
        <w:t xml:space="preserve">This model includes </w:t>
      </w:r>
      <w:r w:rsidR="00B901B7">
        <w:rPr>
          <w:sz w:val="22"/>
          <w:szCs w:val="22"/>
          <w:lang w:val="en-US"/>
        </w:rPr>
        <w:t>SFRP2 methylation in whole blood.</w:t>
      </w:r>
    </w:p>
    <w:p w14:paraId="0927FF48" w14:textId="7905190C" w:rsidR="002B3722" w:rsidRDefault="002B3722" w:rsidP="00955D00">
      <w:pPr>
        <w:pStyle w:val="NormalWeb"/>
        <w:spacing w:before="0" w:beforeAutospacing="0" w:after="0" w:afterAutospacing="0" w:line="480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- </w:t>
      </w:r>
      <w:r w:rsidR="00DB0C0A" w:rsidRPr="00DB0C0A">
        <w:rPr>
          <w:sz w:val="22"/>
          <w:szCs w:val="22"/>
          <w:lang w:val="en-US"/>
        </w:rPr>
        <w:t xml:space="preserve">Model </w:t>
      </w:r>
      <w:r w:rsidR="00B901B7">
        <w:rPr>
          <w:sz w:val="22"/>
          <w:szCs w:val="22"/>
          <w:lang w:val="en-US"/>
        </w:rPr>
        <w:t>2</w:t>
      </w:r>
      <w:r w:rsidR="00DB0C0A" w:rsidRPr="00DB0C0A">
        <w:rPr>
          <w:sz w:val="22"/>
          <w:szCs w:val="22"/>
          <w:lang w:val="en-US"/>
        </w:rPr>
        <w:t>: This model includes</w:t>
      </w:r>
      <w:r w:rsidR="00B901B7" w:rsidRPr="00B901B7">
        <w:rPr>
          <w:sz w:val="22"/>
          <w:szCs w:val="22"/>
          <w:lang w:val="en-US"/>
        </w:rPr>
        <w:t xml:space="preserve"> </w:t>
      </w:r>
      <w:r w:rsidR="00B901B7" w:rsidRPr="00DB0C0A">
        <w:rPr>
          <w:sz w:val="22"/>
          <w:szCs w:val="22"/>
          <w:lang w:val="en-US"/>
        </w:rPr>
        <w:t>age, sex, body mass index, HDL, triglycerides</w:t>
      </w:r>
      <w:r w:rsidR="00B901B7">
        <w:rPr>
          <w:sz w:val="22"/>
          <w:szCs w:val="22"/>
          <w:lang w:val="en-US"/>
        </w:rPr>
        <w:t xml:space="preserve"> and cancer location</w:t>
      </w:r>
      <w:r w:rsidR="00DB0C0A" w:rsidRPr="00DB0C0A">
        <w:rPr>
          <w:sz w:val="22"/>
          <w:szCs w:val="22"/>
          <w:lang w:val="en-US"/>
        </w:rPr>
        <w:t>.</w:t>
      </w:r>
      <w:r w:rsidR="005734EE">
        <w:rPr>
          <w:sz w:val="22"/>
          <w:szCs w:val="22"/>
          <w:lang w:val="en-US"/>
        </w:rPr>
        <w:t xml:space="preserve"> </w:t>
      </w:r>
    </w:p>
    <w:p w14:paraId="7AC7570B" w14:textId="77777777" w:rsidR="00955D00" w:rsidRDefault="002B3722" w:rsidP="00955D00">
      <w:pPr>
        <w:pStyle w:val="NormalWeb"/>
        <w:spacing w:before="0" w:beforeAutospacing="0" w:after="0" w:afterAutospacing="0" w:line="480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- </w:t>
      </w:r>
      <w:r w:rsidR="003966B4">
        <w:rPr>
          <w:sz w:val="22"/>
          <w:szCs w:val="22"/>
          <w:lang w:val="en-US"/>
        </w:rPr>
        <w:t xml:space="preserve">Model </w:t>
      </w:r>
      <w:r w:rsidR="00B901B7">
        <w:rPr>
          <w:sz w:val="22"/>
          <w:szCs w:val="22"/>
          <w:lang w:val="en-US"/>
        </w:rPr>
        <w:t>3</w:t>
      </w:r>
      <w:r w:rsidR="003966B4">
        <w:rPr>
          <w:sz w:val="22"/>
          <w:szCs w:val="22"/>
          <w:lang w:val="en-US"/>
        </w:rPr>
        <w:t xml:space="preserve">: </w:t>
      </w:r>
      <w:r w:rsidR="00B901B7">
        <w:rPr>
          <w:sz w:val="22"/>
          <w:szCs w:val="22"/>
          <w:lang w:val="en-US"/>
        </w:rPr>
        <w:t>This model includes Model 1 + Model 2.</w:t>
      </w:r>
    </w:p>
    <w:p w14:paraId="7F08CD17" w14:textId="4000D3BA" w:rsidR="002B3722" w:rsidRPr="007D2974" w:rsidRDefault="002B3722" w:rsidP="00955D00">
      <w:pPr>
        <w:pStyle w:val="NormalWeb"/>
        <w:spacing w:before="0" w:beforeAutospacing="0" w:after="0" w:afterAutospacing="0" w:line="480" w:lineRule="auto"/>
        <w:jc w:val="both"/>
        <w:rPr>
          <w:sz w:val="22"/>
          <w:szCs w:val="22"/>
          <w:lang w:val="en-US"/>
        </w:rPr>
      </w:pPr>
      <w:r w:rsidRPr="007D2974">
        <w:rPr>
          <w:b/>
          <w:bCs/>
          <w:sz w:val="22"/>
          <w:szCs w:val="22"/>
          <w:lang w:val="en-US"/>
        </w:rPr>
        <w:t>Abbreviatio</w:t>
      </w:r>
      <w:r w:rsidR="00955D00">
        <w:rPr>
          <w:b/>
          <w:bCs/>
          <w:sz w:val="22"/>
          <w:szCs w:val="22"/>
          <w:lang w:val="en-US"/>
        </w:rPr>
        <w:t>n</w:t>
      </w:r>
      <w:r w:rsidRPr="007D2974">
        <w:rPr>
          <w:b/>
          <w:bCs/>
          <w:sz w:val="22"/>
          <w:szCs w:val="22"/>
          <w:lang w:val="en-US"/>
        </w:rPr>
        <w:t>s</w:t>
      </w:r>
      <w:r w:rsidRPr="007D2974">
        <w:rPr>
          <w:sz w:val="22"/>
          <w:szCs w:val="22"/>
          <w:lang w:val="en-US"/>
        </w:rPr>
        <w:t xml:space="preserve">. HDL: high density lipoprotein; </w:t>
      </w:r>
      <w:r w:rsidR="001459E0">
        <w:rPr>
          <w:sz w:val="22"/>
          <w:szCs w:val="22"/>
          <w:lang w:val="en-US"/>
        </w:rPr>
        <w:t xml:space="preserve">ROC: </w:t>
      </w:r>
      <w:r w:rsidR="00656C80" w:rsidRPr="00656C80">
        <w:rPr>
          <w:sz w:val="22"/>
          <w:szCs w:val="22"/>
          <w:lang w:val="en-US"/>
        </w:rPr>
        <w:t>receiver operating curve</w:t>
      </w:r>
      <w:r w:rsidR="00656C80">
        <w:rPr>
          <w:sz w:val="22"/>
          <w:szCs w:val="22"/>
          <w:lang w:val="en-US"/>
        </w:rPr>
        <w:t xml:space="preserve">; </w:t>
      </w:r>
      <w:r w:rsidR="00B901B7">
        <w:rPr>
          <w:sz w:val="22"/>
          <w:szCs w:val="22"/>
          <w:lang w:val="en-US"/>
        </w:rPr>
        <w:t xml:space="preserve">SFRP2: </w:t>
      </w:r>
      <w:r w:rsidR="00656C80">
        <w:rPr>
          <w:sz w:val="22"/>
          <w:szCs w:val="22"/>
          <w:lang w:val="en-US"/>
        </w:rPr>
        <w:t>Secreted Frizzled-related protein 2.</w:t>
      </w:r>
    </w:p>
    <w:p w14:paraId="0FB0EB7C" w14:textId="77777777" w:rsidR="002B3722" w:rsidRPr="00DB0C0A" w:rsidRDefault="002B3722" w:rsidP="00E563E1">
      <w:pPr>
        <w:pStyle w:val="NormalWeb"/>
        <w:jc w:val="both"/>
        <w:rPr>
          <w:sz w:val="22"/>
          <w:szCs w:val="22"/>
          <w:lang w:val="en-US"/>
        </w:rPr>
      </w:pPr>
    </w:p>
    <w:p w14:paraId="1146BEE7" w14:textId="77777777" w:rsidR="008717DD" w:rsidRPr="00DB0C0A" w:rsidRDefault="008717DD">
      <w:pPr>
        <w:rPr>
          <w:rFonts w:ascii="Times New Roman" w:hAnsi="Times New Roman" w:cs="Times New Roman"/>
          <w:sz w:val="22"/>
          <w:szCs w:val="22"/>
        </w:rPr>
      </w:pPr>
    </w:p>
    <w:sectPr w:rsidR="008717DD" w:rsidRPr="00DB0C0A"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C53A8" w14:textId="77777777" w:rsidR="00CB05DA" w:rsidRDefault="00CB05DA">
      <w:pPr>
        <w:spacing w:after="0"/>
      </w:pPr>
      <w:r>
        <w:separator/>
      </w:r>
    </w:p>
  </w:endnote>
  <w:endnote w:type="continuationSeparator" w:id="0">
    <w:p w14:paraId="5649EDAE" w14:textId="77777777" w:rsidR="00CB05DA" w:rsidRDefault="00CB05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BDC92" w14:textId="77777777" w:rsidR="00CB05DA" w:rsidRDefault="00CB05DA">
      <w:r>
        <w:separator/>
      </w:r>
    </w:p>
  </w:footnote>
  <w:footnote w:type="continuationSeparator" w:id="0">
    <w:p w14:paraId="3921B622" w14:textId="77777777" w:rsidR="00CB05DA" w:rsidRDefault="00CB0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680891B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467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46"/>
    <w:rsid w:val="000732E3"/>
    <w:rsid w:val="00093AC0"/>
    <w:rsid w:val="000B69CF"/>
    <w:rsid w:val="0010294B"/>
    <w:rsid w:val="001459E0"/>
    <w:rsid w:val="0015531F"/>
    <w:rsid w:val="0018431E"/>
    <w:rsid w:val="00192E38"/>
    <w:rsid w:val="001B157C"/>
    <w:rsid w:val="002B3722"/>
    <w:rsid w:val="003655BB"/>
    <w:rsid w:val="003966B4"/>
    <w:rsid w:val="00473A41"/>
    <w:rsid w:val="005734EE"/>
    <w:rsid w:val="005D11A8"/>
    <w:rsid w:val="00603125"/>
    <w:rsid w:val="006363DD"/>
    <w:rsid w:val="00656C80"/>
    <w:rsid w:val="006C1FA6"/>
    <w:rsid w:val="007260CB"/>
    <w:rsid w:val="00765846"/>
    <w:rsid w:val="007D2974"/>
    <w:rsid w:val="007E44B1"/>
    <w:rsid w:val="007E537E"/>
    <w:rsid w:val="00811F43"/>
    <w:rsid w:val="00840D5D"/>
    <w:rsid w:val="008717DD"/>
    <w:rsid w:val="008836F4"/>
    <w:rsid w:val="00955CBC"/>
    <w:rsid w:val="00955D00"/>
    <w:rsid w:val="009E0493"/>
    <w:rsid w:val="00AD2988"/>
    <w:rsid w:val="00B901B7"/>
    <w:rsid w:val="00C364E8"/>
    <w:rsid w:val="00C52DB2"/>
    <w:rsid w:val="00C538B7"/>
    <w:rsid w:val="00C67C35"/>
    <w:rsid w:val="00CB05DA"/>
    <w:rsid w:val="00DB0C0A"/>
    <w:rsid w:val="00DC58E1"/>
    <w:rsid w:val="00DC7C32"/>
    <w:rsid w:val="00E563E1"/>
    <w:rsid w:val="00EC065D"/>
    <w:rsid w:val="00ED77A3"/>
    <w:rsid w:val="00F337B7"/>
    <w:rsid w:val="00F40C05"/>
    <w:rsid w:val="00F650E1"/>
    <w:rsid w:val="00FB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B6CF4"/>
  <w15:docId w15:val="{2877773D-2024-BE42-A2D2-889ED9E63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2">
    <w:name w:val="heading 2"/>
    <w:basedOn w:val="Normal"/>
    <w:next w:val="Textoindependiente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3">
    <w:name w:val="heading 3"/>
    <w:basedOn w:val="Normal"/>
    <w:next w:val="Textoindependient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Textoindependiente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tulo5">
    <w:name w:val="heading 5"/>
    <w:basedOn w:val="Normal"/>
    <w:next w:val="Textoindependiente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tulo6">
    <w:name w:val="heading 6"/>
    <w:basedOn w:val="Normal"/>
    <w:next w:val="Textoindependiente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7">
    <w:name w:val="heading 7"/>
    <w:basedOn w:val="Normal"/>
    <w:next w:val="Textoindependiente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8">
    <w:name w:val="heading 8"/>
    <w:basedOn w:val="Normal"/>
    <w:next w:val="Textoindependiente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9">
    <w:name w:val="heading 9"/>
    <w:basedOn w:val="Normal"/>
    <w:next w:val="Textoindependiente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Textoindependiente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3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4F81BD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NormalWeb">
    <w:name w:val="Normal (Web)"/>
    <w:basedOn w:val="Normal"/>
    <w:uiPriority w:val="99"/>
    <w:unhideWhenUsed/>
    <w:rsid w:val="008717D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_tradnl"/>
    </w:rPr>
  </w:style>
  <w:style w:type="paragraph" w:styleId="Revisin">
    <w:name w:val="Revision"/>
    <w:hidden/>
    <w:rsid w:val="00840D5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4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1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4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0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8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Yubero Serrano</dc:creator>
  <cp:keywords/>
  <cp:lastModifiedBy>Hatim Boughanem</cp:lastModifiedBy>
  <cp:revision>9</cp:revision>
  <dcterms:created xsi:type="dcterms:W3CDTF">2023-09-23T17:27:00Z</dcterms:created>
  <dcterms:modified xsi:type="dcterms:W3CDTF">2024-03-27T10:27:00Z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>word_document</vt:lpwstr>
  </property>
</Properties>
</file>