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F67C8" w14:textId="77777777" w:rsidR="009E3D75" w:rsidRPr="008E70A1" w:rsidRDefault="009E3D75" w:rsidP="009E3D7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2573751"/>
      <w:bookmarkEnd w:id="0"/>
      <w:r w:rsidRPr="008E70A1">
        <w:rPr>
          <w:rFonts w:ascii="Times New Roman" w:hAnsi="Times New Roman" w:cs="Times New Roman"/>
          <w:b/>
          <w:bCs/>
          <w:sz w:val="24"/>
          <w:szCs w:val="24"/>
        </w:rPr>
        <w:t>Gut microbiota-derived acetate attenuates lung injury induced by influenza infection via protecting airway tight junctions</w:t>
      </w:r>
    </w:p>
    <w:p w14:paraId="53FDC688" w14:textId="77777777" w:rsidR="00A9767D" w:rsidRPr="008E70A1" w:rsidRDefault="00A9767D" w:rsidP="00A9767D">
      <w:pPr>
        <w:rPr>
          <w:rFonts w:ascii="Times New Roman" w:hAnsi="Times New Roman" w:cs="Times New Roman"/>
          <w:sz w:val="24"/>
          <w:szCs w:val="24"/>
        </w:rPr>
      </w:pPr>
      <w:r w:rsidRPr="008E70A1">
        <w:rPr>
          <w:rFonts w:ascii="Times New Roman" w:hAnsi="Times New Roman" w:cs="Times New Roman"/>
          <w:sz w:val="24"/>
          <w:szCs w:val="24"/>
        </w:rPr>
        <w:t>Lei Hu</w:t>
      </w:r>
      <w:r w:rsidRPr="008E70A1">
        <w:rPr>
          <w:rFonts w:ascii="Times New Roman" w:hAnsi="Times New Roman" w:cs="Times New Roman"/>
          <w:sz w:val="24"/>
          <w:szCs w:val="24"/>
          <w:vertAlign w:val="superscript"/>
        </w:rPr>
        <w:t>1,2†</w:t>
      </w:r>
      <w:r w:rsidRPr="008E70A1">
        <w:rPr>
          <w:rFonts w:ascii="Times New Roman" w:hAnsi="Times New Roman" w:cs="Times New Roman"/>
          <w:sz w:val="24"/>
          <w:szCs w:val="24"/>
        </w:rPr>
        <w:t>, Li Sun</w:t>
      </w:r>
      <w:r w:rsidRPr="008E70A1">
        <w:rPr>
          <w:rFonts w:ascii="Times New Roman" w:hAnsi="Times New Roman" w:cs="Times New Roman"/>
          <w:sz w:val="24"/>
          <w:szCs w:val="24"/>
          <w:vertAlign w:val="superscript"/>
        </w:rPr>
        <w:t>1,2†</w:t>
      </w:r>
      <w:r w:rsidRPr="008E70A1">
        <w:rPr>
          <w:rFonts w:ascii="Times New Roman" w:hAnsi="Times New Roman" w:cs="Times New Roman"/>
          <w:sz w:val="24"/>
          <w:szCs w:val="24"/>
        </w:rPr>
        <w:t>, Chun Yang</w:t>
      </w:r>
      <w:r w:rsidRPr="008E70A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E70A1">
        <w:rPr>
          <w:rFonts w:ascii="Times New Roman" w:hAnsi="Times New Roman" w:cs="Times New Roman"/>
          <w:sz w:val="24"/>
          <w:szCs w:val="24"/>
        </w:rPr>
        <w:t>, Da-Wei Zhang</w:t>
      </w:r>
      <w:r w:rsidRPr="008E70A1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8E70A1">
        <w:rPr>
          <w:rFonts w:ascii="Times New Roman" w:hAnsi="Times New Roman" w:cs="Times New Roman"/>
          <w:sz w:val="24"/>
          <w:szCs w:val="24"/>
        </w:rPr>
        <w:t>, Yuan-Yuan Wei</w:t>
      </w:r>
      <w:r w:rsidRPr="008E70A1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8E70A1">
        <w:rPr>
          <w:rFonts w:ascii="Times New Roman" w:hAnsi="Times New Roman" w:cs="Times New Roman"/>
          <w:sz w:val="24"/>
          <w:szCs w:val="24"/>
        </w:rPr>
        <w:t>, Ming-Ming Yang</w:t>
      </w:r>
      <w:r w:rsidRPr="008E70A1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8E70A1">
        <w:rPr>
          <w:rFonts w:ascii="Times New Roman" w:hAnsi="Times New Roman" w:cs="Times New Roman"/>
          <w:sz w:val="24"/>
          <w:szCs w:val="24"/>
        </w:rPr>
        <w:t>, Hui-Mei Wu</w:t>
      </w:r>
      <w:r w:rsidRPr="008E70A1">
        <w:rPr>
          <w:rFonts w:ascii="Times New Roman" w:hAnsi="Times New Roman" w:cs="Times New Roman"/>
          <w:sz w:val="24"/>
          <w:szCs w:val="24"/>
          <w:vertAlign w:val="superscript"/>
        </w:rPr>
        <w:t>2,4</w:t>
      </w:r>
      <w:r w:rsidRPr="008E70A1">
        <w:rPr>
          <w:rFonts w:ascii="Times New Roman" w:hAnsi="Times New Roman" w:cs="Times New Roman"/>
          <w:sz w:val="24"/>
          <w:szCs w:val="24"/>
        </w:rPr>
        <w:t>, Guang-He Fei</w:t>
      </w:r>
      <w:r w:rsidRPr="008E70A1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8E70A1">
        <w:rPr>
          <w:rFonts w:ascii="Times New Roman" w:hAnsi="Times New Roman" w:cs="Times New Roman"/>
          <w:sz w:val="24"/>
          <w:szCs w:val="24"/>
        </w:rPr>
        <w:t>*</w:t>
      </w:r>
    </w:p>
    <w:p w14:paraId="49B62A4B" w14:textId="77777777" w:rsidR="00A9767D" w:rsidRPr="008E70A1" w:rsidRDefault="00A9767D" w:rsidP="00A9767D">
      <w:pPr>
        <w:rPr>
          <w:rFonts w:ascii="Times New Roman" w:hAnsi="Times New Roman" w:cs="Times New Roman"/>
          <w:sz w:val="24"/>
          <w:szCs w:val="24"/>
        </w:rPr>
      </w:pPr>
    </w:p>
    <w:p w14:paraId="6C8165BF" w14:textId="77777777" w:rsidR="00A9767D" w:rsidRPr="008E70A1" w:rsidRDefault="00A9767D" w:rsidP="00A9767D">
      <w:pPr>
        <w:rPr>
          <w:rFonts w:ascii="Times New Roman" w:hAnsi="Times New Roman" w:cs="Times New Roman"/>
          <w:sz w:val="24"/>
          <w:szCs w:val="24"/>
        </w:rPr>
      </w:pPr>
      <w:r w:rsidRPr="008E70A1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8E70A1">
        <w:rPr>
          <w:rFonts w:ascii="Times New Roman" w:hAnsi="Times New Roman" w:cs="Times New Roman"/>
          <w:sz w:val="24"/>
          <w:szCs w:val="24"/>
        </w:rPr>
        <w:t>Department of Respiratory and Critical Care Medicine, First Affiliated Hospital of Anhui Medical University, Hefei, China;</w:t>
      </w:r>
    </w:p>
    <w:p w14:paraId="3B293CCF" w14:textId="77777777" w:rsidR="00A9767D" w:rsidRPr="008E70A1" w:rsidRDefault="00A9767D" w:rsidP="00A9767D">
      <w:pPr>
        <w:rPr>
          <w:rFonts w:ascii="Times New Roman" w:hAnsi="Times New Roman" w:cs="Times New Roman"/>
          <w:sz w:val="24"/>
          <w:szCs w:val="24"/>
        </w:rPr>
      </w:pPr>
      <w:r w:rsidRPr="008E70A1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8E70A1">
        <w:rPr>
          <w:rFonts w:ascii="Times New Roman" w:hAnsi="Times New Roman" w:cs="Times New Roman"/>
          <w:sz w:val="24"/>
          <w:szCs w:val="24"/>
        </w:rPr>
        <w:t>Key Laboratory of Respiratory Diseases Research and Medical Transformation of Anhui Province, Hefei, China;</w:t>
      </w:r>
    </w:p>
    <w:p w14:paraId="380EA4BF" w14:textId="7F4F7E69" w:rsidR="00A9767D" w:rsidRPr="008E70A1" w:rsidRDefault="00A9767D" w:rsidP="00A9767D">
      <w:pPr>
        <w:rPr>
          <w:rFonts w:ascii="Times New Roman" w:hAnsi="Times New Roman" w:cs="Times New Roman"/>
          <w:sz w:val="24"/>
          <w:szCs w:val="24"/>
        </w:rPr>
      </w:pPr>
      <w:r w:rsidRPr="008E70A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E70A1">
        <w:rPr>
          <w:rFonts w:ascii="Times New Roman" w:hAnsi="Times New Roman" w:cs="Times New Roman"/>
          <w:sz w:val="24"/>
          <w:szCs w:val="24"/>
        </w:rPr>
        <w:t>Department of Emergency Intensive Care Unit, First Affiliated Hospital of Anhui Medical University, Hefei, China</w:t>
      </w:r>
      <w:r w:rsidR="00341C75">
        <w:rPr>
          <w:rFonts w:ascii="Times New Roman" w:hAnsi="Times New Roman" w:cs="Times New Roman"/>
          <w:sz w:val="24"/>
          <w:szCs w:val="24"/>
        </w:rPr>
        <w:t>;</w:t>
      </w:r>
    </w:p>
    <w:p w14:paraId="24D2FB2C" w14:textId="77777777" w:rsidR="00A9767D" w:rsidRPr="008E70A1" w:rsidRDefault="00A9767D" w:rsidP="00A9767D">
      <w:pPr>
        <w:rPr>
          <w:rFonts w:ascii="Times New Roman" w:hAnsi="Times New Roman" w:cs="Times New Roman"/>
          <w:sz w:val="24"/>
          <w:szCs w:val="24"/>
        </w:rPr>
      </w:pPr>
      <w:r w:rsidRPr="008E70A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E70A1">
        <w:rPr>
          <w:rFonts w:ascii="Times New Roman" w:hAnsi="Times New Roman" w:cs="Times New Roman"/>
          <w:sz w:val="24"/>
          <w:szCs w:val="24"/>
        </w:rPr>
        <w:t>Anhui Geriatric Institute, Department of Geriatric Respiratory and Critical Care Medicine, The First Affiliated Hospital of Anhui Medical University, Hefei, China.</w:t>
      </w:r>
    </w:p>
    <w:p w14:paraId="4CFA7AE9" w14:textId="77777777" w:rsidR="00A9767D" w:rsidRPr="008E70A1" w:rsidRDefault="00A9767D" w:rsidP="00A9767D">
      <w:pPr>
        <w:rPr>
          <w:rFonts w:ascii="Times New Roman" w:hAnsi="Times New Roman" w:cs="Times New Roman"/>
          <w:sz w:val="24"/>
          <w:szCs w:val="24"/>
        </w:rPr>
      </w:pPr>
    </w:p>
    <w:p w14:paraId="404A11C3" w14:textId="77777777" w:rsidR="00A9767D" w:rsidRPr="008E70A1" w:rsidRDefault="00A9767D" w:rsidP="00A976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70A1">
        <w:rPr>
          <w:rFonts w:ascii="Times New Roman" w:hAnsi="Times New Roman" w:cs="Times New Roman"/>
          <w:b/>
          <w:bCs/>
          <w:sz w:val="24"/>
          <w:szCs w:val="24"/>
        </w:rPr>
        <w:t xml:space="preserve">Correspondence </w:t>
      </w:r>
    </w:p>
    <w:p w14:paraId="5C5CE70F" w14:textId="0F0A7B6D" w:rsidR="00DF6415" w:rsidRDefault="00A9767D" w:rsidP="00A9767D">
      <w:pPr>
        <w:rPr>
          <w:rFonts w:ascii="Times New Roman" w:hAnsi="Times New Roman" w:cs="Times New Roman"/>
          <w:sz w:val="24"/>
          <w:szCs w:val="24"/>
        </w:rPr>
      </w:pPr>
      <w:r w:rsidRPr="008E70A1">
        <w:rPr>
          <w:rFonts w:ascii="Times New Roman" w:hAnsi="Times New Roman" w:cs="Times New Roman"/>
          <w:sz w:val="24"/>
          <w:szCs w:val="24"/>
        </w:rPr>
        <w:t>Guang-He Fei</w:t>
      </w:r>
      <w:r w:rsidRPr="008E70A1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8E70A1">
        <w:rPr>
          <w:rFonts w:ascii="Times New Roman" w:hAnsi="Times New Roman" w:cs="Times New Roman"/>
          <w:sz w:val="24"/>
          <w:szCs w:val="24"/>
        </w:rPr>
        <w:t xml:space="preserve">E-mail address: </w:t>
      </w:r>
      <w:hyperlink r:id="rId6" w:history="1">
        <w:r w:rsidR="00D92695" w:rsidRPr="00F25310">
          <w:rPr>
            <w:rStyle w:val="a8"/>
            <w:rFonts w:ascii="Times New Roman" w:hAnsi="Times New Roman" w:cs="Times New Roman"/>
            <w:sz w:val="24"/>
            <w:szCs w:val="24"/>
          </w:rPr>
          <w:t>gh.fei@ahmu.edu.cn</w:t>
        </w:r>
      </w:hyperlink>
    </w:p>
    <w:p w14:paraId="5B02F80D" w14:textId="77777777" w:rsidR="00D92695" w:rsidRPr="00D92695" w:rsidRDefault="00D92695" w:rsidP="00A9767D">
      <w:pPr>
        <w:rPr>
          <w:rFonts w:ascii="Times New Roman" w:hAnsi="Times New Roman" w:cs="Times New Roman" w:hint="eastAsia"/>
          <w:sz w:val="24"/>
          <w:szCs w:val="24"/>
        </w:rPr>
      </w:pPr>
    </w:p>
    <w:p w14:paraId="11C9B120" w14:textId="77777777" w:rsidR="00A9767D" w:rsidRPr="008E70A1" w:rsidRDefault="00A9767D" w:rsidP="00A9767D">
      <w:pPr>
        <w:rPr>
          <w:rFonts w:ascii="Times New Roman" w:hAnsi="Times New Roman" w:cs="Times New Roman" w:hint="eastAsia"/>
          <w:sz w:val="24"/>
          <w:szCs w:val="24"/>
        </w:rPr>
      </w:pPr>
    </w:p>
    <w:p w14:paraId="019CCF67" w14:textId="77777777" w:rsidR="00A9767D" w:rsidRPr="008E70A1" w:rsidRDefault="00A9767D" w:rsidP="00A9767D">
      <w:pPr>
        <w:rPr>
          <w:rFonts w:ascii="Times New Roman" w:hAnsi="Times New Roman" w:cs="Times New Roman"/>
          <w:sz w:val="24"/>
          <w:szCs w:val="24"/>
        </w:rPr>
      </w:pPr>
      <w:r w:rsidRPr="008E70A1">
        <w:rPr>
          <w:rFonts w:ascii="Times New Roman" w:hAnsi="Times New Roman" w:cs="Times New Roman"/>
          <w:sz w:val="24"/>
          <w:szCs w:val="24"/>
        </w:rPr>
        <w:t>Lei Hu and Li Sun contributed equally to this work.</w:t>
      </w:r>
    </w:p>
    <w:p w14:paraId="3E144BC4" w14:textId="77777777" w:rsidR="00986B90" w:rsidRPr="008E70A1" w:rsidRDefault="00986B90" w:rsidP="00986B9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E70A1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4152623B" w14:textId="7F76C5A9" w:rsidR="009E3D75" w:rsidRPr="008E70A1" w:rsidRDefault="00986B90" w:rsidP="005E429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70A1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materials and methods</w:t>
      </w:r>
    </w:p>
    <w:p w14:paraId="5A3AAEF7" w14:textId="667B3A42" w:rsidR="00986B90" w:rsidRPr="008E70A1" w:rsidRDefault="005E429C" w:rsidP="00973D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70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6B90" w:rsidRPr="008E70A1">
        <w:rPr>
          <w:rFonts w:ascii="Times New Roman" w:hAnsi="Times New Roman" w:cs="Times New Roman"/>
          <w:b/>
          <w:bCs/>
          <w:sz w:val="24"/>
          <w:szCs w:val="24"/>
        </w:rPr>
        <w:t xml:space="preserve">. Cell viability assay </w:t>
      </w:r>
    </w:p>
    <w:p w14:paraId="42FA196C" w14:textId="2A518F58" w:rsidR="009E3D75" w:rsidRDefault="00575F4D" w:rsidP="00973DE0">
      <w:pPr>
        <w:rPr>
          <w:rFonts w:ascii="Times New Roman" w:hAnsi="Times New Roman" w:cs="Times New Roman"/>
          <w:sz w:val="24"/>
          <w:szCs w:val="24"/>
        </w:rPr>
      </w:pPr>
      <w:r w:rsidRPr="008E70A1">
        <w:rPr>
          <w:rFonts w:ascii="Times New Roman" w:hAnsi="Times New Roman" w:cs="Times New Roman"/>
          <w:sz w:val="24"/>
          <w:szCs w:val="24"/>
        </w:rPr>
        <w:t>HBE cells (5×10</w:t>
      </w:r>
      <w:r w:rsidRPr="008E70A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E70A1">
        <w:rPr>
          <w:rFonts w:ascii="Times New Roman" w:hAnsi="Times New Roman" w:cs="Times New Roman"/>
          <w:sz w:val="24"/>
          <w:szCs w:val="24"/>
        </w:rPr>
        <w:t xml:space="preserve"> cells/well) were cultured in 96-well plates and stimulated accordingly.</w:t>
      </w:r>
      <w:r w:rsidR="00204459" w:rsidRPr="008E70A1">
        <w:rPr>
          <w:rFonts w:ascii="Times New Roman" w:hAnsi="Times New Roman" w:cs="Times New Roman"/>
          <w:sz w:val="24"/>
          <w:szCs w:val="24"/>
        </w:rPr>
        <w:t xml:space="preserve"> </w:t>
      </w:r>
      <w:r w:rsidRPr="008E70A1">
        <w:rPr>
          <w:rFonts w:ascii="Times New Roman" w:hAnsi="Times New Roman" w:cs="Times New Roman"/>
          <w:sz w:val="24"/>
          <w:szCs w:val="24"/>
        </w:rPr>
        <w:t xml:space="preserve">After 24 h, the cells were incubated with </w:t>
      </w:r>
      <w:r w:rsidR="00204459" w:rsidRPr="008E70A1">
        <w:rPr>
          <w:rFonts w:ascii="Times New Roman" w:hAnsi="Times New Roman" w:cs="Times New Roman"/>
          <w:sz w:val="24"/>
          <w:szCs w:val="24"/>
        </w:rPr>
        <w:t>Cell Counting Kit-8 (CCK-8,</w:t>
      </w:r>
      <w:r w:rsidR="0009048D" w:rsidRPr="008E70A1">
        <w:rPr>
          <w:rFonts w:ascii="Times New Roman" w:hAnsi="Times New Roman" w:cs="Times New Roman"/>
          <w:sz w:val="24"/>
          <w:szCs w:val="24"/>
        </w:rPr>
        <w:t xml:space="preserve"> </w:t>
      </w:r>
      <w:r w:rsidRPr="008E70A1">
        <w:rPr>
          <w:rFonts w:ascii="Times New Roman" w:hAnsi="Times New Roman" w:cs="Times New Roman"/>
          <w:sz w:val="24"/>
          <w:szCs w:val="24"/>
        </w:rPr>
        <w:t>10</w:t>
      </w:r>
      <w:r w:rsidR="0009048D" w:rsidRPr="008E70A1">
        <w:rPr>
          <w:rFonts w:ascii="Times New Roman" w:hAnsi="Times New Roman" w:cs="Times New Roman"/>
          <w:sz w:val="24"/>
          <w:szCs w:val="24"/>
        </w:rPr>
        <w:t>μ</w:t>
      </w:r>
      <w:r w:rsidRPr="008E70A1">
        <w:rPr>
          <w:rFonts w:ascii="Times New Roman" w:hAnsi="Times New Roman" w:cs="Times New Roman"/>
          <w:sz w:val="24"/>
          <w:szCs w:val="24"/>
        </w:rPr>
        <w:t>l) for 2 h. The spectrometric absorbance at 4</w:t>
      </w:r>
      <w:r w:rsidR="00282971">
        <w:rPr>
          <w:rFonts w:ascii="Times New Roman" w:hAnsi="Times New Roman" w:cs="Times New Roman"/>
          <w:sz w:val="24"/>
          <w:szCs w:val="24"/>
        </w:rPr>
        <w:t>5</w:t>
      </w:r>
      <w:r w:rsidRPr="008E70A1">
        <w:rPr>
          <w:rFonts w:ascii="Times New Roman" w:hAnsi="Times New Roman" w:cs="Times New Roman"/>
          <w:sz w:val="24"/>
          <w:szCs w:val="24"/>
        </w:rPr>
        <w:t>0 nm was determined with a microplate reader ( Thermo Scientific, Waltham, MA, USA), and all experiments were repeated five times to ensure consistent results.</w:t>
      </w:r>
    </w:p>
    <w:p w14:paraId="1736B0F2" w14:textId="77777777" w:rsidR="00282971" w:rsidRDefault="00282971" w:rsidP="00973DE0">
      <w:pPr>
        <w:rPr>
          <w:rFonts w:ascii="Times New Roman" w:hAnsi="Times New Roman" w:cs="Times New Roman"/>
          <w:sz w:val="24"/>
          <w:szCs w:val="24"/>
        </w:rPr>
      </w:pPr>
    </w:p>
    <w:p w14:paraId="2D2759B4" w14:textId="77777777" w:rsidR="00282971" w:rsidRDefault="00282971" w:rsidP="00973DE0">
      <w:pPr>
        <w:rPr>
          <w:rFonts w:ascii="Times New Roman" w:hAnsi="Times New Roman" w:cs="Times New Roman"/>
          <w:sz w:val="24"/>
          <w:szCs w:val="24"/>
        </w:rPr>
      </w:pPr>
    </w:p>
    <w:p w14:paraId="496DB19F" w14:textId="77777777" w:rsidR="00282971" w:rsidRDefault="00282971" w:rsidP="00973DE0">
      <w:pPr>
        <w:rPr>
          <w:rFonts w:ascii="Times New Roman" w:hAnsi="Times New Roman" w:cs="Times New Roman"/>
          <w:sz w:val="24"/>
          <w:szCs w:val="24"/>
        </w:rPr>
      </w:pPr>
    </w:p>
    <w:p w14:paraId="1D58DBF2" w14:textId="77777777" w:rsidR="00282971" w:rsidRDefault="00282971" w:rsidP="00973DE0">
      <w:pPr>
        <w:rPr>
          <w:rFonts w:ascii="Times New Roman" w:hAnsi="Times New Roman" w:cs="Times New Roman"/>
          <w:sz w:val="24"/>
          <w:szCs w:val="24"/>
        </w:rPr>
      </w:pPr>
    </w:p>
    <w:p w14:paraId="4A027C00" w14:textId="77777777" w:rsidR="00282971" w:rsidRDefault="00282971" w:rsidP="00973DE0">
      <w:pPr>
        <w:rPr>
          <w:rFonts w:ascii="Times New Roman" w:hAnsi="Times New Roman" w:cs="Times New Roman"/>
          <w:sz w:val="24"/>
          <w:szCs w:val="24"/>
        </w:rPr>
      </w:pPr>
    </w:p>
    <w:p w14:paraId="4C81BB4B" w14:textId="77777777" w:rsidR="00282971" w:rsidRDefault="00282971" w:rsidP="00973DE0">
      <w:pPr>
        <w:rPr>
          <w:rFonts w:ascii="Times New Roman" w:hAnsi="Times New Roman" w:cs="Times New Roman"/>
          <w:sz w:val="24"/>
          <w:szCs w:val="24"/>
        </w:rPr>
      </w:pPr>
    </w:p>
    <w:p w14:paraId="79359C3A" w14:textId="77777777" w:rsidR="00047370" w:rsidRDefault="00047370" w:rsidP="00973DE0">
      <w:pPr>
        <w:rPr>
          <w:rFonts w:ascii="Times New Roman" w:hAnsi="Times New Roman" w:cs="Times New Roman"/>
          <w:sz w:val="24"/>
          <w:szCs w:val="24"/>
        </w:rPr>
      </w:pPr>
    </w:p>
    <w:p w14:paraId="4EFAA74F" w14:textId="77777777" w:rsidR="00047370" w:rsidRDefault="00047370" w:rsidP="00973DE0">
      <w:pPr>
        <w:rPr>
          <w:rFonts w:ascii="Times New Roman" w:hAnsi="Times New Roman" w:cs="Times New Roman"/>
          <w:sz w:val="24"/>
          <w:szCs w:val="24"/>
        </w:rPr>
      </w:pPr>
    </w:p>
    <w:p w14:paraId="47EC9C50" w14:textId="77777777" w:rsidR="00047370" w:rsidRDefault="00047370" w:rsidP="00973DE0">
      <w:pPr>
        <w:rPr>
          <w:rFonts w:ascii="Times New Roman" w:hAnsi="Times New Roman" w:cs="Times New Roman"/>
          <w:sz w:val="24"/>
          <w:szCs w:val="24"/>
        </w:rPr>
      </w:pPr>
    </w:p>
    <w:p w14:paraId="2CC6ADC2" w14:textId="77777777" w:rsidR="00047370" w:rsidRDefault="00047370" w:rsidP="00973DE0">
      <w:pPr>
        <w:rPr>
          <w:rFonts w:ascii="Times New Roman" w:hAnsi="Times New Roman" w:cs="Times New Roman"/>
          <w:sz w:val="24"/>
          <w:szCs w:val="24"/>
        </w:rPr>
      </w:pPr>
    </w:p>
    <w:p w14:paraId="1707B4A8" w14:textId="77777777" w:rsidR="00047370" w:rsidRDefault="00047370" w:rsidP="00973DE0">
      <w:pPr>
        <w:rPr>
          <w:rFonts w:ascii="Times New Roman" w:hAnsi="Times New Roman" w:cs="Times New Roman"/>
          <w:sz w:val="24"/>
          <w:szCs w:val="24"/>
        </w:rPr>
      </w:pPr>
    </w:p>
    <w:p w14:paraId="2BDE9530" w14:textId="77777777" w:rsidR="00047370" w:rsidRDefault="00047370" w:rsidP="00973DE0">
      <w:pPr>
        <w:rPr>
          <w:rFonts w:ascii="Times New Roman" w:hAnsi="Times New Roman" w:cs="Times New Roman"/>
          <w:sz w:val="24"/>
          <w:szCs w:val="24"/>
        </w:rPr>
      </w:pPr>
    </w:p>
    <w:p w14:paraId="59EE06AC" w14:textId="77777777" w:rsidR="00047370" w:rsidRDefault="00047370" w:rsidP="00973DE0">
      <w:pPr>
        <w:rPr>
          <w:rFonts w:ascii="Times New Roman" w:hAnsi="Times New Roman" w:cs="Times New Roman"/>
          <w:sz w:val="24"/>
          <w:szCs w:val="24"/>
        </w:rPr>
      </w:pPr>
    </w:p>
    <w:p w14:paraId="07AD2FBD" w14:textId="77777777" w:rsidR="00047370" w:rsidRDefault="00047370" w:rsidP="00973DE0">
      <w:pPr>
        <w:rPr>
          <w:rFonts w:ascii="Times New Roman" w:hAnsi="Times New Roman" w:cs="Times New Roman"/>
          <w:sz w:val="24"/>
          <w:szCs w:val="24"/>
        </w:rPr>
      </w:pPr>
    </w:p>
    <w:p w14:paraId="01BE3A15" w14:textId="77777777" w:rsidR="00047370" w:rsidRDefault="00047370" w:rsidP="00973DE0">
      <w:pPr>
        <w:rPr>
          <w:rFonts w:ascii="Times New Roman" w:hAnsi="Times New Roman" w:cs="Times New Roman"/>
          <w:sz w:val="24"/>
          <w:szCs w:val="24"/>
        </w:rPr>
      </w:pPr>
    </w:p>
    <w:p w14:paraId="6038F0D8" w14:textId="77777777" w:rsidR="00047370" w:rsidRDefault="00047370" w:rsidP="00973DE0">
      <w:pPr>
        <w:rPr>
          <w:rFonts w:ascii="Times New Roman" w:hAnsi="Times New Roman" w:cs="Times New Roman"/>
          <w:sz w:val="24"/>
          <w:szCs w:val="24"/>
        </w:rPr>
      </w:pPr>
    </w:p>
    <w:p w14:paraId="5647758B" w14:textId="77777777" w:rsidR="00047370" w:rsidRDefault="00047370" w:rsidP="00973DE0">
      <w:pPr>
        <w:rPr>
          <w:rFonts w:ascii="Times New Roman" w:hAnsi="Times New Roman" w:cs="Times New Roman"/>
          <w:sz w:val="24"/>
          <w:szCs w:val="24"/>
        </w:rPr>
      </w:pPr>
    </w:p>
    <w:p w14:paraId="42497508" w14:textId="77777777" w:rsidR="00047370" w:rsidRDefault="00047370" w:rsidP="00973DE0">
      <w:pPr>
        <w:rPr>
          <w:rFonts w:ascii="Times New Roman" w:hAnsi="Times New Roman" w:cs="Times New Roman"/>
          <w:sz w:val="24"/>
          <w:szCs w:val="24"/>
        </w:rPr>
      </w:pPr>
    </w:p>
    <w:p w14:paraId="18DA15E3" w14:textId="77777777" w:rsidR="00047370" w:rsidRDefault="00047370" w:rsidP="00973DE0">
      <w:pPr>
        <w:rPr>
          <w:rFonts w:ascii="Times New Roman" w:hAnsi="Times New Roman" w:cs="Times New Roman"/>
          <w:sz w:val="24"/>
          <w:szCs w:val="24"/>
        </w:rPr>
      </w:pPr>
    </w:p>
    <w:p w14:paraId="1B6217F7" w14:textId="77777777" w:rsidR="00047370" w:rsidRDefault="00047370" w:rsidP="00973DE0">
      <w:pPr>
        <w:rPr>
          <w:rFonts w:ascii="Times New Roman" w:hAnsi="Times New Roman" w:cs="Times New Roman"/>
          <w:sz w:val="24"/>
          <w:szCs w:val="24"/>
        </w:rPr>
      </w:pPr>
    </w:p>
    <w:p w14:paraId="74D5D4E3" w14:textId="77777777" w:rsidR="00190C9A" w:rsidRDefault="00190C9A" w:rsidP="00302FEC">
      <w:pPr>
        <w:rPr>
          <w:rFonts w:ascii="Times New Roman" w:hAnsi="Times New Roman" w:cs="Times New Roman"/>
          <w:sz w:val="24"/>
          <w:szCs w:val="24"/>
        </w:rPr>
      </w:pPr>
    </w:p>
    <w:p w14:paraId="38F893F0" w14:textId="3368F493" w:rsidR="00190C9A" w:rsidRDefault="00357100" w:rsidP="00302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7B6D6A" wp14:editId="47CE3B50">
            <wp:extent cx="5274042" cy="4291013"/>
            <wp:effectExtent l="0" t="0" r="3175" b="0"/>
            <wp:docPr id="11243480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348077" name="图片 112434807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8" b="28469"/>
                    <a:stretch/>
                  </pic:blipFill>
                  <pic:spPr bwMode="auto">
                    <a:xfrm>
                      <a:off x="0" y="0"/>
                      <a:ext cx="5274310" cy="4291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7D3AE8" w14:textId="52F405F7" w:rsidR="00340ED5" w:rsidRPr="00340ED5" w:rsidRDefault="00585E38" w:rsidP="00340ED5">
      <w:pPr>
        <w:rPr>
          <w:rFonts w:ascii="Times New Roman" w:hAnsi="Times New Roman"/>
          <w:b/>
          <w:bCs/>
          <w:sz w:val="24"/>
          <w:szCs w:val="24"/>
        </w:rPr>
      </w:pPr>
      <w:r w:rsidRPr="0028297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04737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8297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40ED5" w:rsidRPr="00340ED5">
        <w:rPr>
          <w:rFonts w:ascii="Times New Roman" w:eastAsia="宋体" w:hAnsi="Times New Roman"/>
          <w:sz w:val="24"/>
          <w:szCs w:val="24"/>
        </w:rPr>
        <w:t xml:space="preserve"> Joint analysis of fecal microbiota and SCFAs</w:t>
      </w:r>
      <w:r w:rsidR="00340ED5" w:rsidRPr="00340ED5">
        <w:rPr>
          <w:rFonts w:ascii="Times New Roman" w:eastAsia="宋体" w:hAnsi="Times New Roman" w:hint="eastAsia"/>
          <w:sz w:val="24"/>
          <w:szCs w:val="24"/>
        </w:rPr>
        <w:t>.</w:t>
      </w:r>
      <w:r w:rsidR="00340ED5" w:rsidRPr="00340ED5">
        <w:rPr>
          <w:rFonts w:ascii="Times New Roman" w:eastAsia="宋体" w:hAnsi="Times New Roman"/>
          <w:sz w:val="24"/>
          <w:szCs w:val="24"/>
        </w:rPr>
        <w:t xml:space="preserve"> (a)</w:t>
      </w:r>
      <w:r w:rsidR="00340ED5" w:rsidRPr="00340ED5">
        <w:rPr>
          <w:rFonts w:ascii="Times New Roman" w:hAnsi="Times New Roman"/>
          <w:sz w:val="24"/>
          <w:szCs w:val="24"/>
        </w:rPr>
        <w:t xml:space="preserve"> Analysis with the linear discriminant analysis (LDA). (b) </w:t>
      </w:r>
      <w:r w:rsidR="00340ED5" w:rsidRPr="00340ED5">
        <w:rPr>
          <w:rFonts w:ascii="Times New Roman" w:eastAsia="宋体" w:hAnsi="Times New Roman"/>
          <w:sz w:val="24"/>
          <w:szCs w:val="24"/>
        </w:rPr>
        <w:t>Spearman correlation analysis of GM</w:t>
      </w:r>
      <w:r w:rsidR="00340ED5" w:rsidRPr="00340ED5">
        <w:rPr>
          <w:rFonts w:ascii="Times New Roman" w:eastAsia="宋体" w:hAnsi="Times New Roman" w:hint="eastAsia"/>
          <w:sz w:val="24"/>
          <w:szCs w:val="24"/>
        </w:rPr>
        <w:t xml:space="preserve"> </w:t>
      </w:r>
      <w:r w:rsidR="00340ED5" w:rsidRPr="00340ED5">
        <w:rPr>
          <w:rFonts w:ascii="Times New Roman" w:eastAsia="宋体" w:hAnsi="Times New Roman"/>
          <w:sz w:val="24"/>
          <w:szCs w:val="24"/>
        </w:rPr>
        <w:t>and SCFAs. (c-d)</w:t>
      </w:r>
      <w:r w:rsidR="00340ED5" w:rsidRPr="00340ED5">
        <w:rPr>
          <w:rFonts w:ascii="Times New Roman" w:hAnsi="Times New Roman"/>
          <w:sz w:val="24"/>
          <w:szCs w:val="24"/>
        </w:rPr>
        <w:t xml:space="preserve"> Concentrations of total SCFAs and individual concentrations of acetate, propionate, and butyrate in BALF of mice. (e-g) The relative abundances of Proteobacteria , Actinobacteria and </w:t>
      </w:r>
      <w:r w:rsidR="00340ED5" w:rsidRPr="00340ED5">
        <w:rPr>
          <w:rFonts w:ascii="Times New Roman" w:eastAsia="宋体" w:hAnsi="Times New Roman"/>
          <w:sz w:val="24"/>
          <w:szCs w:val="24"/>
        </w:rPr>
        <w:t>Firmicutes</w:t>
      </w:r>
      <w:r w:rsidR="00340ED5" w:rsidRPr="00340ED5">
        <w:rPr>
          <w:rFonts w:ascii="Times New Roman" w:hAnsi="Times New Roman"/>
          <w:sz w:val="24"/>
          <w:szCs w:val="24"/>
        </w:rPr>
        <w:t xml:space="preserve"> in three groups were analyzed.</w:t>
      </w:r>
    </w:p>
    <w:p w14:paraId="1972047C" w14:textId="5C49A927" w:rsidR="00340ED5" w:rsidRPr="00340ED5" w:rsidRDefault="00340ED5" w:rsidP="00340ED5">
      <w:pPr>
        <w:spacing w:line="360" w:lineRule="auto"/>
        <w:rPr>
          <w:rFonts w:ascii="Times New Roman" w:hAnsi="Times New Roman"/>
          <w:szCs w:val="21"/>
        </w:rPr>
      </w:pPr>
    </w:p>
    <w:p w14:paraId="2FC53AC0" w14:textId="4622D9E5" w:rsidR="00585E38" w:rsidRDefault="00585E38" w:rsidP="00585E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1943BB" w14:textId="77777777" w:rsidR="00047370" w:rsidRDefault="00047370" w:rsidP="00585E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369D69" w14:textId="77777777" w:rsidR="00047370" w:rsidRDefault="00047370" w:rsidP="00585E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FC4F14" w14:textId="77777777" w:rsidR="00047370" w:rsidRDefault="00047370" w:rsidP="00585E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D49537" w14:textId="77777777" w:rsidR="00047370" w:rsidRDefault="00047370" w:rsidP="00585E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F666D2" w14:textId="77777777" w:rsidR="00047370" w:rsidRDefault="00047370" w:rsidP="00585E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D41DE9" w14:textId="77777777" w:rsidR="00047370" w:rsidRDefault="00047370" w:rsidP="00585E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174B3C" w14:textId="77777777" w:rsidR="00047370" w:rsidRDefault="00047370" w:rsidP="00585E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87F554" w14:textId="77777777" w:rsidR="00047370" w:rsidRDefault="00047370" w:rsidP="00585E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47AE55" w14:textId="77777777" w:rsidR="00047370" w:rsidRDefault="00047370" w:rsidP="00585E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BD88CA" w14:textId="77777777" w:rsidR="00047370" w:rsidRDefault="00047370" w:rsidP="00585E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8DAE09" w14:textId="77777777" w:rsidR="00047370" w:rsidRDefault="00047370" w:rsidP="00585E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2ED9F8" w14:textId="77777777" w:rsidR="00190C9A" w:rsidRDefault="00190C9A" w:rsidP="00302FEC">
      <w:pPr>
        <w:rPr>
          <w:rFonts w:ascii="Times New Roman" w:hAnsi="Times New Roman" w:cs="Times New Roman"/>
          <w:sz w:val="24"/>
          <w:szCs w:val="24"/>
        </w:rPr>
      </w:pPr>
    </w:p>
    <w:p w14:paraId="6EF2CB0D" w14:textId="77777777" w:rsidR="00047370" w:rsidRPr="008E70A1" w:rsidRDefault="00047370" w:rsidP="00047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84AEE9" wp14:editId="6C36F683">
            <wp:extent cx="5273752" cy="3075709"/>
            <wp:effectExtent l="0" t="0" r="3175" b="0"/>
            <wp:docPr id="1012317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31744" name="图片 10123174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82" b="31164"/>
                    <a:stretch/>
                  </pic:blipFill>
                  <pic:spPr bwMode="auto">
                    <a:xfrm>
                      <a:off x="0" y="0"/>
                      <a:ext cx="5274310" cy="3076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64AB41" w14:textId="77777777" w:rsidR="00047370" w:rsidRPr="008E70A1" w:rsidRDefault="00047370" w:rsidP="000473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ACE6D" w14:textId="77777777" w:rsidR="00047370" w:rsidRDefault="00047370" w:rsidP="00047370">
      <w:pPr>
        <w:rPr>
          <w:rFonts w:ascii="Times New Roman" w:hAnsi="Times New Roman" w:cs="Times New Roman"/>
          <w:sz w:val="24"/>
          <w:szCs w:val="24"/>
        </w:rPr>
      </w:pPr>
      <w:r w:rsidRPr="0028297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8297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E70A1">
        <w:rPr>
          <w:rFonts w:ascii="Times New Roman" w:hAnsi="Times New Roman" w:cs="Times New Roman"/>
          <w:sz w:val="24"/>
          <w:szCs w:val="24"/>
        </w:rPr>
        <w:t xml:space="preserve"> (a) Effect of H3N2 with different MOI on cell viability. (b): Effect of different concentrations of acetate on cell viability. (c-e) Analysis of occludin and ZO-1 expression by western blotting in HBE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E70A1">
        <w:rPr>
          <w:rFonts w:ascii="Times New Roman" w:hAnsi="Times New Roman" w:cs="Times New Roman"/>
          <w:sz w:val="24"/>
          <w:szCs w:val="24"/>
        </w:rPr>
        <w:t>ells after H3N2 infection in the presence of different concentrations acetate. The expression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70A1">
        <w:rPr>
          <w:rFonts w:ascii="Times New Roman" w:hAnsi="Times New Roman" w:cs="Times New Roman"/>
          <w:sz w:val="24"/>
          <w:szCs w:val="24"/>
        </w:rPr>
        <w:t>occludin and ZO-1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70A1">
        <w:rPr>
          <w:rFonts w:ascii="Times New Roman" w:hAnsi="Times New Roman" w:cs="Times New Roman"/>
          <w:sz w:val="24"/>
          <w:szCs w:val="24"/>
        </w:rPr>
        <w:t xml:space="preserve">were quantified by Image J. (f-g) HBE cells were transfected with </w:t>
      </w:r>
      <w:r>
        <w:rPr>
          <w:rFonts w:ascii="Times New Roman" w:hAnsi="Times New Roman" w:cs="Times New Roman"/>
          <w:sz w:val="24"/>
          <w:szCs w:val="24"/>
        </w:rPr>
        <w:t>sh-NC</w:t>
      </w:r>
      <w:r w:rsidRPr="008E70A1">
        <w:rPr>
          <w:rFonts w:ascii="Times New Roman" w:hAnsi="Times New Roman" w:cs="Times New Roman"/>
          <w:sz w:val="24"/>
          <w:szCs w:val="24"/>
        </w:rPr>
        <w:t xml:space="preserve"> or GPR43-specific shRNA. Analysis of GPR43 protein expression by western blotting.</w:t>
      </w:r>
    </w:p>
    <w:p w14:paraId="519E2881" w14:textId="77777777" w:rsidR="00047370" w:rsidRPr="008E70A1" w:rsidRDefault="00047370" w:rsidP="00047370">
      <w:pPr>
        <w:rPr>
          <w:rFonts w:ascii="Times New Roman" w:hAnsi="Times New Roman" w:cs="Times New Roman"/>
          <w:sz w:val="24"/>
          <w:szCs w:val="24"/>
        </w:rPr>
      </w:pPr>
    </w:p>
    <w:p w14:paraId="24A3B5DC" w14:textId="77777777" w:rsidR="00190C9A" w:rsidRDefault="00190C9A" w:rsidP="00302FEC">
      <w:pPr>
        <w:rPr>
          <w:rFonts w:ascii="Times New Roman" w:hAnsi="Times New Roman" w:cs="Times New Roman"/>
          <w:sz w:val="24"/>
          <w:szCs w:val="24"/>
        </w:rPr>
      </w:pPr>
    </w:p>
    <w:p w14:paraId="6FF16332" w14:textId="77777777" w:rsidR="00190C9A" w:rsidRDefault="00190C9A" w:rsidP="00302FEC">
      <w:pPr>
        <w:rPr>
          <w:rFonts w:ascii="Times New Roman" w:hAnsi="Times New Roman" w:cs="Times New Roman"/>
          <w:sz w:val="24"/>
          <w:szCs w:val="24"/>
        </w:rPr>
      </w:pPr>
    </w:p>
    <w:p w14:paraId="72885835" w14:textId="77777777" w:rsidR="00190C9A" w:rsidRDefault="00190C9A" w:rsidP="00302FEC">
      <w:pPr>
        <w:rPr>
          <w:rFonts w:ascii="Times New Roman" w:hAnsi="Times New Roman" w:cs="Times New Roman"/>
          <w:sz w:val="24"/>
          <w:szCs w:val="24"/>
        </w:rPr>
      </w:pPr>
    </w:p>
    <w:p w14:paraId="4A34AE75" w14:textId="77777777" w:rsidR="00190C9A" w:rsidRDefault="00190C9A" w:rsidP="00302FEC">
      <w:pPr>
        <w:rPr>
          <w:rFonts w:ascii="Times New Roman" w:hAnsi="Times New Roman" w:cs="Times New Roman"/>
          <w:sz w:val="24"/>
          <w:szCs w:val="24"/>
        </w:rPr>
      </w:pPr>
    </w:p>
    <w:p w14:paraId="2E9D600A" w14:textId="77777777" w:rsidR="00047370" w:rsidRDefault="00047370" w:rsidP="00047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782CDD72" wp14:editId="6C38697B">
            <wp:extent cx="5274032" cy="4010025"/>
            <wp:effectExtent l="0" t="0" r="3175" b="0"/>
            <wp:docPr id="370550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55008" name="图片 3705500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3" b="29372"/>
                    <a:stretch/>
                  </pic:blipFill>
                  <pic:spPr bwMode="auto">
                    <a:xfrm>
                      <a:off x="0" y="0"/>
                      <a:ext cx="5274310" cy="4010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55813A" w14:textId="578158B2" w:rsidR="00340ED5" w:rsidRPr="00340ED5" w:rsidRDefault="00047370" w:rsidP="00340ED5">
      <w:pPr>
        <w:rPr>
          <w:rFonts w:ascii="Times New Roman" w:hAnsi="Times New Roman"/>
          <w:sz w:val="24"/>
          <w:szCs w:val="24"/>
        </w:rPr>
      </w:pPr>
      <w:r w:rsidRPr="0028297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340ED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8297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40ED5" w:rsidRPr="00340ED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0ED5" w:rsidRPr="00340ED5">
        <w:rPr>
          <w:rFonts w:ascii="Times New Roman" w:hAnsi="Times New Roman"/>
          <w:sz w:val="24"/>
          <w:szCs w:val="24"/>
        </w:rPr>
        <w:t xml:space="preserve">GPR41 </w:t>
      </w:r>
      <w:r w:rsidR="00340ED5" w:rsidRPr="00340ED5">
        <w:rPr>
          <w:rFonts w:ascii="Times New Roman" w:eastAsia="宋体" w:hAnsi="Times New Roman"/>
          <w:sz w:val="24"/>
          <w:szCs w:val="24"/>
        </w:rPr>
        <w:t xml:space="preserve">up-regulated P-AMPK expression during </w:t>
      </w:r>
      <w:r w:rsidR="00DF6415">
        <w:rPr>
          <w:rFonts w:ascii="Times New Roman" w:eastAsia="宋体" w:hAnsi="Times New Roman"/>
          <w:sz w:val="24"/>
          <w:szCs w:val="24"/>
        </w:rPr>
        <w:t>IAV</w:t>
      </w:r>
      <w:r w:rsidR="00340ED5" w:rsidRPr="00340ED5">
        <w:rPr>
          <w:rFonts w:ascii="Times New Roman" w:eastAsia="宋体" w:hAnsi="Times New Roman"/>
          <w:sz w:val="24"/>
          <w:szCs w:val="24"/>
        </w:rPr>
        <w:t xml:space="preserve"> infection</w:t>
      </w:r>
      <w:r w:rsidR="00340ED5" w:rsidRPr="00340ED5">
        <w:rPr>
          <w:rFonts w:ascii="Times New Roman" w:eastAsia="宋体" w:hAnsi="Times New Roman" w:hint="eastAsia"/>
          <w:sz w:val="24"/>
          <w:szCs w:val="24"/>
        </w:rPr>
        <w:t>.</w:t>
      </w:r>
      <w:r w:rsidR="00340ED5" w:rsidRPr="00340ED5">
        <w:rPr>
          <w:rFonts w:ascii="Times New Roman" w:hAnsi="Times New Roman"/>
          <w:sz w:val="24"/>
          <w:szCs w:val="24"/>
        </w:rPr>
        <w:t xml:space="preserve"> (a-b) HBE cells were infected with H3N2 (MOI 4) for 24 h in the presence or absence of acetate (10 mM).</w:t>
      </w:r>
      <w:r w:rsidR="00340ED5" w:rsidRPr="00340ED5">
        <w:rPr>
          <w:rFonts w:ascii="Times New Roman" w:hAnsi="Times New Roman" w:hint="eastAsia"/>
          <w:sz w:val="24"/>
          <w:szCs w:val="24"/>
        </w:rPr>
        <w:t xml:space="preserve"> </w:t>
      </w:r>
      <w:r w:rsidR="00340ED5" w:rsidRPr="00340ED5">
        <w:rPr>
          <w:rFonts w:ascii="Times New Roman" w:hAnsi="Times New Roman"/>
          <w:sz w:val="24"/>
          <w:szCs w:val="24"/>
        </w:rPr>
        <w:t xml:space="preserve">Analysis of GPR41 and GPR43 expression by western blotting . The expression of GPR41 and GPR43 were quantified by Image J. (c-e) HBE cells were infected with H3N2 (MOI 4) for 24 h in the presence or absence of </w:t>
      </w:r>
      <w:r w:rsidR="00340ED5" w:rsidRPr="00340ED5">
        <w:rPr>
          <w:rFonts w:ascii="Times New Roman" w:eastAsia="宋体" w:hAnsi="Times New Roman"/>
          <w:sz w:val="24"/>
          <w:szCs w:val="24"/>
        </w:rPr>
        <w:t>AR420626</w:t>
      </w:r>
      <w:r w:rsidR="00340ED5" w:rsidRPr="00340ED5">
        <w:rPr>
          <w:rFonts w:ascii="Times New Roman" w:hAnsi="Times New Roman"/>
          <w:sz w:val="24"/>
          <w:szCs w:val="24"/>
        </w:rPr>
        <w:t xml:space="preserve"> (10 μM). Analysis of GPR41 ,</w:t>
      </w:r>
      <w:r w:rsidR="00340ED5">
        <w:rPr>
          <w:rFonts w:ascii="Times New Roman" w:hAnsi="Times New Roman"/>
          <w:sz w:val="24"/>
          <w:szCs w:val="24"/>
        </w:rPr>
        <w:t xml:space="preserve"> </w:t>
      </w:r>
      <w:r w:rsidR="00340ED5" w:rsidRPr="00340ED5">
        <w:rPr>
          <w:rFonts w:ascii="Times New Roman" w:hAnsi="Times New Roman"/>
          <w:sz w:val="24"/>
          <w:szCs w:val="24"/>
        </w:rPr>
        <w:t>AMPK and P-AMPK expression by western blotting .</w:t>
      </w:r>
      <w:r w:rsidR="00340ED5">
        <w:rPr>
          <w:rFonts w:ascii="Times New Roman" w:hAnsi="Times New Roman"/>
          <w:sz w:val="24"/>
          <w:szCs w:val="24"/>
        </w:rPr>
        <w:t xml:space="preserve"> </w:t>
      </w:r>
      <w:r w:rsidR="00340ED5" w:rsidRPr="00340ED5">
        <w:rPr>
          <w:rFonts w:ascii="Times New Roman" w:hAnsi="Times New Roman"/>
          <w:sz w:val="24"/>
          <w:szCs w:val="24"/>
        </w:rPr>
        <w:t>The expression of GPR41 , AMPK and P-AMPK were quantified by Image J.</w:t>
      </w:r>
    </w:p>
    <w:p w14:paraId="371D78CC" w14:textId="724B5A0B" w:rsidR="00340ED5" w:rsidRPr="00340ED5" w:rsidRDefault="00340ED5" w:rsidP="00340ED5">
      <w:pPr>
        <w:spacing w:line="360" w:lineRule="auto"/>
        <w:rPr>
          <w:rFonts w:ascii="Times New Roman" w:hAnsi="Times New Roman"/>
          <w:szCs w:val="21"/>
        </w:rPr>
      </w:pPr>
    </w:p>
    <w:p w14:paraId="667A2D68" w14:textId="00B003E1" w:rsidR="00047370" w:rsidRPr="00340ED5" w:rsidRDefault="00047370" w:rsidP="000473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0F3ED0" w14:textId="77777777" w:rsidR="00190C9A" w:rsidRDefault="00190C9A" w:rsidP="00302FEC">
      <w:pPr>
        <w:rPr>
          <w:rFonts w:ascii="Times New Roman" w:hAnsi="Times New Roman" w:cs="Times New Roman"/>
          <w:sz w:val="24"/>
          <w:szCs w:val="24"/>
        </w:rPr>
      </w:pPr>
    </w:p>
    <w:p w14:paraId="0909E720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4DAAD5AE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47F375AA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31ACE371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5F81FC78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01546DA3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2E46000B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16A4B47C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1635D9A8" w14:textId="75EBBE2A" w:rsidR="00047370" w:rsidRDefault="005379D2" w:rsidP="00047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EB416C" wp14:editId="54A4D046">
            <wp:extent cx="5273951" cy="4457700"/>
            <wp:effectExtent l="0" t="0" r="3175" b="0"/>
            <wp:docPr id="20865262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526287" name="图片 208652628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54" b="2842"/>
                    <a:stretch/>
                  </pic:blipFill>
                  <pic:spPr bwMode="auto">
                    <a:xfrm>
                      <a:off x="0" y="0"/>
                      <a:ext cx="5274310" cy="4458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9E526A" w14:textId="212891ED" w:rsidR="00340ED5" w:rsidRPr="00340ED5" w:rsidRDefault="00047370" w:rsidP="00340ED5">
      <w:pPr>
        <w:rPr>
          <w:rFonts w:ascii="Times New Roman" w:hAnsi="Times New Roman"/>
          <w:sz w:val="24"/>
          <w:szCs w:val="24"/>
        </w:rPr>
      </w:pPr>
      <w:r w:rsidRPr="0028297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340ED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8297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40ED5" w:rsidRPr="00340ED5">
        <w:rPr>
          <w:rFonts w:ascii="Times New Roman" w:hAnsi="Times New Roman"/>
          <w:szCs w:val="21"/>
        </w:rPr>
        <w:t xml:space="preserve"> </w:t>
      </w:r>
      <w:r w:rsidR="00340ED5">
        <w:rPr>
          <w:rFonts w:ascii="Times New Roman" w:hAnsi="Times New Roman"/>
          <w:sz w:val="24"/>
          <w:szCs w:val="24"/>
        </w:rPr>
        <w:t>A</w:t>
      </w:r>
      <w:r w:rsidR="00340ED5" w:rsidRPr="00340ED5">
        <w:rPr>
          <w:rFonts w:ascii="Times New Roman" w:hAnsi="Times New Roman"/>
          <w:sz w:val="24"/>
          <w:szCs w:val="24"/>
        </w:rPr>
        <w:t xml:space="preserve">cetate </w:t>
      </w:r>
      <w:r w:rsidR="00340ED5" w:rsidRPr="00340ED5">
        <w:rPr>
          <w:rFonts w:ascii="Times New Roman" w:eastAsia="宋体" w:hAnsi="Times New Roman"/>
          <w:sz w:val="24"/>
          <w:szCs w:val="24"/>
        </w:rPr>
        <w:t>protected</w:t>
      </w:r>
      <w:r w:rsidR="00340ED5" w:rsidRPr="00340ED5">
        <w:rPr>
          <w:rFonts w:ascii="Times New Roman" w:hAnsi="Times New Roman"/>
          <w:sz w:val="24"/>
          <w:szCs w:val="24"/>
        </w:rPr>
        <w:t xml:space="preserve"> epithelial TJs protein. (a-d) HBE cells were infected with H3N2 (MOI 4) for 24 h in the presence or absence of acetate (10 mM). Analysis of </w:t>
      </w:r>
      <w:r w:rsidR="00340ED5" w:rsidRPr="00340ED5">
        <w:rPr>
          <w:rFonts w:ascii="Times New Roman" w:eastAsia="宋体" w:hAnsi="Times New Roman"/>
          <w:sz w:val="24"/>
          <w:szCs w:val="24"/>
        </w:rPr>
        <w:t>Claudin-4 and ZO-2</w:t>
      </w:r>
      <w:r w:rsidR="00340ED5" w:rsidRPr="00340ED5">
        <w:rPr>
          <w:rFonts w:ascii="Times New Roman" w:hAnsi="Times New Roman"/>
          <w:sz w:val="24"/>
          <w:szCs w:val="24"/>
        </w:rPr>
        <w:t xml:space="preserve"> expression by western blotting . The expression of </w:t>
      </w:r>
      <w:r w:rsidR="00340ED5" w:rsidRPr="00340ED5">
        <w:rPr>
          <w:rFonts w:ascii="Times New Roman" w:eastAsia="宋体" w:hAnsi="Times New Roman"/>
          <w:sz w:val="24"/>
          <w:szCs w:val="24"/>
        </w:rPr>
        <w:t>Claudin-4 and ZO-2</w:t>
      </w:r>
      <w:r w:rsidR="00340ED5" w:rsidRPr="00340ED5">
        <w:rPr>
          <w:rFonts w:ascii="Times New Roman" w:hAnsi="Times New Roman"/>
          <w:sz w:val="24"/>
          <w:szCs w:val="24"/>
        </w:rPr>
        <w:t>were quantified by Image J.</w:t>
      </w:r>
    </w:p>
    <w:p w14:paraId="2AEBB822" w14:textId="56CCA810" w:rsidR="00047370" w:rsidRPr="00340ED5" w:rsidRDefault="00047370" w:rsidP="00340E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03A960" w14:textId="77777777" w:rsidR="00047370" w:rsidRPr="00340ED5" w:rsidRDefault="00047370" w:rsidP="00340ED5">
      <w:pPr>
        <w:rPr>
          <w:rFonts w:ascii="Times New Roman" w:hAnsi="Times New Roman" w:cs="Times New Roman"/>
          <w:sz w:val="24"/>
          <w:szCs w:val="24"/>
        </w:rPr>
      </w:pPr>
    </w:p>
    <w:p w14:paraId="490CA3B3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2B6D8A46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56AA05E2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3ADAC52D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0A9C6EC8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33C3BCC8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3F2C819F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1A67A93F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152DCBE4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57C669E6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416E7208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7DB0C643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48241332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67656E5C" w14:textId="77777777" w:rsidR="00047370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p w14:paraId="507AE87D" w14:textId="77777777" w:rsidR="00047370" w:rsidRPr="008E70A1" w:rsidRDefault="00047370" w:rsidP="00302FEC">
      <w:pPr>
        <w:rPr>
          <w:rFonts w:ascii="Times New Roman" w:hAnsi="Times New Roman" w:cs="Times New Roman"/>
          <w:sz w:val="24"/>
          <w:szCs w:val="24"/>
        </w:rPr>
      </w:pPr>
    </w:p>
    <w:sectPr w:rsidR="00047370" w:rsidRPr="008E7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B90BF" w14:textId="77777777" w:rsidR="00E5371E" w:rsidRDefault="00E5371E" w:rsidP="006727B8">
      <w:r>
        <w:separator/>
      </w:r>
    </w:p>
  </w:endnote>
  <w:endnote w:type="continuationSeparator" w:id="0">
    <w:p w14:paraId="3A66072B" w14:textId="77777777" w:rsidR="00E5371E" w:rsidRDefault="00E5371E" w:rsidP="0067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0101A" w14:textId="77777777" w:rsidR="00E5371E" w:rsidRDefault="00E5371E" w:rsidP="006727B8">
      <w:r>
        <w:separator/>
      </w:r>
    </w:p>
  </w:footnote>
  <w:footnote w:type="continuationSeparator" w:id="0">
    <w:p w14:paraId="0E9FC7C3" w14:textId="77777777" w:rsidR="00E5371E" w:rsidRDefault="00E5371E" w:rsidP="006727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yNjCwMDcyNzc0MzRR0lEKTi0uzszPAykwMqoFAAktoDwtAAAA"/>
  </w:docVars>
  <w:rsids>
    <w:rsidRoot w:val="00982239"/>
    <w:rsid w:val="00000E49"/>
    <w:rsid w:val="0002137D"/>
    <w:rsid w:val="00032A69"/>
    <w:rsid w:val="00047370"/>
    <w:rsid w:val="000561C4"/>
    <w:rsid w:val="0009048D"/>
    <w:rsid w:val="000B1A22"/>
    <w:rsid w:val="001346A3"/>
    <w:rsid w:val="0015371B"/>
    <w:rsid w:val="00181D3B"/>
    <w:rsid w:val="001908D4"/>
    <w:rsid w:val="00190C9A"/>
    <w:rsid w:val="001A5F45"/>
    <w:rsid w:val="001B0958"/>
    <w:rsid w:val="00204459"/>
    <w:rsid w:val="00230DEF"/>
    <w:rsid w:val="00270AFD"/>
    <w:rsid w:val="00273468"/>
    <w:rsid w:val="00282971"/>
    <w:rsid w:val="002B6F95"/>
    <w:rsid w:val="002F45D8"/>
    <w:rsid w:val="00302FEC"/>
    <w:rsid w:val="00340ED5"/>
    <w:rsid w:val="00341C75"/>
    <w:rsid w:val="00350C41"/>
    <w:rsid w:val="00351F81"/>
    <w:rsid w:val="00355DC3"/>
    <w:rsid w:val="00357100"/>
    <w:rsid w:val="0038701B"/>
    <w:rsid w:val="00415E2C"/>
    <w:rsid w:val="004C629A"/>
    <w:rsid w:val="00531F6C"/>
    <w:rsid w:val="005379D2"/>
    <w:rsid w:val="00575F4D"/>
    <w:rsid w:val="00585E38"/>
    <w:rsid w:val="005E429C"/>
    <w:rsid w:val="00641343"/>
    <w:rsid w:val="006727B8"/>
    <w:rsid w:val="006A3609"/>
    <w:rsid w:val="006A692B"/>
    <w:rsid w:val="006C2F63"/>
    <w:rsid w:val="0072231B"/>
    <w:rsid w:val="007548DB"/>
    <w:rsid w:val="007A2BF4"/>
    <w:rsid w:val="00817126"/>
    <w:rsid w:val="008E70A1"/>
    <w:rsid w:val="0091476D"/>
    <w:rsid w:val="00973DE0"/>
    <w:rsid w:val="00981B7F"/>
    <w:rsid w:val="00982239"/>
    <w:rsid w:val="00986B90"/>
    <w:rsid w:val="00992B1C"/>
    <w:rsid w:val="00993E9C"/>
    <w:rsid w:val="009A3E5D"/>
    <w:rsid w:val="009C4096"/>
    <w:rsid w:val="009E3D75"/>
    <w:rsid w:val="009F0E45"/>
    <w:rsid w:val="00A00BDC"/>
    <w:rsid w:val="00A12050"/>
    <w:rsid w:val="00A14A96"/>
    <w:rsid w:val="00A6274A"/>
    <w:rsid w:val="00A9767D"/>
    <w:rsid w:val="00AB39C7"/>
    <w:rsid w:val="00B727CA"/>
    <w:rsid w:val="00B762B1"/>
    <w:rsid w:val="00B95F7A"/>
    <w:rsid w:val="00BE7D5B"/>
    <w:rsid w:val="00C043C9"/>
    <w:rsid w:val="00C6027F"/>
    <w:rsid w:val="00CA0B9B"/>
    <w:rsid w:val="00D92695"/>
    <w:rsid w:val="00DB1B70"/>
    <w:rsid w:val="00DF6415"/>
    <w:rsid w:val="00E13DDE"/>
    <w:rsid w:val="00E31DA4"/>
    <w:rsid w:val="00E5371E"/>
    <w:rsid w:val="00E80296"/>
    <w:rsid w:val="00E97D69"/>
    <w:rsid w:val="00F162C1"/>
    <w:rsid w:val="00F1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0EC90"/>
  <w15:chartTrackingRefBased/>
  <w15:docId w15:val="{E10B26AF-A3EA-43BF-BF00-F6FA37EB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D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27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727B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727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727B8"/>
    <w:rPr>
      <w:sz w:val="18"/>
      <w:szCs w:val="18"/>
    </w:rPr>
  </w:style>
  <w:style w:type="character" w:styleId="a8">
    <w:name w:val="Hyperlink"/>
    <w:basedOn w:val="a0"/>
    <w:uiPriority w:val="99"/>
    <w:unhideWhenUsed/>
    <w:rsid w:val="00986B9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571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h.fei@ahmu.edu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lei</dc:creator>
  <cp:keywords/>
  <dc:description/>
  <cp:lastModifiedBy>hu lei</cp:lastModifiedBy>
  <cp:revision>171</cp:revision>
  <dcterms:created xsi:type="dcterms:W3CDTF">2023-10-08T09:14:00Z</dcterms:created>
  <dcterms:modified xsi:type="dcterms:W3CDTF">2024-04-14T12:10:00Z</dcterms:modified>
</cp:coreProperties>
</file>