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sz w:val="20"/>
          <w:szCs w:val="20"/>
          <w:highlight w:val="none"/>
          <w:u w:val="none"/>
        </w:rPr>
      </w:pP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highlight w:val="none"/>
          <w:u w:val="none"/>
          <w:lang w:val="en-US" w:eastAsia="zh-CN"/>
        </w:rPr>
        <w:t>S</w:t>
      </w: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 xml:space="preserve">2. The </w:t>
      </w:r>
      <w:r>
        <w:rPr>
          <w:rFonts w:hint="eastAsia" w:ascii="Times New Roman" w:hAnsi="Times New Roman" w:cs="Times New Roman"/>
          <w:sz w:val="20"/>
          <w:szCs w:val="20"/>
          <w:highlight w:val="none"/>
          <w:u w:val="none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>ssociations of MASLD in different PRS group with SLD and extrahepatic outcomes.</w:t>
      </w:r>
    </w:p>
    <w:tbl>
      <w:tblPr>
        <w:tblStyle w:val="5"/>
        <w:tblW w:w="10290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015"/>
        <w:gridCol w:w="840"/>
        <w:gridCol w:w="1575"/>
        <w:gridCol w:w="888"/>
        <w:gridCol w:w="1566"/>
        <w:gridCol w:w="779"/>
        <w:gridCol w:w="1553"/>
        <w:gridCol w:w="779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Outcome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PRS Group</w:t>
            </w:r>
          </w:p>
        </w:tc>
        <w:tc>
          <w:tcPr>
            <w:tcW w:w="840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Events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Model1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Model2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Model3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40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HR [95% CI]</w:t>
            </w:r>
          </w:p>
        </w:tc>
        <w:tc>
          <w:tcPr>
            <w:tcW w:w="88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  <w:t>P</w:t>
            </w:r>
          </w:p>
        </w:tc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HR [95% CI]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  <w:t>P</w:t>
            </w: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HR [95% CI]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none"/>
                <w:u w:val="none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SLD</w:t>
            </w:r>
          </w:p>
        </w:tc>
        <w:tc>
          <w:tcPr>
            <w:tcW w:w="1015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561</w:t>
            </w:r>
          </w:p>
        </w:tc>
        <w:tc>
          <w:tcPr>
            <w:tcW w:w="1575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4.24 [3.62, 4.95]</w:t>
            </w:r>
          </w:p>
        </w:tc>
        <w:tc>
          <w:tcPr>
            <w:tcW w:w="88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2.86 [2.34, 3.51]</w:t>
            </w:r>
          </w:p>
        </w:tc>
        <w:tc>
          <w:tcPr>
            <w:tcW w:w="779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tcBorders>
              <w:top w:val="single" w:color="auto" w:sz="4" w:space="0"/>
            </w:tcBorders>
            <w:vAlign w:val="bottom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2.84 [2.31, 3.48]</w:t>
            </w:r>
          </w:p>
        </w:tc>
        <w:tc>
          <w:tcPr>
            <w:tcW w:w="779" w:type="dxa"/>
            <w:tcBorders>
              <w:top w:val="single" w:color="auto" w:sz="4" w:space="0"/>
            </w:tcBorders>
            <w:vAlign w:val="bottom"/>
          </w:tcPr>
          <w:p>
            <w:pPr>
              <w:jc w:val="left"/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212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3.73 [3.08, 4.50]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2.55 [2.03, 3.19]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2.58 [2.05, 3.23]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349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4.62 [3.90, 5.47]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3.15 [2.54, 3.90]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3.07 [2.47, 3.82]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CAD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4995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2.14 [2.06, 2.23]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1.32 [1.25, 1.40]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1.27 [1.20, 1.34]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2102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2.09 [1.98, 2.20]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1.28 [1.20, 1.37]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1.24 [1.16, 1.32]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2893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2.18 [2.08, 2.29]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1.36 [1.28, 1.44]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1.30 [1.22, 1.38]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Stroke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1383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2.28 [2.21, 2.36]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1.23 [1.11, 1.37]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1.18 [1.06, 1.30]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 xml:space="preserve"> 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601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1.56 [1.42, 1.71]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1.23 [1.09, 1.38]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1.18 [1.05, 1.33]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782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1.52 [1.40, 1.66]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1.24 [1.11, 1.39]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1.17 [1.04, 1.31]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HF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2367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2.52 [2.36, 2.68]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1.20 [1.10, 1.31]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1.12 [1.02, 1.22]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 xml:space="preserve"> 0.012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971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2.40 [2.22, 2.60]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1.16 [1.05, 1.27]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0.003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1.09 [0.99, 1.20]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0.076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1396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2.60 [2.42, 2.80]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1.24 [1.13, 1.36]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1.14 [1.04, 1.25]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Hypertension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7497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2.28 [2.21, 2.36]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1.41 [1.35, 1.47]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1.36 [1.31, 1.43]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3208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2.24 [2.15, 2.33]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1.40 [1.33, 1.47]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1.38 [1.31, 1.45]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4289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2.32 [2.23, 2.41]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1.41 [1.35, 1.48]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1.35 [1.29, 1.42]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CKD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3042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2.37 [2.24, 2.50]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1.33 [1.23, 1.43]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1.20 [1.11, 1.30]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1212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2.19 [2.04, 2.35]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1.24 [1.14, 1.35]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1.15 [1.06, 1.25]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1830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2.50 [2.35, 2.66]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1.41 [1.30, 1.52]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1.25 [1.15, 1.35]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T2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  <w:u w:val="none"/>
              </w:rPr>
              <w:t>DM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5046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6.18 [5.83, 6.56]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2.67 [2.49, 2.87]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2.57 [2.39, 2.77]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2002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5.64 [5.27, 6.04]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2.52 [2.33, 2.73]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2.50 [2.31, 2.70]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3044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6.60 [6.20, 7.03]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2.81 [2.60, 3.03]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2.64 [2.45, 2.85]</w:t>
            </w:r>
          </w:p>
        </w:tc>
        <w:tc>
          <w:tcPr>
            <w:tcW w:w="77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OS</w:t>
            </w:r>
          </w:p>
        </w:tc>
        <w:tc>
          <w:tcPr>
            <w:tcW w:w="101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Overall</w:t>
            </w:r>
          </w:p>
        </w:tc>
        <w:tc>
          <w:tcPr>
            <w:tcW w:w="84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5024</w:t>
            </w:r>
          </w:p>
        </w:tc>
        <w:tc>
          <w:tcPr>
            <w:tcW w:w="157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1.69 [1.63, 1.76]</w:t>
            </w:r>
          </w:p>
        </w:tc>
        <w:tc>
          <w:tcPr>
            <w:tcW w:w="888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1.23 [1.16, 1.30]</w:t>
            </w:r>
          </w:p>
        </w:tc>
        <w:tc>
          <w:tcPr>
            <w:tcW w:w="779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1.20 [1.13, 1.26]</w:t>
            </w:r>
          </w:p>
        </w:tc>
        <w:tc>
          <w:tcPr>
            <w:tcW w:w="779" w:type="dxa"/>
            <w:vAlign w:val="bottom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Low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2116</w:t>
            </w:r>
          </w:p>
        </w:tc>
        <w:tc>
          <w:tcPr>
            <w:tcW w:w="1575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1.66 [1.58, 1.75]</w:t>
            </w:r>
          </w:p>
        </w:tc>
        <w:tc>
          <w:tcPr>
            <w:tcW w:w="888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1.19 [1.12, 1.27]</w:t>
            </w:r>
          </w:p>
        </w:tc>
        <w:tc>
          <w:tcPr>
            <w:tcW w:w="779" w:type="dxa"/>
            <w:tcBorders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1.17 [1.10, 1.25]</w:t>
            </w:r>
          </w:p>
        </w:tc>
        <w:tc>
          <w:tcPr>
            <w:tcW w:w="779" w:type="dxa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01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High</w:t>
            </w:r>
          </w:p>
        </w:tc>
        <w:tc>
          <w:tcPr>
            <w:tcW w:w="840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2908</w:t>
            </w:r>
          </w:p>
        </w:tc>
        <w:tc>
          <w:tcPr>
            <w:tcW w:w="1575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1.72 [1.64, 1.80]</w:t>
            </w:r>
          </w:p>
        </w:tc>
        <w:tc>
          <w:tcPr>
            <w:tcW w:w="888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66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1.26 [1.19, 1.34]</w:t>
            </w:r>
          </w:p>
        </w:tc>
        <w:tc>
          <w:tcPr>
            <w:tcW w:w="779" w:type="dxa"/>
            <w:tcBorders>
              <w:top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  <w:t>&lt;0.001</w:t>
            </w:r>
          </w:p>
        </w:tc>
        <w:tc>
          <w:tcPr>
            <w:tcW w:w="155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1.22 [1.14, 1.29]</w:t>
            </w:r>
          </w:p>
        </w:tc>
        <w:tc>
          <w:tcPr>
            <w:tcW w:w="77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  <w:highlight w:val="none"/>
                <w:u w:val="none"/>
              </w:rPr>
              <w:t>&lt;0.001</w:t>
            </w:r>
          </w:p>
        </w:tc>
      </w:tr>
    </w:tbl>
    <w:p>
      <w:pPr>
        <w:jc w:val="left"/>
        <w:rPr>
          <w:rFonts w:ascii="Times New Roman" w:hAnsi="Times New Roman" w:cs="Times New Roman"/>
          <w:sz w:val="20"/>
          <w:szCs w:val="20"/>
          <w:highlight w:val="none"/>
          <w:u w:val="none"/>
        </w:rPr>
      </w:pP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>MASLD: metabolic dysfunction-associated steatotic liver disease; PRS: Polygenic Risk Score; SLD: severe liver disease; CAD, coronary artery disease; HF: Heart failure; CKD: Chronic kidney disease; T2D</w:t>
      </w:r>
      <w:r>
        <w:rPr>
          <w:rFonts w:hint="eastAsia" w:ascii="Times New Roman" w:hAnsi="Times New Roman" w:cs="Times New Roman"/>
          <w:sz w:val="20"/>
          <w:szCs w:val="20"/>
          <w:highlight w:val="none"/>
          <w:u w:val="none"/>
        </w:rPr>
        <w:t>M</w:t>
      </w: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 xml:space="preserve">: Type 2 diabetes; OS: overall survival; HR: Hazard ratio; CI: confidence interval; </w:t>
      </w:r>
    </w:p>
    <w:p>
      <w:pPr>
        <w:jc w:val="left"/>
        <w:rPr>
          <w:rFonts w:ascii="Times New Roman" w:hAnsi="Times New Roman" w:cs="Times New Roman"/>
          <w:sz w:val="20"/>
          <w:szCs w:val="20"/>
          <w:highlight w:val="none"/>
          <w:u w:val="none"/>
        </w:rPr>
      </w:pP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>Model 1 was unadjusted;</w:t>
      </w:r>
    </w:p>
    <w:p>
      <w:pPr>
        <w:jc w:val="left"/>
        <w:rPr>
          <w:rFonts w:ascii="Times New Roman" w:hAnsi="Times New Roman" w:cs="Times New Roman"/>
          <w:sz w:val="20"/>
          <w:szCs w:val="20"/>
          <w:highlight w:val="none"/>
          <w:u w:val="none"/>
        </w:rPr>
      </w:pP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 xml:space="preserve">Model 2 was adjusted for sex, age at recruitment, genotyping chip and body mass index; </w:t>
      </w:r>
    </w:p>
    <w:p>
      <w:pPr>
        <w:jc w:val="left"/>
        <w:rPr>
          <w:rFonts w:ascii="Times New Roman" w:hAnsi="Times New Roman" w:cs="Times New Roman"/>
          <w:sz w:val="20"/>
          <w:szCs w:val="20"/>
          <w:highlight w:val="none"/>
          <w:u w:val="none"/>
        </w:rPr>
      </w:pPr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>Model 3 was adjusted for Model 2 + hypoglycemic drugs +</w:t>
      </w:r>
      <w:r>
        <w:rPr>
          <w:rFonts w:hint="eastAsia" w:ascii="Times New Roman" w:hAnsi="Times New Roman" w:cs="Times New Roman"/>
          <w:sz w:val="20"/>
          <w:szCs w:val="20"/>
          <w:highlight w:val="none"/>
          <w:u w:val="none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highlight w:val="none"/>
          <w:u w:val="none"/>
        </w:rPr>
        <w:t>antihypertensive drugs + statins.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YzhmOGQ1OWEzMTA5MzczNTJiM2U1YTlmMGI0ZmUifQ=="/>
  </w:docVars>
  <w:rsids>
    <w:rsidRoot w:val="001B3269"/>
    <w:rsid w:val="00020A98"/>
    <w:rsid w:val="00063326"/>
    <w:rsid w:val="001B3269"/>
    <w:rsid w:val="001B7F82"/>
    <w:rsid w:val="00267114"/>
    <w:rsid w:val="002977D0"/>
    <w:rsid w:val="003E74E8"/>
    <w:rsid w:val="00545103"/>
    <w:rsid w:val="006372C0"/>
    <w:rsid w:val="00652FAE"/>
    <w:rsid w:val="006C2EB3"/>
    <w:rsid w:val="00893AC2"/>
    <w:rsid w:val="008B4372"/>
    <w:rsid w:val="008E1ECB"/>
    <w:rsid w:val="00904481"/>
    <w:rsid w:val="00A11B13"/>
    <w:rsid w:val="00A9599A"/>
    <w:rsid w:val="00B20B5A"/>
    <w:rsid w:val="00B4515F"/>
    <w:rsid w:val="00B54BFF"/>
    <w:rsid w:val="00BD0AEB"/>
    <w:rsid w:val="00C214C4"/>
    <w:rsid w:val="00C263E7"/>
    <w:rsid w:val="00CD1319"/>
    <w:rsid w:val="00CE2423"/>
    <w:rsid w:val="00DB39C2"/>
    <w:rsid w:val="00DF5A1F"/>
    <w:rsid w:val="00EB0917"/>
    <w:rsid w:val="00F9003E"/>
    <w:rsid w:val="07AF0B30"/>
    <w:rsid w:val="0D011260"/>
    <w:rsid w:val="60357B0B"/>
    <w:rsid w:val="6D37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2306</Characters>
  <Lines>20</Lines>
  <Paragraphs>5</Paragraphs>
  <TotalTime>30</TotalTime>
  <ScaleCrop>false</ScaleCrop>
  <LinksUpToDate>false</LinksUpToDate>
  <CharactersWithSpaces>2544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2024-06-07T14:17:00Z</dcterms:created>
  <dc:creator>曾 琳</dc:creator>
  <cp:lastModifiedBy>IC</cp:lastModifiedBy>
  <dcterms:modified xsi:type="dcterms:W3CDTF">2024-07-09T01:55:47Z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37F2E8F1AB11411E844BF4BD4ACCB291_12</vt:lpwstr>
  </property>
</Properties>
</file>