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Figure S4</w:t>
      </w:r>
    </w:p>
    <w:p>
      <w:pPr>
        <w:spacing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274310" cy="6724650"/>
            <wp:effectExtent l="19050" t="0" r="2540" b="0"/>
            <wp:docPr id="2" name="图片 1" descr="FIG-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IG-S4.ti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eastAsia="ACaslonPro-Regular" w:cs="Times New Roman"/>
          <w:sz w:val="18"/>
          <w:szCs w:val="18"/>
        </w:rPr>
      </w:pPr>
      <w:bookmarkStart w:id="1" w:name="_GoBack"/>
      <w:r>
        <w:rPr>
          <w:rFonts w:ascii="Times New Roman" w:hAnsi="Times New Roman" w:eastAsia="ACaslonPro-Regular" w:cs="Times New Roman"/>
          <w:sz w:val="18"/>
          <w:szCs w:val="18"/>
        </w:rPr>
        <w:t xml:space="preserve">FIG. S4. </w:t>
      </w:r>
      <w:r>
        <w:rPr>
          <w:rFonts w:ascii="Times New Roman" w:hAnsi="Times New Roman" w:cs="Times New Roman"/>
          <w:bCs/>
          <w:iCs/>
          <w:sz w:val="18"/>
          <w:szCs w:val="18"/>
        </w:rPr>
        <w:t>M</w:t>
      </w:r>
      <w:r>
        <w:rPr>
          <w:rFonts w:hint="eastAsia" w:ascii="Times New Roman" w:hAnsi="Times New Roman" w:cs="Times New Roman"/>
          <w:bCs/>
          <w:iCs/>
          <w:sz w:val="18"/>
          <w:szCs w:val="18"/>
        </w:rPr>
        <w:t xml:space="preserve">itochondrial DNA increases </w:t>
      </w:r>
      <w:r>
        <w:rPr>
          <w:rFonts w:ascii="Times New Roman" w:hAnsi="Times New Roman" w:cs="Times New Roman"/>
          <w:bCs/>
          <w:iCs/>
          <w:sz w:val="18"/>
          <w:szCs w:val="18"/>
        </w:rPr>
        <w:t xml:space="preserve">more </w:t>
      </w:r>
      <w:r>
        <w:rPr>
          <w:rFonts w:hint="eastAsia" w:ascii="Times New Roman" w:hAnsi="Times New Roman" w:cs="Times New Roman"/>
          <w:bCs/>
          <w:iCs/>
          <w:sz w:val="18"/>
          <w:szCs w:val="18"/>
        </w:rPr>
        <w:t xml:space="preserve">significantly </w:t>
      </w:r>
      <w:r>
        <w:rPr>
          <w:rFonts w:ascii="Times New Roman" w:hAnsi="Times New Roman" w:cs="Times New Roman"/>
          <w:bCs/>
          <w:iCs/>
          <w:sz w:val="18"/>
          <w:szCs w:val="18"/>
        </w:rPr>
        <w:t>than</w:t>
      </w:r>
      <w:r>
        <w:rPr>
          <w:rFonts w:hint="eastAsia" w:ascii="Times New Roman" w:hAnsi="Times New Roman" w:cs="Times New Roman"/>
          <w:bCs/>
          <w:iCs/>
          <w:sz w:val="18"/>
          <w:szCs w:val="18"/>
        </w:rPr>
        <w:t xml:space="preserve"> nuclear DNA </w:t>
      </w:r>
      <w:r>
        <w:rPr>
          <w:rFonts w:ascii="Times New Roman" w:hAnsi="Times New Roman" w:cs="Times New Roman"/>
          <w:bCs/>
          <w:iCs/>
          <w:sz w:val="18"/>
          <w:szCs w:val="18"/>
        </w:rPr>
        <w:t>during</w:t>
      </w:r>
      <w:r>
        <w:rPr>
          <w:rFonts w:hint="eastAsia" w:ascii="Times New Roman" w:hAnsi="Times New Roman" w:cs="Times New Roman"/>
          <w:bCs/>
          <w:iCs/>
          <w:sz w:val="18"/>
          <w:szCs w:val="18"/>
        </w:rPr>
        <w:t xml:space="preserve"> </w:t>
      </w:r>
      <w:r>
        <w:rPr>
          <w:rFonts w:hint="eastAsia" w:ascii="Times New Roman" w:hAnsi="Times New Roman" w:eastAsia="MinionPro-Regular" w:cs="Times New Roman"/>
          <w:sz w:val="18"/>
          <w:szCs w:val="18"/>
        </w:rPr>
        <w:t>hepatic I/R injury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. (A) Total serum levels of WT mice at 6 hours after hepatic I/R surgery (n = 3 per group). (B) </w:t>
      </w:r>
      <w:r>
        <w:rPr>
          <w:rFonts w:ascii="Times New Roman" w:hAnsi="Times New Roman" w:cs="Times New Roman"/>
          <w:sz w:val="18"/>
          <w:szCs w:val="18"/>
        </w:rPr>
        <w:t>Mitochondrial DNA copies detected in serum of WT mice at 6 hours after hepatic I/R surgery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 (n = 3 per group)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 xml:space="preserve"> Mitochondrial DNA present in mouse serum samples was assessed by qPCR using ND2. 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(C) 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>Nuclear</w:t>
      </w:r>
      <w:r>
        <w:rPr>
          <w:rFonts w:ascii="Times New Roman" w:hAnsi="Times New Roman" w:cs="Times New Roman"/>
          <w:sz w:val="18"/>
          <w:szCs w:val="18"/>
        </w:rPr>
        <w:t xml:space="preserve"> DNA copies detected in serum of WT mice at 6 hours after hepatic I/R surgery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 (n = 3 per group)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 xml:space="preserve"> Nuclear DNA present in mouse serum samples was assessed by qPCR using </w:t>
      </w:r>
      <w:r>
        <w:rPr>
          <w:rFonts w:hint="eastAsia" w:ascii="Times New Roman" w:hAnsi="Times New Roman" w:cs="Times New Roman"/>
          <w:sz w:val="18"/>
          <w:szCs w:val="18"/>
        </w:rPr>
        <w:t>β</w:t>
      </w:r>
      <w:r>
        <w:rPr>
          <w:rFonts w:ascii="Times New Roman" w:hAnsi="Times New Roman" w:cs="Times New Roman"/>
          <w:sz w:val="18"/>
          <w:szCs w:val="18"/>
        </w:rPr>
        <w:t>-actin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. (D) </w:t>
      </w:r>
      <w:r>
        <w:rPr>
          <w:rFonts w:ascii="Times New Roman" w:hAnsi="Times New Roman" w:cs="Times New Roman"/>
          <w:sz w:val="18"/>
          <w:szCs w:val="18"/>
        </w:rPr>
        <w:t>Representative confocal immunostaining images for DNA (</w:t>
      </w:r>
      <w:r>
        <w:rPr>
          <w:rFonts w:ascii="Times New Roman" w:hAnsi="Times New Roman" w:cs="Times New Roman"/>
          <w:color w:val="FF0000"/>
          <w:sz w:val="18"/>
          <w:szCs w:val="18"/>
        </w:rPr>
        <w:t>red</w:t>
      </w:r>
      <w:r>
        <w:rPr>
          <w:rFonts w:ascii="Times New Roman" w:hAnsi="Times New Roman" w:cs="Times New Roman"/>
          <w:sz w:val="18"/>
          <w:szCs w:val="18"/>
        </w:rPr>
        <w:t>) and TOMM20 (</w:t>
      </w:r>
      <w:r>
        <w:rPr>
          <w:rFonts w:ascii="Times New Roman" w:hAnsi="Times New Roman" w:cs="Times New Roman"/>
          <w:color w:val="00B050"/>
          <w:sz w:val="18"/>
          <w:szCs w:val="18"/>
        </w:rPr>
        <w:t>green</w:t>
      </w:r>
      <w:r>
        <w:rPr>
          <w:rFonts w:ascii="Times New Roman" w:hAnsi="Times New Roman" w:cs="Times New Roman"/>
          <w:sz w:val="18"/>
          <w:szCs w:val="18"/>
        </w:rPr>
        <w:t>) in liver sections from WT mice at 6 hours after hepatic I/R surgery. Scale bar, 20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μm. 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(E) </w:t>
      </w:r>
      <w:r>
        <w:rPr>
          <w:rFonts w:ascii="Times New Roman" w:hAnsi="Times New Roman" w:cs="Times New Roman"/>
          <w:sz w:val="18"/>
          <w:szCs w:val="18"/>
        </w:rPr>
        <w:t xml:space="preserve">ELISA analysis of the levels of mitochondrial transcription factor A (TFAM) in serum from WT mice at 6 hours after hepatic I/R injury (n = 5 per group). 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(F) </w:t>
      </w:r>
      <w:r>
        <w:rPr>
          <w:rFonts w:ascii="Times New Roman" w:hAnsi="Times New Roman" w:cs="Times New Roman"/>
          <w:sz w:val="18"/>
          <w:szCs w:val="18"/>
        </w:rPr>
        <w:t>Representative confocal immunostaining images for DNA (</w:t>
      </w:r>
      <w:r>
        <w:rPr>
          <w:rFonts w:ascii="Times New Roman" w:hAnsi="Times New Roman" w:cs="Times New Roman"/>
          <w:color w:val="FF0000"/>
          <w:sz w:val="18"/>
          <w:szCs w:val="18"/>
        </w:rPr>
        <w:t>red</w:t>
      </w:r>
      <w:r>
        <w:rPr>
          <w:rFonts w:ascii="Times New Roman" w:hAnsi="Times New Roman" w:cs="Times New Roman"/>
          <w:sz w:val="18"/>
          <w:szCs w:val="18"/>
        </w:rPr>
        <w:t>) and TOMM20 (</w:t>
      </w:r>
      <w:r>
        <w:rPr>
          <w:rFonts w:ascii="Times New Roman" w:hAnsi="Times New Roman" w:cs="Times New Roman"/>
          <w:color w:val="00B050"/>
          <w:sz w:val="18"/>
          <w:szCs w:val="18"/>
        </w:rPr>
        <w:t>green</w:t>
      </w:r>
      <w:r>
        <w:rPr>
          <w:rFonts w:ascii="Times New Roman" w:hAnsi="Times New Roman" w:cs="Times New Roman"/>
          <w:sz w:val="18"/>
          <w:szCs w:val="18"/>
        </w:rPr>
        <w:t xml:space="preserve">) in isolated </w:t>
      </w:r>
      <w:r>
        <w:rPr>
          <w:rFonts w:hint="eastAsia" w:ascii="Times New Roman" w:hAnsi="Times New Roman" w:cs="Times New Roman"/>
          <w:sz w:val="18"/>
          <w:szCs w:val="18"/>
        </w:rPr>
        <w:t>mPHs</w:t>
      </w:r>
      <w:r>
        <w:rPr>
          <w:rFonts w:ascii="Times New Roman" w:hAnsi="Times New Roman" w:cs="Times New Roman"/>
          <w:sz w:val="18"/>
          <w:szCs w:val="18"/>
        </w:rPr>
        <w:t xml:space="preserve"> after OCG-rep treatment. Scale bar, 20μm</w:t>
      </w:r>
      <w:r>
        <w:rPr>
          <w:rFonts w:hint="eastAsia"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 (G) </w:t>
      </w:r>
      <w:r>
        <w:rPr>
          <w:rFonts w:ascii="Times New Roman" w:hAnsi="Times New Roman" w:cs="Times New Roman"/>
          <w:sz w:val="18"/>
          <w:szCs w:val="18"/>
        </w:rPr>
        <w:t xml:space="preserve">Mitochondrial DNA </w:t>
      </w:r>
      <w:r>
        <w:rPr>
          <w:rFonts w:hint="eastAsia" w:ascii="Times New Roman" w:hAnsi="Times New Roman" w:cs="Times New Roman"/>
          <w:sz w:val="18"/>
          <w:szCs w:val="18"/>
        </w:rPr>
        <w:t>detection</w:t>
      </w:r>
      <w:r>
        <w:rPr>
          <w:rFonts w:ascii="Times New Roman" w:hAnsi="Times New Roman" w:cs="Times New Roman"/>
          <w:sz w:val="18"/>
          <w:szCs w:val="18"/>
        </w:rPr>
        <w:t xml:space="preserve"> in </w:t>
      </w:r>
      <w:r>
        <w:rPr>
          <w:rFonts w:hint="eastAsia" w:ascii="Times New Roman" w:hAnsi="Times New Roman" w:cs="Times New Roman"/>
          <w:sz w:val="18"/>
          <w:szCs w:val="18"/>
        </w:rPr>
        <w:t xml:space="preserve">mPHs 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>culture media</w:t>
      </w:r>
      <w:r>
        <w:rPr>
          <w:rFonts w:ascii="Times New Roman" w:hAnsi="Times New Roman" w:cs="Times New Roman"/>
          <w:sz w:val="18"/>
          <w:szCs w:val="18"/>
        </w:rPr>
        <w:t>in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bookmarkStart w:id="0" w:name="OLE_LINK42"/>
      <w:r>
        <w:rPr>
          <w:rFonts w:ascii="Times New Roman" w:hAnsi="Times New Roman" w:cs="Times New Roman"/>
          <w:sz w:val="18"/>
          <w:szCs w:val="18"/>
        </w:rPr>
        <w:t>after OCG-rep treatment</w:t>
      </w:r>
      <w:bookmarkEnd w:id="0"/>
      <w:r>
        <w:rPr>
          <w:rFonts w:ascii="Times New Roman" w:hAnsi="Times New Roman" w:cs="Times New Roman"/>
          <w:sz w:val="18"/>
          <w:szCs w:val="18"/>
        </w:rPr>
        <w:t xml:space="preserve">. (n = 3 per group). 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(H) </w:t>
      </w:r>
      <w:r>
        <w:rPr>
          <w:rFonts w:ascii="Times New Roman" w:hAnsi="Times New Roman" w:cs="Times New Roman"/>
          <w:sz w:val="18"/>
          <w:szCs w:val="18"/>
        </w:rPr>
        <w:t>Representative confocal immunostaining images for DNA (</w:t>
      </w:r>
      <w:r>
        <w:rPr>
          <w:rFonts w:ascii="Times New Roman" w:hAnsi="Times New Roman" w:cs="Times New Roman"/>
          <w:color w:val="FF0000"/>
          <w:sz w:val="18"/>
          <w:szCs w:val="18"/>
        </w:rPr>
        <w:t>red</w:t>
      </w:r>
      <w:r>
        <w:rPr>
          <w:rFonts w:ascii="Times New Roman" w:hAnsi="Times New Roman" w:cs="Times New Roman"/>
          <w:sz w:val="18"/>
          <w:szCs w:val="18"/>
        </w:rPr>
        <w:t>) and TOMM20 (</w:t>
      </w:r>
      <w:r>
        <w:rPr>
          <w:rFonts w:ascii="Times New Roman" w:hAnsi="Times New Roman" w:cs="Times New Roman"/>
          <w:color w:val="00B050"/>
          <w:sz w:val="18"/>
          <w:szCs w:val="18"/>
        </w:rPr>
        <w:t>green</w:t>
      </w:r>
      <w:r>
        <w:rPr>
          <w:rFonts w:ascii="Times New Roman" w:hAnsi="Times New Roman" w:cs="Times New Roman"/>
          <w:sz w:val="18"/>
          <w:szCs w:val="18"/>
        </w:rPr>
        <w:t xml:space="preserve">) in isolated </w:t>
      </w:r>
      <w:r>
        <w:rPr>
          <w:rFonts w:hint="eastAsia" w:ascii="Times New Roman" w:hAnsi="Times New Roman" w:cs="Times New Roman"/>
          <w:sz w:val="18"/>
          <w:szCs w:val="18"/>
        </w:rPr>
        <w:t>liver macrophages</w:t>
      </w:r>
      <w:r>
        <w:rPr>
          <w:rFonts w:ascii="Times New Roman" w:hAnsi="Times New Roman" w:cs="Times New Roman"/>
          <w:sz w:val="18"/>
          <w:szCs w:val="18"/>
        </w:rPr>
        <w:t xml:space="preserve"> after OCG-rep treatment. Scale bar, 20μm</w:t>
      </w:r>
      <w:r>
        <w:rPr>
          <w:rFonts w:hint="eastAsia"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 (I) </w:t>
      </w:r>
      <w:r>
        <w:rPr>
          <w:rFonts w:ascii="Times New Roman" w:hAnsi="Times New Roman" w:cs="Times New Roman"/>
          <w:sz w:val="18"/>
          <w:szCs w:val="18"/>
        </w:rPr>
        <w:t xml:space="preserve">Mitochondrial DNA </w:t>
      </w:r>
      <w:r>
        <w:rPr>
          <w:rFonts w:hint="eastAsia" w:ascii="Times New Roman" w:hAnsi="Times New Roman" w:cs="Times New Roman"/>
          <w:sz w:val="18"/>
          <w:szCs w:val="18"/>
        </w:rPr>
        <w:t>detection</w:t>
      </w:r>
      <w:r>
        <w:rPr>
          <w:rFonts w:ascii="Times New Roman" w:hAnsi="Times New Roman" w:cs="Times New Roman"/>
          <w:sz w:val="18"/>
          <w:szCs w:val="18"/>
        </w:rPr>
        <w:t xml:space="preserve"> in </w:t>
      </w:r>
      <w:r>
        <w:rPr>
          <w:rFonts w:hint="eastAsia" w:ascii="Times New Roman" w:hAnsi="Times New Roman" w:cs="Times New Roman"/>
          <w:sz w:val="18"/>
          <w:szCs w:val="18"/>
        </w:rPr>
        <w:t xml:space="preserve">liver macrophages 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>culture media</w:t>
      </w:r>
      <w:r>
        <w:rPr>
          <w:rFonts w:ascii="Times New Roman" w:hAnsi="Times New Roman" w:cs="Times New Roman"/>
          <w:sz w:val="18"/>
          <w:szCs w:val="18"/>
        </w:rPr>
        <w:t>in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after OCG-rep treatment. (n = 3 per group). 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>Mitochondrial DNA present in culture media</w:t>
      </w:r>
      <w:r>
        <w:rPr>
          <w:rFonts w:ascii="Times New Roman" w:hAnsi="Times New Roman" w:cs="Times New Roman"/>
          <w:sz w:val="18"/>
          <w:szCs w:val="18"/>
        </w:rPr>
        <w:t>in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 xml:space="preserve"> samples was assessed by qPCR using ND2. </w:t>
      </w:r>
      <w:r>
        <w:rPr>
          <w:rFonts w:ascii="Times New Roman" w:hAnsi="Times New Roman" w:eastAsia="ACaslonPro-Regular" w:cs="Times New Roman"/>
          <w:sz w:val="18"/>
          <w:szCs w:val="18"/>
        </w:rPr>
        <w:t xml:space="preserve">Levels of statistical significance are indicated as: </w:t>
      </w:r>
      <w:r>
        <w:rPr>
          <w:rFonts w:ascii="Times New Roman" w:hAnsi="Times New Roman" w:cs="Times New Roman"/>
          <w:sz w:val="18"/>
          <w:szCs w:val="18"/>
        </w:rPr>
        <w:t>*p &lt; 0.05, **p &lt; 0.01, ***p &lt; 0.001</w:t>
      </w:r>
      <w:r>
        <w:rPr>
          <w:rFonts w:ascii="Times New Roman" w:hAnsi="Times New Roman" w:eastAsia="ACaslonPro-Regular" w:cs="Times New Roman"/>
          <w:sz w:val="18"/>
          <w:szCs w:val="18"/>
        </w:rPr>
        <w:t>.</w:t>
      </w:r>
    </w:p>
    <w:bookmarkEnd w:id="1"/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Casl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ini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jllMzE3YmYxNDBhODUyMGZkNDU1MDY1NmQ5YjE1ZjYifQ=="/>
  </w:docVars>
  <w:rsids>
    <w:rsidRoot w:val="00D31D50"/>
    <w:rsid w:val="000C770D"/>
    <w:rsid w:val="000F5493"/>
    <w:rsid w:val="001951D1"/>
    <w:rsid w:val="00212869"/>
    <w:rsid w:val="00261B17"/>
    <w:rsid w:val="00303097"/>
    <w:rsid w:val="00323B43"/>
    <w:rsid w:val="0034025B"/>
    <w:rsid w:val="0037594D"/>
    <w:rsid w:val="003D047B"/>
    <w:rsid w:val="003D37D8"/>
    <w:rsid w:val="003D5C70"/>
    <w:rsid w:val="00426133"/>
    <w:rsid w:val="004358AB"/>
    <w:rsid w:val="004B2E4B"/>
    <w:rsid w:val="004D64E5"/>
    <w:rsid w:val="004E7FC3"/>
    <w:rsid w:val="00514D44"/>
    <w:rsid w:val="005325E2"/>
    <w:rsid w:val="005845D1"/>
    <w:rsid w:val="0061321E"/>
    <w:rsid w:val="007A2DDC"/>
    <w:rsid w:val="007E2E7D"/>
    <w:rsid w:val="00827476"/>
    <w:rsid w:val="0086333F"/>
    <w:rsid w:val="008B7726"/>
    <w:rsid w:val="00945730"/>
    <w:rsid w:val="009D5773"/>
    <w:rsid w:val="009F0E46"/>
    <w:rsid w:val="00B762C6"/>
    <w:rsid w:val="00C056FA"/>
    <w:rsid w:val="00C71259"/>
    <w:rsid w:val="00CE286C"/>
    <w:rsid w:val="00D31D50"/>
    <w:rsid w:val="00D5675A"/>
    <w:rsid w:val="00E148C5"/>
    <w:rsid w:val="00F529B7"/>
    <w:rsid w:val="00F71953"/>
    <w:rsid w:val="00F738E6"/>
    <w:rsid w:val="00FF48CC"/>
    <w:rsid w:val="4C44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1329</Characters>
  <Lines>11</Lines>
  <Paragraphs>3</Paragraphs>
  <TotalTime>45</TotalTime>
  <ScaleCrop>false</ScaleCrop>
  <LinksUpToDate>false</LinksUpToDate>
  <CharactersWithSpaces>1592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Dell</dc:creator>
  <cp:lastModifiedBy>秦错错</cp:lastModifiedBy>
  <dcterms:modified xsi:type="dcterms:W3CDTF">2024-08-01T09:07:26Z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24B394B86369462CACE31ADA5F68E916_12</vt:lpwstr>
  </property>
</Properties>
</file>