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Figure S6</w:t>
      </w:r>
    </w:p>
    <w:p>
      <w:pPr>
        <w:spacing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274310" cy="3516630"/>
            <wp:effectExtent l="19050" t="0" r="2540" b="0"/>
            <wp:docPr id="1" name="图片 0" descr="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S6.ti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ascii="Times New Roman" w:hAnsi="Times New Roman" w:cs="Times New Roman"/>
          <w:b/>
          <w:sz w:val="28"/>
          <w:szCs w:val="28"/>
        </w:rPr>
      </w:pPr>
    </w:p>
    <w:p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ACaslonPro-Regular" w:cs="Times New Roman"/>
          <w:sz w:val="18"/>
          <w:szCs w:val="18"/>
        </w:rPr>
        <w:t xml:space="preserve">FIG. S6. </w:t>
      </w:r>
      <w:r>
        <w:rPr>
          <w:rFonts w:ascii="Times New Roman" w:hAnsi="Times New Roman" w:cs="Times New Roman"/>
          <w:sz w:val="18"/>
          <w:szCs w:val="18"/>
        </w:rPr>
        <w:t xml:space="preserve">The inhibition of Bax/Bak prevent mtDNA leakage during hepatic I/R injury. (A) Schematic flowchart of sustained Bax/Bak blockade by intermittent MSN125 injection in vivo in the I/R mouse model </w:t>
      </w:r>
      <w:bookmarkStart w:id="0" w:name="OLE_LINK48"/>
      <w:r>
        <w:rPr>
          <w:rFonts w:ascii="Times New Roman" w:hAnsi="Times New Roman" w:cs="Times New Roman"/>
          <w:sz w:val="18"/>
          <w:szCs w:val="18"/>
        </w:rPr>
        <w:t>separately</w:t>
      </w:r>
      <w:bookmarkEnd w:id="0"/>
      <w:r>
        <w:rPr>
          <w:rFonts w:ascii="Times New Roman" w:hAnsi="Times New Roman" w:cs="Times New Roman"/>
          <w:sz w:val="18"/>
          <w:szCs w:val="18"/>
        </w:rPr>
        <w:t xml:space="preserve">. MSN125 (5 mg/kg) was intraperitoneally injected into WT mice 24 h before ischemia. (B) Total free DNA level, mitochondrial and nuclear DNA copies detected in serum of WT mice with or without MSN125 at 6 hours after hepatic I/R surgery (n=3 per group). Mitochondrial DNA present in mouse serum samples was assessed by qPCR using Nd2. Nuclear DNA was amplify using β-actin. (C) Protein levels of the cGAS-STING pathway molecules and BAX in liver of contrast and inhibitors-treated at 6 hours after hepatic I/R surgery. β-actin served as the loading control (n = 2 per group). (D)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The </w:t>
      </w:r>
      <w:bookmarkStart w:id="1" w:name="_GoBack"/>
      <w:bookmarkEnd w:id="1"/>
      <w:r>
        <w:rPr>
          <w:rFonts w:ascii="Times New Roman" w:hAnsi="Times New Roman" w:cs="Times New Roman"/>
          <w:sz w:val="18"/>
          <w:szCs w:val="18"/>
        </w:rPr>
        <w:t>mRNA levels of proinflammatory factors (Il-1β, Il-6, and Tnf-α) and Bax in liver tissue of contrast and inhibitor-treated mice at 6 hours after hepatic I/R surgery. 18s served as the loading control. Levels of statistical significance are indicated as: *p &lt; 0.05, **p &lt; 0.01, ***p &lt; 0.001.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CaslonPro-Regula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lMzE3YmYxNDBhODUyMGZkNDU1MDY1NmQ5YjE1ZjYifQ=="/>
  </w:docVars>
  <w:rsids>
    <w:rsidRoot w:val="00D31D50"/>
    <w:rsid w:val="000C770D"/>
    <w:rsid w:val="000F5493"/>
    <w:rsid w:val="001951D1"/>
    <w:rsid w:val="001F15A1"/>
    <w:rsid w:val="00261B17"/>
    <w:rsid w:val="00303097"/>
    <w:rsid w:val="00323B43"/>
    <w:rsid w:val="0037594D"/>
    <w:rsid w:val="003D047B"/>
    <w:rsid w:val="003D37D8"/>
    <w:rsid w:val="003D5C70"/>
    <w:rsid w:val="00426133"/>
    <w:rsid w:val="004358AB"/>
    <w:rsid w:val="00436030"/>
    <w:rsid w:val="004B2E4B"/>
    <w:rsid w:val="004D64E5"/>
    <w:rsid w:val="004E7FC3"/>
    <w:rsid w:val="00514D44"/>
    <w:rsid w:val="005845D1"/>
    <w:rsid w:val="0061321E"/>
    <w:rsid w:val="007A2DDC"/>
    <w:rsid w:val="007E2E7D"/>
    <w:rsid w:val="00827476"/>
    <w:rsid w:val="0086333F"/>
    <w:rsid w:val="008B7726"/>
    <w:rsid w:val="00945730"/>
    <w:rsid w:val="009D5773"/>
    <w:rsid w:val="009F0E46"/>
    <w:rsid w:val="00B762C6"/>
    <w:rsid w:val="00C056FA"/>
    <w:rsid w:val="00C71259"/>
    <w:rsid w:val="00CC2D2A"/>
    <w:rsid w:val="00D31D50"/>
    <w:rsid w:val="00D5675A"/>
    <w:rsid w:val="00F529B7"/>
    <w:rsid w:val="00F738E6"/>
    <w:rsid w:val="00FF48CC"/>
    <w:rsid w:val="1A9B3C12"/>
    <w:rsid w:val="5D7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913</Characters>
  <Lines>7</Lines>
  <Paragraphs>2</Paragraphs>
  <TotalTime>1415</TotalTime>
  <ScaleCrop>false</ScaleCrop>
  <LinksUpToDate>false</LinksUpToDate>
  <CharactersWithSpaces>1090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Dell</dc:creator>
  <cp:lastModifiedBy>秦错错</cp:lastModifiedBy>
  <dcterms:modified xsi:type="dcterms:W3CDTF">2024-08-01T09:11:05Z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0A9F38F2FBFF4D8EBDF15B4753F0FD03_12</vt:lpwstr>
  </property>
</Properties>
</file>