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A492A3" w14:textId="77777777" w:rsidR="007A10A2" w:rsidRDefault="00EE6A26">
      <w:pPr>
        <w:rPr>
          <w:rFonts w:ascii="Times New Roman" w:hAnsi="Times New Roman" w:cs="Times New Roman"/>
          <w:b/>
          <w:bCs/>
        </w:rPr>
      </w:pPr>
      <w:bookmarkStart w:id="0" w:name="_GoBack"/>
      <w:r>
        <w:rPr>
          <w:rFonts w:ascii="Times New Roman" w:hAnsi="Times New Roman" w:cs="Times New Roman"/>
          <w:b/>
          <w:bCs/>
        </w:rPr>
        <w:t>Supplementary table</w:t>
      </w:r>
      <w:r>
        <w:rPr>
          <w:rFonts w:ascii="Times New Roman" w:hAnsi="Times New Roman" w:cs="Times New Roman" w:hint="eastAsia"/>
          <w:b/>
          <w:bCs/>
        </w:rPr>
        <w:t xml:space="preserve"> 1</w:t>
      </w:r>
    </w:p>
    <w:p w14:paraId="560B0876" w14:textId="77777777" w:rsidR="007A10A2" w:rsidRDefault="00EE6A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primers for </w:t>
      </w:r>
      <w:proofErr w:type="spellStart"/>
      <w:r>
        <w:rPr>
          <w:rFonts w:ascii="Times New Roman" w:hAnsi="Times New Roman" w:cs="Times New Roman"/>
        </w:rPr>
        <w:t>qPCR</w:t>
      </w:r>
      <w:proofErr w:type="spellEnd"/>
      <w:r>
        <w:rPr>
          <w:rFonts w:ascii="Times New Roman" w:hAnsi="Times New Roman" w:cs="Times New Roman" w:hint="eastAsia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7"/>
        <w:gridCol w:w="6175"/>
      </w:tblGrid>
      <w:tr w:rsidR="007A10A2" w14:paraId="1FA1281B" w14:textId="77777777">
        <w:tc>
          <w:tcPr>
            <w:tcW w:w="2347" w:type="dxa"/>
          </w:tcPr>
          <w:p w14:paraId="4261F875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GAPDH-forward</w:t>
            </w:r>
          </w:p>
        </w:tc>
        <w:tc>
          <w:tcPr>
            <w:tcW w:w="6175" w:type="dxa"/>
          </w:tcPr>
          <w:p w14:paraId="1166468C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’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-GGAGCGAGATCCCTCCAAAA-3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’</w:t>
            </w:r>
          </w:p>
        </w:tc>
      </w:tr>
      <w:tr w:rsidR="007A10A2" w14:paraId="0FE63FB1" w14:textId="77777777">
        <w:tc>
          <w:tcPr>
            <w:tcW w:w="2347" w:type="dxa"/>
          </w:tcPr>
          <w:p w14:paraId="4745E6A9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GAPDH-reverse</w:t>
            </w:r>
          </w:p>
        </w:tc>
        <w:tc>
          <w:tcPr>
            <w:tcW w:w="6175" w:type="dxa"/>
          </w:tcPr>
          <w:p w14:paraId="3FC75C14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’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-GCTGTTGTCATACTTCTCATGG-3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’</w:t>
            </w:r>
          </w:p>
        </w:tc>
      </w:tr>
      <w:tr w:rsidR="007A10A2" w14:paraId="0B5F94FF" w14:textId="77777777">
        <w:tc>
          <w:tcPr>
            <w:tcW w:w="2347" w:type="dxa"/>
          </w:tcPr>
          <w:p w14:paraId="1169FB30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β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-actin-forward</w:t>
            </w:r>
          </w:p>
        </w:tc>
        <w:tc>
          <w:tcPr>
            <w:tcW w:w="6175" w:type="dxa"/>
          </w:tcPr>
          <w:p w14:paraId="346CA2D6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5’-TGGCACCCAGCACAATGAA-3’</w:t>
            </w:r>
          </w:p>
        </w:tc>
      </w:tr>
      <w:tr w:rsidR="007A10A2" w14:paraId="056BF8B6" w14:textId="77777777">
        <w:tc>
          <w:tcPr>
            <w:tcW w:w="2347" w:type="dxa"/>
          </w:tcPr>
          <w:p w14:paraId="29899B6A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β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-actin-reverse</w:t>
            </w:r>
          </w:p>
        </w:tc>
        <w:tc>
          <w:tcPr>
            <w:tcW w:w="6175" w:type="dxa"/>
          </w:tcPr>
          <w:p w14:paraId="32AA2D0A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5’-CTAAGTCATAGTCCGCCTAGAAGCA-3’</w:t>
            </w:r>
          </w:p>
        </w:tc>
      </w:tr>
      <w:tr w:rsidR="007A10A2" w14:paraId="5288EDB3" w14:textId="77777777">
        <w:tc>
          <w:tcPr>
            <w:tcW w:w="2347" w:type="dxa"/>
          </w:tcPr>
          <w:p w14:paraId="2FC57F97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CXCL1-forward</w:t>
            </w:r>
          </w:p>
        </w:tc>
        <w:tc>
          <w:tcPr>
            <w:tcW w:w="6175" w:type="dxa"/>
          </w:tcPr>
          <w:p w14:paraId="2DF2090F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5’-CTTGCCTCAATCCTGCATCC-3’</w:t>
            </w:r>
          </w:p>
        </w:tc>
      </w:tr>
      <w:tr w:rsidR="007A10A2" w14:paraId="505DDA23" w14:textId="77777777">
        <w:tc>
          <w:tcPr>
            <w:tcW w:w="2347" w:type="dxa"/>
          </w:tcPr>
          <w:p w14:paraId="538783A7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CXCL1-reverse</w:t>
            </w:r>
          </w:p>
        </w:tc>
        <w:tc>
          <w:tcPr>
            <w:tcW w:w="6175" w:type="dxa"/>
          </w:tcPr>
          <w:p w14:paraId="19F50769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5’-TTGGATTTGTCACTGTTCAGCATC-3’</w:t>
            </w:r>
          </w:p>
        </w:tc>
      </w:tr>
      <w:tr w:rsidR="007A10A2" w14:paraId="3AEA2B26" w14:textId="77777777">
        <w:tc>
          <w:tcPr>
            <w:tcW w:w="2347" w:type="dxa"/>
          </w:tcPr>
          <w:p w14:paraId="66AFFCC2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CXCL2-forward</w:t>
            </w:r>
          </w:p>
        </w:tc>
        <w:tc>
          <w:tcPr>
            <w:tcW w:w="6175" w:type="dxa"/>
          </w:tcPr>
          <w:p w14:paraId="13F8C9CC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5’-GAAAGCTTGTCTCAACCCCG-3’</w:t>
            </w:r>
          </w:p>
        </w:tc>
      </w:tr>
      <w:tr w:rsidR="007A10A2" w14:paraId="46C25F09" w14:textId="77777777">
        <w:tc>
          <w:tcPr>
            <w:tcW w:w="2347" w:type="dxa"/>
          </w:tcPr>
          <w:p w14:paraId="3A997C77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CXCL3-forward</w:t>
            </w:r>
          </w:p>
        </w:tc>
        <w:tc>
          <w:tcPr>
            <w:tcW w:w="6175" w:type="dxa"/>
          </w:tcPr>
          <w:p w14:paraId="230EDBA3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5’-CGCCCAAACCGAAGTCATAG-3’</w:t>
            </w:r>
          </w:p>
        </w:tc>
      </w:tr>
      <w:tr w:rsidR="007A10A2" w14:paraId="4DF33CB2" w14:textId="77777777">
        <w:tc>
          <w:tcPr>
            <w:tcW w:w="2347" w:type="dxa"/>
          </w:tcPr>
          <w:p w14:paraId="45A41BAF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CXCL3-reverse</w:t>
            </w:r>
          </w:p>
        </w:tc>
        <w:tc>
          <w:tcPr>
            <w:tcW w:w="6175" w:type="dxa"/>
          </w:tcPr>
          <w:p w14:paraId="28506CEB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5’-CGCCCAAACCGAAGTCATAG-3’</w:t>
            </w:r>
          </w:p>
        </w:tc>
      </w:tr>
      <w:tr w:rsidR="007A10A2" w14:paraId="53BB8F43" w14:textId="77777777">
        <w:tc>
          <w:tcPr>
            <w:tcW w:w="2347" w:type="dxa"/>
          </w:tcPr>
          <w:p w14:paraId="23836031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CXCL4-forward</w:t>
            </w:r>
          </w:p>
        </w:tc>
        <w:tc>
          <w:tcPr>
            <w:tcW w:w="6175" w:type="dxa"/>
          </w:tcPr>
          <w:p w14:paraId="412D0593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5’-GTGTGAAGACCACCTCCCAG-3’</w:t>
            </w:r>
          </w:p>
        </w:tc>
      </w:tr>
      <w:tr w:rsidR="007A10A2" w14:paraId="5A48478F" w14:textId="77777777">
        <w:tc>
          <w:tcPr>
            <w:tcW w:w="2347" w:type="dxa"/>
          </w:tcPr>
          <w:p w14:paraId="48B192B2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CXCL4-reverse</w:t>
            </w:r>
          </w:p>
        </w:tc>
        <w:tc>
          <w:tcPr>
            <w:tcW w:w="6175" w:type="dxa"/>
          </w:tcPr>
          <w:p w14:paraId="0F323811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5’-TCAGCGTGGCTATCAGTTGG-3’</w:t>
            </w:r>
          </w:p>
        </w:tc>
      </w:tr>
      <w:tr w:rsidR="007A10A2" w14:paraId="3FBB8B24" w14:textId="77777777">
        <w:tc>
          <w:tcPr>
            <w:tcW w:w="2347" w:type="dxa"/>
          </w:tcPr>
          <w:p w14:paraId="5A1B70FB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CXCL5-forward</w:t>
            </w:r>
          </w:p>
        </w:tc>
        <w:tc>
          <w:tcPr>
            <w:tcW w:w="6175" w:type="dxa"/>
          </w:tcPr>
          <w:p w14:paraId="4732B7BC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5’-TACAGACCACGCAAGGAGTTC-3’</w:t>
            </w:r>
          </w:p>
        </w:tc>
      </w:tr>
      <w:tr w:rsidR="007A10A2" w14:paraId="41410F38" w14:textId="77777777">
        <w:tc>
          <w:tcPr>
            <w:tcW w:w="2347" w:type="dxa"/>
          </w:tcPr>
          <w:p w14:paraId="73579D22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CXCL5-reverse</w:t>
            </w:r>
          </w:p>
        </w:tc>
        <w:tc>
          <w:tcPr>
            <w:tcW w:w="6175" w:type="dxa"/>
          </w:tcPr>
          <w:p w14:paraId="340821A3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5’-TACCACTTCCACCTTGGAGC-3’</w:t>
            </w:r>
          </w:p>
        </w:tc>
      </w:tr>
      <w:tr w:rsidR="007A10A2" w14:paraId="29882170" w14:textId="77777777">
        <w:tc>
          <w:tcPr>
            <w:tcW w:w="2347" w:type="dxa"/>
          </w:tcPr>
          <w:p w14:paraId="4A8F1CE4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CXCL6-forward</w:t>
            </w:r>
          </w:p>
        </w:tc>
        <w:tc>
          <w:tcPr>
            <w:tcW w:w="6175" w:type="dxa"/>
          </w:tcPr>
          <w:p w14:paraId="7B9597E7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5’-ACGCTGAGAGTAAACCCCAA-3’</w:t>
            </w:r>
          </w:p>
        </w:tc>
      </w:tr>
      <w:tr w:rsidR="007A10A2" w14:paraId="0C810982" w14:textId="77777777">
        <w:tc>
          <w:tcPr>
            <w:tcW w:w="2347" w:type="dxa"/>
          </w:tcPr>
          <w:p w14:paraId="08E3503E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CXCL6-reverse</w:t>
            </w:r>
          </w:p>
        </w:tc>
        <w:tc>
          <w:tcPr>
            <w:tcW w:w="6175" w:type="dxa"/>
          </w:tcPr>
          <w:p w14:paraId="6936AD3A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5’-CCAGACAAACTTGCTTCCCG-3’</w:t>
            </w:r>
          </w:p>
        </w:tc>
      </w:tr>
      <w:tr w:rsidR="007A10A2" w14:paraId="73032FA2" w14:textId="77777777">
        <w:tc>
          <w:tcPr>
            <w:tcW w:w="2347" w:type="dxa"/>
          </w:tcPr>
          <w:p w14:paraId="02158E4E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CXCL8-forward</w:t>
            </w:r>
          </w:p>
        </w:tc>
        <w:tc>
          <w:tcPr>
            <w:tcW w:w="6175" w:type="dxa"/>
          </w:tcPr>
          <w:p w14:paraId="58319237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5’-CTCCAAACCTTTCCACCCCAA-3’</w:t>
            </w:r>
          </w:p>
        </w:tc>
      </w:tr>
      <w:tr w:rsidR="007A10A2" w14:paraId="2EA37DD1" w14:textId="77777777">
        <w:tc>
          <w:tcPr>
            <w:tcW w:w="2347" w:type="dxa"/>
          </w:tcPr>
          <w:p w14:paraId="3AF6F086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CXCL8-reverse</w:t>
            </w:r>
          </w:p>
        </w:tc>
        <w:tc>
          <w:tcPr>
            <w:tcW w:w="6175" w:type="dxa"/>
          </w:tcPr>
          <w:p w14:paraId="72F52833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5’-TTCTGTGTTGGCGCAGTGT-3’</w:t>
            </w:r>
          </w:p>
        </w:tc>
      </w:tr>
      <w:tr w:rsidR="007A10A2" w14:paraId="77B917B5" w14:textId="77777777">
        <w:tc>
          <w:tcPr>
            <w:tcW w:w="2347" w:type="dxa"/>
          </w:tcPr>
          <w:p w14:paraId="6029C1DB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CXCL9-forward</w:t>
            </w:r>
          </w:p>
        </w:tc>
        <w:tc>
          <w:tcPr>
            <w:tcW w:w="6175" w:type="dxa"/>
          </w:tcPr>
          <w:p w14:paraId="6BAEC050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5’-GGTGTTCTTTTCCTCTTGGGC-3’</w:t>
            </w:r>
          </w:p>
        </w:tc>
      </w:tr>
      <w:tr w:rsidR="007A10A2" w14:paraId="0CFB1C86" w14:textId="77777777">
        <w:tc>
          <w:tcPr>
            <w:tcW w:w="2347" w:type="dxa"/>
          </w:tcPr>
          <w:p w14:paraId="6A29AAC0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CXCL9-reverse</w:t>
            </w:r>
          </w:p>
        </w:tc>
        <w:tc>
          <w:tcPr>
            <w:tcW w:w="6175" w:type="dxa"/>
          </w:tcPr>
          <w:p w14:paraId="78DE579B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5’-AACAGCGACCCTTTCTCACT-3’</w:t>
            </w:r>
          </w:p>
        </w:tc>
      </w:tr>
      <w:tr w:rsidR="007A10A2" w14:paraId="51E34ECC" w14:textId="77777777">
        <w:tc>
          <w:tcPr>
            <w:tcW w:w="2347" w:type="dxa"/>
          </w:tcPr>
          <w:p w14:paraId="60D5EE62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CXCL10-forward</w:t>
            </w:r>
          </w:p>
        </w:tc>
        <w:tc>
          <w:tcPr>
            <w:tcW w:w="6175" w:type="dxa"/>
          </w:tcPr>
          <w:p w14:paraId="152F61A4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5’-TGCCATTCTGATTTGCTGCC-3’</w:t>
            </w:r>
          </w:p>
        </w:tc>
      </w:tr>
      <w:tr w:rsidR="007A10A2" w14:paraId="66D86429" w14:textId="77777777">
        <w:tc>
          <w:tcPr>
            <w:tcW w:w="2347" w:type="dxa"/>
          </w:tcPr>
          <w:p w14:paraId="2BDA6225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CXCL10-reverse</w:t>
            </w:r>
          </w:p>
        </w:tc>
        <w:tc>
          <w:tcPr>
            <w:tcW w:w="6175" w:type="dxa"/>
          </w:tcPr>
          <w:p w14:paraId="6B3800B9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5’-TGCAGGTACAGCGTACAGTT-3’</w:t>
            </w:r>
          </w:p>
        </w:tc>
      </w:tr>
      <w:tr w:rsidR="007A10A2" w14:paraId="31C6219B" w14:textId="77777777">
        <w:tc>
          <w:tcPr>
            <w:tcW w:w="2347" w:type="dxa"/>
          </w:tcPr>
          <w:p w14:paraId="418E32E4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CXCL11-forward</w:t>
            </w:r>
          </w:p>
        </w:tc>
        <w:tc>
          <w:tcPr>
            <w:tcW w:w="6175" w:type="dxa"/>
          </w:tcPr>
          <w:p w14:paraId="7CFB3193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5’-TTGCATAGGCCCTGGGGTAA-3’</w:t>
            </w:r>
          </w:p>
        </w:tc>
      </w:tr>
      <w:tr w:rsidR="007A10A2" w14:paraId="7AB18A27" w14:textId="77777777">
        <w:tc>
          <w:tcPr>
            <w:tcW w:w="2347" w:type="dxa"/>
          </w:tcPr>
          <w:p w14:paraId="2951246F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CXCL11-reverse</w:t>
            </w:r>
          </w:p>
        </w:tc>
        <w:tc>
          <w:tcPr>
            <w:tcW w:w="6175" w:type="dxa"/>
          </w:tcPr>
          <w:p w14:paraId="19121017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5’-CTTGCTTGCTTCGATTTGGG-3’</w:t>
            </w:r>
          </w:p>
        </w:tc>
      </w:tr>
      <w:tr w:rsidR="007A10A2" w14:paraId="48BE7A42" w14:textId="77777777">
        <w:tc>
          <w:tcPr>
            <w:tcW w:w="2347" w:type="dxa"/>
          </w:tcPr>
          <w:p w14:paraId="5B821C2E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CXCL12-forward</w:t>
            </w:r>
          </w:p>
        </w:tc>
        <w:tc>
          <w:tcPr>
            <w:tcW w:w="6175" w:type="dxa"/>
          </w:tcPr>
          <w:p w14:paraId="3EA10A5D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5’-TGAACGCCAAGGTCGTGGT-3’</w:t>
            </w:r>
          </w:p>
        </w:tc>
      </w:tr>
      <w:tr w:rsidR="007A10A2" w14:paraId="39B91A66" w14:textId="77777777">
        <w:tc>
          <w:tcPr>
            <w:tcW w:w="2347" w:type="dxa"/>
          </w:tcPr>
          <w:p w14:paraId="673118ED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CXCL12-reverse</w:t>
            </w:r>
          </w:p>
        </w:tc>
        <w:tc>
          <w:tcPr>
            <w:tcW w:w="6175" w:type="dxa"/>
          </w:tcPr>
          <w:p w14:paraId="19F887E6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5’-GCATGGGCATCTGTAGCTCA-3’</w:t>
            </w:r>
          </w:p>
        </w:tc>
      </w:tr>
      <w:tr w:rsidR="007A10A2" w14:paraId="116BEDFD" w14:textId="77777777">
        <w:tc>
          <w:tcPr>
            <w:tcW w:w="2347" w:type="dxa"/>
          </w:tcPr>
          <w:p w14:paraId="0B3C8987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CXCL13-forward</w:t>
            </w:r>
          </w:p>
        </w:tc>
        <w:tc>
          <w:tcPr>
            <w:tcW w:w="6175" w:type="dxa"/>
          </w:tcPr>
          <w:p w14:paraId="2AF5A376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5’-CGTGGGAATGGTTGTCCAAGA-3’</w:t>
            </w:r>
          </w:p>
        </w:tc>
      </w:tr>
      <w:tr w:rsidR="007A10A2" w14:paraId="3ABCD5FB" w14:textId="77777777">
        <w:tc>
          <w:tcPr>
            <w:tcW w:w="2347" w:type="dxa"/>
          </w:tcPr>
          <w:p w14:paraId="79BF03D8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CXCL13-reverse</w:t>
            </w:r>
          </w:p>
        </w:tc>
        <w:tc>
          <w:tcPr>
            <w:tcW w:w="6175" w:type="dxa"/>
          </w:tcPr>
          <w:p w14:paraId="07680C8D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5’-CCATTCAGCTTGAGGGTCCAC-3’</w:t>
            </w:r>
          </w:p>
        </w:tc>
      </w:tr>
      <w:tr w:rsidR="007A10A2" w14:paraId="17F55FF0" w14:textId="77777777">
        <w:tc>
          <w:tcPr>
            <w:tcW w:w="2347" w:type="dxa"/>
          </w:tcPr>
          <w:p w14:paraId="02ED7DB0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CXCL14-forward</w:t>
            </w:r>
          </w:p>
        </w:tc>
        <w:tc>
          <w:tcPr>
            <w:tcW w:w="6175" w:type="dxa"/>
          </w:tcPr>
          <w:p w14:paraId="365049A5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5’-ATCATCACCACCAAGAGCGT-3’</w:t>
            </w:r>
          </w:p>
        </w:tc>
      </w:tr>
      <w:tr w:rsidR="007A10A2" w14:paraId="27F855AF" w14:textId="77777777">
        <w:tc>
          <w:tcPr>
            <w:tcW w:w="2347" w:type="dxa"/>
          </w:tcPr>
          <w:p w14:paraId="291F2B93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CXCL14-reverse</w:t>
            </w:r>
          </w:p>
        </w:tc>
        <w:tc>
          <w:tcPr>
            <w:tcW w:w="6175" w:type="dxa"/>
          </w:tcPr>
          <w:p w14:paraId="63261A29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5’-CTCGTTCCAGGCGTTGTACC-3’</w:t>
            </w:r>
          </w:p>
        </w:tc>
      </w:tr>
      <w:tr w:rsidR="007A10A2" w14:paraId="5FF5ACA6" w14:textId="77777777">
        <w:tc>
          <w:tcPr>
            <w:tcW w:w="2347" w:type="dxa"/>
          </w:tcPr>
          <w:p w14:paraId="591FAB29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CXCL16-forward</w:t>
            </w:r>
          </w:p>
        </w:tc>
        <w:tc>
          <w:tcPr>
            <w:tcW w:w="6175" w:type="dxa"/>
          </w:tcPr>
          <w:p w14:paraId="2481552D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5’-CCCGCCATCGGTTCAGTT-3’</w:t>
            </w:r>
          </w:p>
        </w:tc>
      </w:tr>
      <w:tr w:rsidR="007A10A2" w14:paraId="43724952" w14:textId="77777777">
        <w:tc>
          <w:tcPr>
            <w:tcW w:w="2347" w:type="dxa"/>
          </w:tcPr>
          <w:p w14:paraId="12BCCB88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CXCL16-reverse</w:t>
            </w:r>
          </w:p>
        </w:tc>
        <w:tc>
          <w:tcPr>
            <w:tcW w:w="6175" w:type="dxa"/>
          </w:tcPr>
          <w:p w14:paraId="4229F850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5’-CCCCGAGTAAGCATGTCCAC-3’</w:t>
            </w:r>
          </w:p>
        </w:tc>
      </w:tr>
      <w:tr w:rsidR="007A10A2" w14:paraId="3D0CF59D" w14:textId="77777777">
        <w:tc>
          <w:tcPr>
            <w:tcW w:w="2347" w:type="dxa"/>
          </w:tcPr>
          <w:p w14:paraId="48EDAB45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MICA/B forward</w:t>
            </w:r>
          </w:p>
        </w:tc>
        <w:tc>
          <w:tcPr>
            <w:tcW w:w="6175" w:type="dxa"/>
          </w:tcPr>
          <w:p w14:paraId="4A06811C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5’-AGGGTTTCTTGCTGAGGTACA-3’</w:t>
            </w:r>
          </w:p>
        </w:tc>
      </w:tr>
      <w:tr w:rsidR="007A10A2" w14:paraId="5B404E93" w14:textId="77777777">
        <w:tc>
          <w:tcPr>
            <w:tcW w:w="2347" w:type="dxa"/>
          </w:tcPr>
          <w:p w14:paraId="398051F6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MICA/B reverse</w:t>
            </w:r>
          </w:p>
        </w:tc>
        <w:tc>
          <w:tcPr>
            <w:tcW w:w="6175" w:type="dxa"/>
          </w:tcPr>
          <w:p w14:paraId="427FD853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5’-AGGGTTTCTTGCTGAGGTACA-3’</w:t>
            </w:r>
          </w:p>
        </w:tc>
      </w:tr>
      <w:tr w:rsidR="007A10A2" w14:paraId="782CA47B" w14:textId="77777777">
        <w:tc>
          <w:tcPr>
            <w:tcW w:w="2347" w:type="dxa"/>
          </w:tcPr>
          <w:p w14:paraId="5C9FAB8F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ULBP1 forward</w:t>
            </w:r>
          </w:p>
        </w:tc>
        <w:tc>
          <w:tcPr>
            <w:tcW w:w="6175" w:type="dxa"/>
          </w:tcPr>
          <w:p w14:paraId="73FA7E56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5’-TAAGTCCAGACCTGAACCACA-3’</w:t>
            </w:r>
          </w:p>
        </w:tc>
      </w:tr>
      <w:tr w:rsidR="007A10A2" w14:paraId="7B0EC93D" w14:textId="77777777">
        <w:tc>
          <w:tcPr>
            <w:tcW w:w="2347" w:type="dxa"/>
          </w:tcPr>
          <w:p w14:paraId="46E0142F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lang w:bidi="ar"/>
              </w:rPr>
              <w:t>ULBP1 reverse</w:t>
            </w:r>
          </w:p>
        </w:tc>
        <w:tc>
          <w:tcPr>
            <w:tcW w:w="6175" w:type="dxa"/>
          </w:tcPr>
          <w:p w14:paraId="1E8634BE" w14:textId="77777777" w:rsidR="007A10A2" w:rsidRDefault="00EE6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bidi="ar"/>
              </w:rPr>
              <w:t>5’-TCCACCACGTCTCTTAGTGTT-3’</w:t>
            </w:r>
          </w:p>
        </w:tc>
      </w:tr>
    </w:tbl>
    <w:p w14:paraId="03FADACE" w14:textId="77777777" w:rsidR="007A10A2" w:rsidRDefault="007A10A2">
      <w:pPr>
        <w:rPr>
          <w:rFonts w:ascii="Times New Roman" w:hAnsi="Times New Roman" w:cs="Times New Roman"/>
        </w:rPr>
      </w:pPr>
    </w:p>
    <w:p w14:paraId="2C1C5CB7" w14:textId="77777777" w:rsidR="007A10A2" w:rsidRDefault="007A10A2">
      <w:pPr>
        <w:rPr>
          <w:rFonts w:ascii="Times New Roman" w:hAnsi="Times New Roman" w:cs="Times New Roman"/>
        </w:rPr>
      </w:pPr>
    </w:p>
    <w:p w14:paraId="5B68DCB9" w14:textId="77777777" w:rsidR="007A10A2" w:rsidRDefault="007A10A2">
      <w:pPr>
        <w:rPr>
          <w:rFonts w:ascii="Times New Roman" w:hAnsi="Times New Roman" w:cs="Times New Roman"/>
        </w:rPr>
      </w:pPr>
    </w:p>
    <w:p w14:paraId="075DADBF" w14:textId="77777777" w:rsidR="007A10A2" w:rsidRDefault="007A10A2">
      <w:pPr>
        <w:rPr>
          <w:rFonts w:ascii="Times New Roman" w:hAnsi="Times New Roman" w:cs="Times New Roman"/>
        </w:rPr>
      </w:pPr>
    </w:p>
    <w:p w14:paraId="11400B22" w14:textId="77777777" w:rsidR="007A10A2" w:rsidRDefault="007A10A2">
      <w:pPr>
        <w:rPr>
          <w:rFonts w:ascii="Times New Roman" w:hAnsi="Times New Roman" w:cs="Times New Roman"/>
        </w:rPr>
      </w:pPr>
    </w:p>
    <w:p w14:paraId="2F935E24" w14:textId="77777777" w:rsidR="007A10A2" w:rsidRDefault="007A10A2">
      <w:pPr>
        <w:rPr>
          <w:rFonts w:ascii="Times New Roman" w:hAnsi="Times New Roman" w:cs="Times New Roman"/>
        </w:rPr>
      </w:pPr>
    </w:p>
    <w:p w14:paraId="4998AD99" w14:textId="77777777" w:rsidR="007A10A2" w:rsidRDefault="00EE6A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Supplemental </w:t>
      </w:r>
      <w:r>
        <w:rPr>
          <w:rFonts w:ascii="Times New Roman" w:hAnsi="Times New Roman" w:cs="Times New Roman" w:hint="eastAsia"/>
          <w:b/>
          <w:bCs/>
        </w:rPr>
        <w:t>F</w:t>
      </w:r>
      <w:r>
        <w:rPr>
          <w:rFonts w:ascii="Times New Roman" w:hAnsi="Times New Roman" w:cs="Times New Roman"/>
          <w:b/>
          <w:bCs/>
        </w:rPr>
        <w:t xml:space="preserve">igure 1 </w:t>
      </w:r>
    </w:p>
    <w:p w14:paraId="6EA8BF6E" w14:textId="77777777" w:rsidR="007A10A2" w:rsidRDefault="00EE6A26">
      <w:pPr>
        <w:spacing w:line="360" w:lineRule="auto"/>
        <w:rPr>
          <w:rFonts w:ascii="Times New Roman" w:eastAsia="SimSun" w:hAnsi="Times New Roman" w:cs="Times New Roman"/>
          <w:color w:val="1A1A1A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sz w:val="24"/>
        </w:rPr>
        <w:t xml:space="preserve">Figure S1 </w:t>
      </w:r>
      <w:proofErr w:type="gramStart"/>
      <w:r>
        <w:rPr>
          <w:rFonts w:ascii="Times New Roman" w:hAnsi="Times New Roman" w:cs="Times New Roman" w:hint="eastAsia"/>
          <w:b/>
          <w:bCs/>
          <w:sz w:val="24"/>
        </w:rPr>
        <w:t>The</w:t>
      </w:r>
      <w:proofErr w:type="gramEnd"/>
      <w:r>
        <w:rPr>
          <w:rFonts w:ascii="Times New Roman" w:hAnsi="Times New Roman" w:cs="Times New Roman" w:hint="eastAsia"/>
          <w:b/>
          <w:bCs/>
          <w:sz w:val="24"/>
        </w:rPr>
        <w:t xml:space="preserve"> impact of low-dose irradiation on in vivo anti-HCC efficacy of</w:t>
      </w:r>
      <w:r>
        <w:rPr>
          <w:rFonts w:ascii="Times New Roman" w:hAnsi="Times New Roman" w:cs="Times New Roman"/>
          <w:b/>
          <w:bCs/>
          <w:sz w:val="24"/>
        </w:rPr>
        <w:t xml:space="preserve"> CXCR2-armed CAR-NK92 cells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. A </w:t>
      </w:r>
      <w:r>
        <w:rPr>
          <w:rFonts w:ascii="Times New Roman" w:hAnsi="Times New Roman" w:cs="Times New Roman" w:hint="eastAsia"/>
          <w:sz w:val="24"/>
        </w:rPr>
        <w:t xml:space="preserve">NCG mice were injected with </w:t>
      </w:r>
      <w:r>
        <w:rPr>
          <w:rFonts w:ascii="Times New Roman" w:hAnsi="Times New Roman" w:cs="Times New Roman"/>
          <w:sz w:val="24"/>
        </w:rPr>
        <w:t>Huh-7 HCC cells (3 × 10</w:t>
      </w:r>
      <w:r>
        <w:rPr>
          <w:rFonts w:ascii="Times New Roman" w:hAnsi="Times New Roman" w:cs="Times New Roman"/>
          <w:sz w:val="24"/>
          <w:vertAlign w:val="superscript"/>
        </w:rPr>
        <w:t>6</w:t>
      </w:r>
      <w:r>
        <w:rPr>
          <w:rFonts w:ascii="Times New Roman" w:hAnsi="Times New Roman" w:cs="Times New Roman"/>
          <w:sz w:val="24"/>
        </w:rPr>
        <w:t xml:space="preserve"> per mouse</w:t>
      </w:r>
      <w:r>
        <w:rPr>
          <w:rFonts w:ascii="Times New Roman" w:hAnsi="Times New Roman" w:cs="Times New Roman" w:hint="eastAsia"/>
          <w:sz w:val="24"/>
        </w:rPr>
        <w:t xml:space="preserve">) </w:t>
      </w:r>
      <w:r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 xml:space="preserve">at the </w:t>
      </w:r>
      <w:r>
        <w:rPr>
          <w:rFonts w:ascii="Times New Roman" w:eastAsia="SimSun" w:hAnsi="Times New Roman" w:cs="Times New Roman"/>
          <w:color w:val="000000"/>
          <w:kern w:val="0"/>
          <w:sz w:val="24"/>
          <w:lang w:bidi="ar"/>
        </w:rPr>
        <w:t>right-thigh site</w:t>
      </w:r>
      <w:r>
        <w:rPr>
          <w:rFonts w:ascii="Times New Roman" w:hAnsi="Times New Roman" w:cs="Times New Roman" w:hint="eastAsia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After confirmation of engraftment by bioluminescence imaging</w:t>
      </w:r>
      <w:r>
        <w:rPr>
          <w:rFonts w:ascii="Times New Roman" w:hAnsi="Times New Roman" w:cs="Times New Roman" w:hint="eastAsia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>BLI</w:t>
      </w:r>
      <w:r>
        <w:rPr>
          <w:rFonts w:ascii="Times New Roman" w:hAnsi="Times New Roman" w:cs="Times New Roman" w:hint="eastAsia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4 d post-injection</w:t>
      </w:r>
      <w:r>
        <w:rPr>
          <w:rFonts w:ascii="Times New Roman" w:hAnsi="Times New Roman" w:cs="Times New Roman" w:hint="eastAsia"/>
          <w:sz w:val="24"/>
        </w:rPr>
        <w:t xml:space="preserve"> (Day 0)</w:t>
      </w:r>
      <w:r>
        <w:rPr>
          <w:rFonts w:ascii="Times New Roman" w:hAnsi="Times New Roman" w:cs="Times New Roman"/>
          <w:sz w:val="24"/>
        </w:rPr>
        <w:t>, tumor received irradiation with 2Gy</w:t>
      </w:r>
      <w:r>
        <w:rPr>
          <w:rFonts w:ascii="Times New Roman" w:hAnsi="Times New Roman" w:cs="Times New Roman" w:hint="eastAsia"/>
          <w:sz w:val="24"/>
        </w:rPr>
        <w:t xml:space="preserve"> (n=4)</w:t>
      </w:r>
      <w:r>
        <w:rPr>
          <w:rFonts w:ascii="Times New Roman" w:hAnsi="Times New Roman" w:cs="Times New Roman"/>
          <w:sz w:val="24"/>
        </w:rPr>
        <w:t>, and 4 hours later, mice were intravenously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inject</w:t>
      </w:r>
      <w:r>
        <w:rPr>
          <w:rFonts w:ascii="Times New Roman" w:hAnsi="Times New Roman" w:cs="Times New Roman" w:hint="eastAsia"/>
          <w:sz w:val="24"/>
        </w:rPr>
        <w:t>ed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with</w:t>
      </w:r>
      <w:r>
        <w:rPr>
          <w:rFonts w:ascii="Times New Roman" w:hAnsi="Times New Roman" w:cs="Times New Roman"/>
          <w:sz w:val="24"/>
        </w:rPr>
        <w:t xml:space="preserve"> CXCR2-armed CAR-NK92 cells (1 × 10</w:t>
      </w:r>
      <w:r>
        <w:rPr>
          <w:rFonts w:ascii="Times New Roman" w:hAnsi="Times New Roman" w:cs="Times New Roman"/>
          <w:sz w:val="24"/>
          <w:vertAlign w:val="superscript"/>
        </w:rPr>
        <w:t>7</w:t>
      </w:r>
      <w:r>
        <w:rPr>
          <w:rFonts w:ascii="Times New Roman" w:hAnsi="Times New Roman" w:cs="Times New Roman"/>
          <w:sz w:val="24"/>
        </w:rPr>
        <w:t xml:space="preserve"> per mouse)</w:t>
      </w:r>
      <w:r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M</w:t>
      </w:r>
      <w:r>
        <w:rPr>
          <w:rFonts w:ascii="Times New Roman" w:eastAsia="SimSun" w:hAnsi="Times New Roman" w:cs="Times New Roman" w:hint="eastAsia"/>
          <w:color w:val="1A1A1A"/>
          <w:sz w:val="24"/>
          <w:shd w:val="clear" w:color="auto" w:fill="FFFFFF"/>
        </w:rPr>
        <w:t xml:space="preserve">ice were imaged by </w:t>
      </w:r>
      <w:r>
        <w:rPr>
          <w:rFonts w:ascii="Times New Roman" w:hAnsi="Times New Roman" w:cs="Times New Roman" w:hint="eastAsia"/>
          <w:sz w:val="24"/>
        </w:rPr>
        <w:t xml:space="preserve">BLI </w:t>
      </w:r>
      <w:r>
        <w:rPr>
          <w:rFonts w:ascii="Times New Roman" w:eastAsia="SimSun" w:hAnsi="Times New Roman" w:cs="Times New Roman" w:hint="eastAsia"/>
          <w:color w:val="1A1A1A"/>
          <w:sz w:val="24"/>
          <w:shd w:val="clear" w:color="auto" w:fill="FFFFFF"/>
        </w:rPr>
        <w:t xml:space="preserve">at subsequent indicated time point. </w:t>
      </w:r>
      <w:r>
        <w:rPr>
          <w:rFonts w:ascii="Times New Roman" w:eastAsia="SimSun" w:hAnsi="Times New Roman" w:cs="Times New Roman" w:hint="eastAsia"/>
          <w:b/>
          <w:bCs/>
          <w:color w:val="1A1A1A"/>
          <w:sz w:val="24"/>
          <w:shd w:val="clear" w:color="auto" w:fill="FFFFFF"/>
        </w:rPr>
        <w:t>B</w:t>
      </w:r>
      <w:r>
        <w:rPr>
          <w:rFonts w:ascii="Times New Roman" w:eastAsia="SimSun" w:hAnsi="Times New Roman" w:cs="Times New Roman" w:hint="eastAsia"/>
          <w:color w:val="1A1A1A"/>
          <w:sz w:val="24"/>
          <w:shd w:val="clear" w:color="auto" w:fill="FFFFFF"/>
        </w:rPr>
        <w:t xml:space="preserve"> Comparison of the total flux (luciferase signals from Huh-7 tumor) in the mice treated with control (untransduced NK92 cells), 2Gy-irradiation, CAR-CXCR2 NK92 or 2Gy-irradiation com</w:t>
      </w:r>
      <w:r>
        <w:rPr>
          <w:rFonts w:ascii="Times New Roman" w:eastAsia="SimSun" w:hAnsi="Times New Roman" w:cs="Times New Roman" w:hint="eastAsia"/>
          <w:color w:val="1A1A1A"/>
          <w:sz w:val="24"/>
          <w:shd w:val="clear" w:color="auto" w:fill="FFFFFF"/>
        </w:rPr>
        <w:t>bined with CAR-CXCR2 NK92 cells (n</w:t>
      </w:r>
      <w:r>
        <w:rPr>
          <w:rFonts w:ascii="Times New Roman" w:eastAsia="SimSun" w:hAnsi="Times New Roman" w:cs="Times New Roman" w:hint="eastAsia"/>
          <w:color w:val="1A1A1A"/>
          <w:sz w:val="24"/>
          <w:shd w:val="clear" w:color="auto" w:fill="FFFFFF"/>
        </w:rPr>
        <w:t> </w:t>
      </w:r>
      <w:r>
        <w:rPr>
          <w:rFonts w:ascii="Times New Roman" w:eastAsia="SimSun" w:hAnsi="Times New Roman" w:cs="Times New Roman" w:hint="eastAsia"/>
          <w:color w:val="1A1A1A"/>
          <w:sz w:val="24"/>
          <w:shd w:val="clear" w:color="auto" w:fill="FFFFFF"/>
        </w:rPr>
        <w:t>=</w:t>
      </w:r>
      <w:r>
        <w:rPr>
          <w:rFonts w:ascii="Times New Roman" w:eastAsia="SimSun" w:hAnsi="Times New Roman" w:cs="Times New Roman" w:hint="eastAsia"/>
          <w:color w:val="1A1A1A"/>
          <w:sz w:val="24"/>
          <w:shd w:val="clear" w:color="auto" w:fill="FFFFFF"/>
        </w:rPr>
        <w:t> </w:t>
      </w:r>
      <w:r>
        <w:rPr>
          <w:rFonts w:ascii="Times New Roman" w:eastAsia="SimSun" w:hAnsi="Times New Roman" w:cs="Times New Roman" w:hint="eastAsia"/>
          <w:color w:val="1A1A1A"/>
          <w:sz w:val="24"/>
          <w:shd w:val="clear" w:color="auto" w:fill="FFFFFF"/>
        </w:rPr>
        <w:t xml:space="preserve">4). </w:t>
      </w:r>
      <w:r>
        <w:rPr>
          <w:rFonts w:ascii="Times New Roman" w:eastAsia="SimSun" w:hAnsi="Times New Roman" w:cs="Times New Roman" w:hint="eastAsia"/>
          <w:b/>
          <w:bCs/>
          <w:color w:val="1A1A1A"/>
          <w:sz w:val="24"/>
          <w:shd w:val="clear" w:color="auto" w:fill="FFFFFF"/>
        </w:rPr>
        <w:t>C</w:t>
      </w:r>
      <w:r>
        <w:rPr>
          <w:rFonts w:ascii="Times New Roman" w:eastAsia="SimSun" w:hAnsi="Times New Roman" w:cs="Times New Roman" w:hint="eastAsia"/>
          <w:color w:val="1A1A1A"/>
          <w:sz w:val="24"/>
          <w:shd w:val="clear" w:color="auto" w:fill="FFFFFF"/>
        </w:rPr>
        <w:t xml:space="preserve"> Kaplan</w:t>
      </w:r>
      <w:r>
        <w:rPr>
          <w:rFonts w:ascii="Times New Roman" w:eastAsia="SimSun" w:hAnsi="Times New Roman" w:cs="Times New Roman"/>
          <w:color w:val="1A1A1A"/>
          <w:sz w:val="24"/>
          <w:shd w:val="clear" w:color="auto" w:fill="FFFFFF"/>
        </w:rPr>
        <w:t>–</w:t>
      </w:r>
      <w:r>
        <w:rPr>
          <w:rFonts w:ascii="Times New Roman" w:eastAsia="SimSun" w:hAnsi="Times New Roman" w:cs="Times New Roman" w:hint="eastAsia"/>
          <w:color w:val="1A1A1A"/>
          <w:sz w:val="24"/>
          <w:shd w:val="clear" w:color="auto" w:fill="FFFFFF"/>
        </w:rPr>
        <w:t xml:space="preserve">Meier survival curves of mice received different treatments. </w:t>
      </w:r>
      <w:r>
        <w:rPr>
          <w:rFonts w:ascii="Times New Roman" w:eastAsia="SimSun" w:hAnsi="Times New Roman" w:cs="Times New Roman" w:hint="eastAsia"/>
          <w:b/>
          <w:bCs/>
          <w:color w:val="1A1A1A"/>
          <w:sz w:val="24"/>
          <w:shd w:val="clear" w:color="auto" w:fill="FFFFFF"/>
        </w:rPr>
        <w:t>D</w:t>
      </w:r>
      <w:r>
        <w:rPr>
          <w:rFonts w:ascii="Times New Roman" w:eastAsia="SimSun" w:hAnsi="Times New Roman" w:cs="Times New Roman" w:hint="eastAsia"/>
          <w:color w:val="1A1A1A"/>
          <w:sz w:val="24"/>
          <w:shd w:val="clear" w:color="auto" w:fill="FFFFFF"/>
        </w:rPr>
        <w:t xml:space="preserve"> weight of mice received different treatments.  </w:t>
      </w:r>
    </w:p>
    <w:bookmarkEnd w:id="0"/>
    <w:p w14:paraId="52119509" w14:textId="77777777" w:rsidR="007A10A2" w:rsidRDefault="007A10A2">
      <w:pPr>
        <w:rPr>
          <w:rFonts w:ascii="Times New Roman" w:hAnsi="Times New Roman" w:cs="Times New Roman"/>
        </w:rPr>
      </w:pPr>
    </w:p>
    <w:sectPr w:rsidR="007A10A2" w:rsidSect="00EE6A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mOTRmNmQzMGY4YmZhMDFhYWM5MzYxYTcxYTViMWIifQ=="/>
  </w:docVars>
  <w:rsids>
    <w:rsidRoot w:val="007A10A2"/>
    <w:rsid w:val="007A10A2"/>
    <w:rsid w:val="00EE6A26"/>
    <w:rsid w:val="070E2AFA"/>
    <w:rsid w:val="43D671F8"/>
    <w:rsid w:val="59680935"/>
    <w:rsid w:val="5A256F15"/>
    <w:rsid w:val="6A8F65DD"/>
    <w:rsid w:val="6F503A16"/>
    <w:rsid w:val="7EE92B68"/>
    <w:rsid w:val="7FBA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7666405-D589-41FD-A5AA-AECEF0414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361</Words>
  <Characters>2059</Characters>
  <Application>Microsoft Office Word</Application>
  <DocSecurity>0</DocSecurity>
  <Lines>17</Lines>
  <Paragraphs>4</Paragraphs>
  <ScaleCrop>false</ScaleCrop>
  <Company>HP Inc.</Company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29517</dc:creator>
  <cp:lastModifiedBy>Sahaya Jenifer M MartinC</cp:lastModifiedBy>
  <cp:revision>2</cp:revision>
  <dcterms:created xsi:type="dcterms:W3CDTF">2014-10-29T12:08:00Z</dcterms:created>
  <dcterms:modified xsi:type="dcterms:W3CDTF">2024-10-04T14:47:00Z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DA88DB9141F643FC98917B2D10AFB6F9_12</vt:lpwstr>
  </property>
</Properties>
</file>