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EBE8F">
      <w:pPr>
        <w:widowControl/>
        <w:tabs>
          <w:tab w:val="left" w:pos="3828"/>
        </w:tabs>
        <w:spacing w:line="480" w:lineRule="auto"/>
        <w:jc w:val="left"/>
        <w:rPr>
          <w:rFonts w:ascii="Times New Roman" w:hAnsi="Times New Roman" w:cs="Times New Roman"/>
          <w:b/>
          <w:bCs/>
          <w:sz w:val="28"/>
          <w:szCs w:val="28"/>
        </w:rPr>
      </w:pPr>
      <w:r>
        <w:rPr>
          <w:rFonts w:ascii="Times New Roman" w:hAnsi="Times New Roman" w:cs="Times New Roman"/>
          <w:b/>
          <w:bCs/>
          <w:sz w:val="28"/>
          <w:szCs w:val="28"/>
        </w:rPr>
        <w:t xml:space="preserve">Supplementary figures </w:t>
      </w:r>
      <w:r>
        <w:rPr>
          <w:rFonts w:hint="eastAsia" w:ascii="Times New Roman" w:hAnsi="Times New Roman" w:cs="Times New Roman"/>
          <w:b/>
          <w:bCs/>
          <w:sz w:val="28"/>
          <w:szCs w:val="28"/>
        </w:rPr>
        <w:t xml:space="preserve">and </w:t>
      </w:r>
      <w:r>
        <w:rPr>
          <w:rFonts w:ascii="Times New Roman" w:hAnsi="Times New Roman" w:cs="Times New Roman"/>
          <w:b/>
          <w:bCs/>
          <w:sz w:val="28"/>
          <w:szCs w:val="28"/>
        </w:rPr>
        <w:t>legends</w:t>
      </w:r>
    </w:p>
    <w:p w14:paraId="54BE6DD4">
      <w:pPr>
        <w:spacing w:line="276" w:lineRule="auto"/>
        <w:jc w:val="left"/>
        <w:rPr>
          <w:rFonts w:hint="eastAsia" w:ascii="Times New Roman" w:hAnsi="Times New Roman" w:cs="Times New Roman" w:eastAsiaTheme="minorEastAsia"/>
          <w:b/>
          <w:bCs/>
          <w:szCs w:val="21"/>
          <w:lang w:eastAsia="zh-CN"/>
        </w:rPr>
      </w:pPr>
      <w:r>
        <w:rPr>
          <w:rFonts w:hint="eastAsia" w:ascii="Times New Roman" w:hAnsi="Times New Roman" w:cs="Times New Roman" w:eastAsiaTheme="minorEastAsia"/>
          <w:b/>
          <w:bCs/>
          <w:szCs w:val="21"/>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5715</wp:posOffset>
            </wp:positionV>
            <wp:extent cx="4745990" cy="7711440"/>
            <wp:effectExtent l="0" t="0" r="16510" b="3810"/>
            <wp:wrapTopAndBottom/>
            <wp:docPr id="1" name="图片 1" descr="S-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Fig 1"/>
                    <pic:cNvPicPr>
                      <a:picLocks noChangeAspect="1"/>
                    </pic:cNvPicPr>
                  </pic:nvPicPr>
                  <pic:blipFill>
                    <a:blip r:embed="rId5"/>
                    <a:stretch>
                      <a:fillRect/>
                    </a:stretch>
                  </pic:blipFill>
                  <pic:spPr>
                    <a:xfrm>
                      <a:off x="0" y="0"/>
                      <a:ext cx="4745990" cy="7711440"/>
                    </a:xfrm>
                    <a:prstGeom prst="rect">
                      <a:avLst/>
                    </a:prstGeom>
                  </pic:spPr>
                </pic:pic>
              </a:graphicData>
            </a:graphic>
          </wp:anchor>
        </w:drawing>
      </w:r>
    </w:p>
    <w:p w14:paraId="42103E10">
      <w:pPr>
        <w:spacing w:line="276" w:lineRule="auto"/>
        <w:jc w:val="left"/>
        <w:rPr>
          <w:rFonts w:ascii="Times New Roman" w:hAnsi="Times New Roman" w:cs="Times New Roman"/>
          <w:b/>
          <w:bCs/>
          <w:szCs w:val="21"/>
        </w:rPr>
      </w:pPr>
    </w:p>
    <w:p w14:paraId="30D12896">
      <w:pPr>
        <w:spacing w:line="276" w:lineRule="auto"/>
        <w:jc w:val="left"/>
        <w:rPr>
          <w:rFonts w:ascii="Times New Roman" w:hAnsi="Times New Roman" w:cs="Times New Roman"/>
          <w:b/>
          <w:bCs/>
          <w:szCs w:val="21"/>
        </w:rPr>
      </w:pPr>
      <w:r>
        <w:rPr>
          <w:rFonts w:ascii="Times New Roman" w:hAnsi="Times New Roman" w:cs="Times New Roman"/>
          <w:b/>
          <w:bCs/>
          <w:szCs w:val="21"/>
        </w:rPr>
        <w:t xml:space="preserve">Supplementary Figure 1. Increased collagen expression and deposition in </w:t>
      </w:r>
      <w:r>
        <w:rPr>
          <w:rFonts w:ascii="Times New Roman" w:hAnsi="Times New Roman" w:cs="Times New Roman"/>
          <w:b/>
          <w:bCs/>
          <w:color w:val="000000" w:themeColor="text1"/>
          <w:szCs w:val="21"/>
          <w14:textFill>
            <w14:solidFill>
              <w14:schemeClr w14:val="tx1"/>
            </w14:solidFill>
          </w14:textFill>
        </w:rPr>
        <w:t>contracture GMC fascia bands.</w:t>
      </w:r>
    </w:p>
    <w:p w14:paraId="04A9ACBD">
      <w:pPr>
        <w:widowControl/>
        <w:spacing w:line="276" w:lineRule="auto"/>
        <w:jc w:val="left"/>
        <w:rPr>
          <w:rFonts w:ascii="Times New Roman" w:hAnsi="Times New Roman" w:cs="Times New Roman"/>
          <w:b/>
          <w:bCs/>
          <w:sz w:val="24"/>
          <w:szCs w:val="28"/>
        </w:rPr>
      </w:pPr>
      <w:r>
        <w:rPr>
          <w:rFonts w:ascii="Times New Roman" w:hAnsi="Times New Roman" w:cs="Times New Roman"/>
          <w:szCs w:val="21"/>
        </w:rPr>
        <w:t>(A) Contracture deep fascia (around upper iliotibial band and tensor fasciae latae area) observed under arthroscopy, before (the left panel) and after (the right panel) the fasciotomy.</w:t>
      </w:r>
      <w:r>
        <w:rPr>
          <w:rFonts w:hint="eastAsia" w:ascii="Times New Roman" w:hAnsi="Times New Roman" w:cs="Times New Roman"/>
          <w:szCs w:val="21"/>
        </w:rPr>
        <w:t xml:space="preserve"> </w:t>
      </w:r>
      <w:r>
        <w:rPr>
          <w:rFonts w:ascii="Times New Roman" w:hAnsi="Times New Roman" w:cs="Times New Roman"/>
          <w:szCs w:val="21"/>
        </w:rPr>
        <w:t xml:space="preserve">(B) Relative expression level of </w:t>
      </w:r>
      <w:r>
        <w:rPr>
          <w:rFonts w:ascii="Times New Roman" w:hAnsi="Times New Roman" w:cs="Times New Roman"/>
          <w:i/>
          <w:iCs/>
          <w:szCs w:val="21"/>
        </w:rPr>
        <w:t>COL1A1</w:t>
      </w:r>
      <w:r>
        <w:rPr>
          <w:rFonts w:ascii="Times New Roman" w:hAnsi="Times New Roman" w:cs="Times New Roman"/>
          <w:szCs w:val="21"/>
        </w:rPr>
        <w:t xml:space="preserve">, </w:t>
      </w:r>
      <w:r>
        <w:rPr>
          <w:rFonts w:ascii="Times New Roman" w:hAnsi="Times New Roman" w:cs="Times New Roman"/>
          <w:i/>
          <w:iCs/>
          <w:szCs w:val="21"/>
        </w:rPr>
        <w:t>COL3A1</w:t>
      </w:r>
      <w:r>
        <w:rPr>
          <w:rFonts w:ascii="Times New Roman" w:hAnsi="Times New Roman" w:cs="Times New Roman"/>
          <w:szCs w:val="21"/>
        </w:rPr>
        <w:t xml:space="preserve">, </w:t>
      </w:r>
      <w:r>
        <w:rPr>
          <w:rFonts w:ascii="Times New Roman" w:hAnsi="Times New Roman" w:cs="Times New Roman"/>
          <w:i/>
          <w:iCs/>
          <w:szCs w:val="21"/>
        </w:rPr>
        <w:t>COL6A1</w:t>
      </w:r>
      <w:r>
        <w:rPr>
          <w:rFonts w:ascii="Times New Roman" w:hAnsi="Times New Roman" w:cs="Times New Roman"/>
          <w:szCs w:val="21"/>
        </w:rPr>
        <w:t xml:space="preserve">, </w:t>
      </w:r>
      <w:r>
        <w:rPr>
          <w:rFonts w:ascii="Times New Roman" w:hAnsi="Times New Roman" w:cs="Times New Roman"/>
          <w:i/>
          <w:iCs/>
          <w:szCs w:val="21"/>
        </w:rPr>
        <w:t>COL12A1</w:t>
      </w:r>
      <w:r>
        <w:rPr>
          <w:rFonts w:ascii="Times New Roman" w:hAnsi="Times New Roman" w:cs="Times New Roman"/>
          <w:szCs w:val="21"/>
        </w:rPr>
        <w:t>,</w:t>
      </w:r>
      <w:r>
        <w:rPr>
          <w:rFonts w:hint="eastAsia" w:ascii="Times New Roman" w:hAnsi="Times New Roman" w:cs="Times New Roman"/>
          <w:szCs w:val="21"/>
        </w:rPr>
        <w:t xml:space="preserve"> and</w:t>
      </w:r>
      <w:r>
        <w:rPr>
          <w:rFonts w:ascii="Times New Roman" w:hAnsi="Times New Roman" w:cs="Times New Roman"/>
          <w:szCs w:val="21"/>
        </w:rPr>
        <w:t xml:space="preserve"> COL14A1 in control and GMC</w:t>
      </w:r>
      <w:r>
        <w:rPr>
          <w:rFonts w:ascii="Times New Roman" w:hAnsi="Times New Roman" w:cs="Times New Roman"/>
          <w:szCs w:val="21"/>
        </w:rPr>
        <w:noBreakHyphen/>
      </w:r>
      <w:r>
        <w:rPr>
          <w:rFonts w:ascii="Times New Roman" w:hAnsi="Times New Roman" w:cs="Times New Roman"/>
          <w:szCs w:val="21"/>
        </w:rPr>
        <w:t xml:space="preserve">associated fascia bands. </w:t>
      </w:r>
      <w:r>
        <w:rPr>
          <w:rFonts w:ascii="Times New Roman" w:hAnsi="Times New Roman" w:cs="Times New Roman"/>
          <w:i/>
          <w:iCs/>
          <w:szCs w:val="21"/>
        </w:rPr>
        <w:t>P</w:t>
      </w:r>
      <w:r>
        <w:rPr>
          <w:rFonts w:ascii="Times New Roman" w:hAnsi="Times New Roman" w:cs="Times New Roman"/>
          <w:szCs w:val="21"/>
        </w:rPr>
        <w:t xml:space="preserve"> values were calculated by the unpaired two</w:t>
      </w:r>
      <w:r>
        <w:rPr>
          <w:rFonts w:ascii="Times New Roman" w:hAnsi="Times New Roman" w:cs="Times New Roman"/>
          <w:szCs w:val="21"/>
        </w:rPr>
        <w:noBreakHyphen/>
      </w:r>
      <w:r>
        <w:rPr>
          <w:rFonts w:ascii="Times New Roman" w:hAnsi="Times New Roman" w:cs="Times New Roman"/>
          <w:szCs w:val="21"/>
        </w:rPr>
        <w:t>tailed t</w:t>
      </w:r>
      <w:r>
        <w:rPr>
          <w:rFonts w:ascii="Times New Roman" w:hAnsi="Times New Roman" w:cs="Times New Roman"/>
          <w:szCs w:val="21"/>
        </w:rPr>
        <w:noBreakHyphen/>
      </w:r>
      <w:r>
        <w:rPr>
          <w:rFonts w:ascii="Times New Roman" w:hAnsi="Times New Roman" w:cs="Times New Roman"/>
          <w:szCs w:val="21"/>
        </w:rPr>
        <w:t>test</w:t>
      </w:r>
      <w:r>
        <w:rPr>
          <w:rFonts w:hint="eastAsia" w:ascii="Times New Roman" w:hAnsi="Times New Roman" w:cs="Times New Roman"/>
          <w:color w:val="7030A0"/>
          <w:szCs w:val="21"/>
        </w:rPr>
        <w:t>.</w:t>
      </w:r>
      <w:r>
        <w:rPr>
          <w:rFonts w:hint="eastAsia" w:ascii="Times New Roman" w:hAnsi="Times New Roman" w:cs="Times New Roman"/>
          <w:szCs w:val="21"/>
        </w:rPr>
        <w:t xml:space="preserve"> </w:t>
      </w:r>
      <w:r>
        <w:rPr>
          <w:rFonts w:ascii="Times New Roman" w:hAnsi="Times New Roman" w:cs="Times New Roman"/>
          <w:szCs w:val="21"/>
        </w:rPr>
        <w:t>(C) Masson's trichrome stain of the control and GMC</w:t>
      </w:r>
      <w:r>
        <w:rPr>
          <w:rFonts w:ascii="Times New Roman" w:hAnsi="Times New Roman" w:cs="Times New Roman"/>
          <w:szCs w:val="21"/>
        </w:rPr>
        <w:noBreakHyphen/>
      </w:r>
      <w:r>
        <w:rPr>
          <w:rFonts w:ascii="Times New Roman" w:hAnsi="Times New Roman" w:cs="Times New Roman"/>
          <w:szCs w:val="21"/>
        </w:rPr>
        <w:t>associated fascia bands.</w:t>
      </w:r>
      <w:r>
        <w:rPr>
          <w:rFonts w:hint="eastAsia" w:ascii="Times New Roman" w:hAnsi="Times New Roman" w:cs="Times New Roman"/>
          <w:szCs w:val="21"/>
        </w:rPr>
        <w:t xml:space="preserve"> </w:t>
      </w:r>
      <w:r>
        <w:rPr>
          <w:rFonts w:ascii="Times New Roman" w:hAnsi="Times New Roman" w:cs="Times New Roman"/>
          <w:szCs w:val="21"/>
        </w:rPr>
        <w:t xml:space="preserve">GMC: gluteal muscle contracture; Con: control. *: </w:t>
      </w:r>
      <w:r>
        <w:rPr>
          <w:rFonts w:ascii="Times New Roman" w:hAnsi="Times New Roman" w:cs="Times New Roman"/>
          <w:i/>
          <w:iCs/>
          <w:szCs w:val="21"/>
        </w:rPr>
        <w:t>p</w:t>
      </w:r>
      <w:r>
        <w:rPr>
          <w:rFonts w:ascii="Times New Roman" w:hAnsi="Times New Roman" w:cs="Times New Roman"/>
          <w:szCs w:val="21"/>
        </w:rPr>
        <w:t xml:space="preserve"> &lt; 0.05, **: </w:t>
      </w:r>
      <w:r>
        <w:rPr>
          <w:rFonts w:ascii="Times New Roman" w:hAnsi="Times New Roman" w:cs="Times New Roman"/>
          <w:i/>
          <w:iCs/>
          <w:szCs w:val="21"/>
        </w:rPr>
        <w:t xml:space="preserve">p </w:t>
      </w:r>
      <w:r>
        <w:rPr>
          <w:rFonts w:ascii="Times New Roman" w:hAnsi="Times New Roman" w:cs="Times New Roman"/>
          <w:szCs w:val="21"/>
        </w:rPr>
        <w:t>&lt; 0.01.</w:t>
      </w:r>
      <w:r>
        <w:rPr>
          <w:rFonts w:ascii="Times New Roman" w:hAnsi="Times New Roman" w:cs="Times New Roman"/>
          <w:b/>
          <w:bCs/>
          <w:sz w:val="24"/>
          <w:szCs w:val="28"/>
        </w:rPr>
        <w:t xml:space="preserve"> </w:t>
      </w:r>
      <w:r>
        <w:rPr>
          <w:rFonts w:ascii="Times New Roman" w:hAnsi="Times New Roman" w:cs="Times New Roman"/>
          <w:b/>
          <w:bCs/>
          <w:sz w:val="24"/>
          <w:szCs w:val="28"/>
        </w:rPr>
        <w:br w:type="page"/>
      </w:r>
    </w:p>
    <w:p w14:paraId="22B45811">
      <w:pPr>
        <w:spacing w:line="276" w:lineRule="auto"/>
        <w:jc w:val="left"/>
        <w:rPr>
          <w:rFonts w:hint="eastAsia" w:ascii="Times New Roman" w:hAnsi="Times New Roman" w:cs="Times New Roman" w:eastAsiaTheme="minorEastAsia"/>
          <w:b/>
          <w:bCs/>
          <w:szCs w:val="21"/>
          <w:lang w:eastAsia="zh-CN"/>
        </w:rPr>
      </w:pPr>
      <w:r>
        <w:rPr>
          <w:rFonts w:hint="eastAsia" w:ascii="Times New Roman" w:hAnsi="Times New Roman" w:cs="Times New Roman" w:eastAsiaTheme="minorEastAsia"/>
          <w:b/>
          <w:bCs/>
          <w:szCs w:val="21"/>
          <w:lang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85725</wp:posOffset>
            </wp:positionV>
            <wp:extent cx="4570730" cy="4768850"/>
            <wp:effectExtent l="0" t="0" r="1270" b="12700"/>
            <wp:wrapTopAndBottom/>
            <wp:docPr id="2" name="图片 2" descr="S-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Fig 2"/>
                    <pic:cNvPicPr>
                      <a:picLocks noChangeAspect="1"/>
                    </pic:cNvPicPr>
                  </pic:nvPicPr>
                  <pic:blipFill>
                    <a:blip r:embed="rId6"/>
                    <a:stretch>
                      <a:fillRect/>
                    </a:stretch>
                  </pic:blipFill>
                  <pic:spPr>
                    <a:xfrm>
                      <a:off x="0" y="0"/>
                      <a:ext cx="4570730" cy="4768850"/>
                    </a:xfrm>
                    <a:prstGeom prst="rect">
                      <a:avLst/>
                    </a:prstGeom>
                  </pic:spPr>
                </pic:pic>
              </a:graphicData>
            </a:graphic>
          </wp:anchor>
        </w:drawing>
      </w:r>
    </w:p>
    <w:p w14:paraId="3F0603E9">
      <w:pPr>
        <w:spacing w:line="276" w:lineRule="auto"/>
        <w:jc w:val="left"/>
        <w:rPr>
          <w:rFonts w:ascii="Times New Roman" w:hAnsi="Times New Roman" w:cs="Times New Roman"/>
          <w:b/>
          <w:bCs/>
          <w:szCs w:val="21"/>
        </w:rPr>
      </w:pPr>
      <w:r>
        <w:rPr>
          <w:rFonts w:ascii="Times New Roman" w:hAnsi="Times New Roman" w:cs="Times New Roman"/>
          <w:b/>
          <w:bCs/>
          <w:szCs w:val="21"/>
        </w:rPr>
        <w:t>Supplementary Figure 2. Quality control for single</w:t>
      </w:r>
      <w:r>
        <w:rPr>
          <w:rFonts w:ascii="Times New Roman" w:hAnsi="Times New Roman" w:cs="Times New Roman"/>
          <w:b/>
          <w:bCs/>
          <w:szCs w:val="21"/>
        </w:rPr>
        <w:noBreakHyphen/>
      </w:r>
      <w:r>
        <w:rPr>
          <w:rFonts w:ascii="Times New Roman" w:hAnsi="Times New Roman" w:cs="Times New Roman"/>
          <w:b/>
          <w:bCs/>
          <w:szCs w:val="21"/>
        </w:rPr>
        <w:t>cell RNA</w:t>
      </w:r>
      <w:r>
        <w:rPr>
          <w:rFonts w:ascii="Times New Roman" w:hAnsi="Times New Roman" w:cs="Times New Roman"/>
          <w:b/>
          <w:bCs/>
          <w:szCs w:val="21"/>
        </w:rPr>
        <w:noBreakHyphen/>
      </w:r>
      <w:r>
        <w:rPr>
          <w:rFonts w:ascii="Times New Roman" w:hAnsi="Times New Roman" w:cs="Times New Roman"/>
          <w:b/>
          <w:bCs/>
          <w:szCs w:val="21"/>
        </w:rPr>
        <w:t>sequencing analysis.</w:t>
      </w:r>
    </w:p>
    <w:p w14:paraId="64D0D3D7">
      <w:pPr>
        <w:spacing w:line="276" w:lineRule="auto"/>
        <w:jc w:val="left"/>
        <w:rPr>
          <w:rFonts w:ascii="Times New Roman" w:hAnsi="Times New Roman" w:cs="Times New Roman"/>
          <w:szCs w:val="21"/>
        </w:rPr>
      </w:pPr>
      <w:r>
        <w:rPr>
          <w:rFonts w:ascii="Times New Roman" w:hAnsi="Times New Roman" w:cs="Times New Roman"/>
          <w:szCs w:val="21"/>
        </w:rPr>
        <w:t>(A) Violin plots illustrating the number of expressed genes per cell (nFeature_RNA), the number of unique molecular identifiers per cell (nCount_RNA), and the percentage of mitochondrial genes per cell (percent.mt_RNA) in scRNA</w:t>
      </w:r>
      <w:r>
        <w:rPr>
          <w:rFonts w:ascii="Times New Roman" w:hAnsi="Times New Roman" w:cs="Times New Roman"/>
          <w:szCs w:val="21"/>
        </w:rPr>
        <w:noBreakHyphen/>
      </w:r>
      <w:r>
        <w:rPr>
          <w:rFonts w:ascii="Times New Roman" w:hAnsi="Times New Roman" w:cs="Times New Roman"/>
          <w:szCs w:val="21"/>
        </w:rPr>
        <w:t>seq data.</w:t>
      </w:r>
      <w:r>
        <w:rPr>
          <w:rFonts w:hint="eastAsia" w:ascii="Times New Roman" w:hAnsi="Times New Roman" w:cs="Times New Roman"/>
          <w:szCs w:val="21"/>
        </w:rPr>
        <w:t xml:space="preserve"> </w:t>
      </w:r>
      <w:r>
        <w:rPr>
          <w:rFonts w:ascii="Times New Roman" w:hAnsi="Times New Roman" w:cs="Times New Roman"/>
          <w:szCs w:val="21"/>
        </w:rPr>
        <w:t>(B) Scatter plots showing the correlation between nCount_RNA and percent.mt_RNA (left) and the correlation between nCount_RNA and nFeature_RNA (right).</w:t>
      </w:r>
    </w:p>
    <w:p w14:paraId="25A758C8">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37BABEBF">
      <w:pPr>
        <w:spacing w:line="276" w:lineRule="auto"/>
        <w:jc w:val="left"/>
        <w:rPr>
          <w:rFonts w:ascii="Times New Roman" w:hAnsi="Times New Roman" w:cs="Times New Roman"/>
          <w:b/>
          <w:bCs/>
          <w:color w:val="212121"/>
          <w:szCs w:val="21"/>
        </w:rPr>
      </w:pPr>
      <w:r>
        <w:rPr>
          <w:rFonts w:ascii="Times New Roman" w:hAnsi="Times New Roman" w:cs="Times New Roman"/>
          <w:b/>
          <w:bCs/>
          <w:color w:val="212121"/>
          <w:szCs w:val="21"/>
        </w:rPr>
        <w:drawing>
          <wp:anchor distT="0" distB="0" distL="114300" distR="114300" simplePos="0" relativeHeight="251661312" behindDoc="0" locked="0" layoutInCell="1" allowOverlap="1">
            <wp:simplePos x="0" y="0"/>
            <wp:positionH relativeFrom="column">
              <wp:posOffset>0</wp:posOffset>
            </wp:positionH>
            <wp:positionV relativeFrom="paragraph">
              <wp:posOffset>80010</wp:posOffset>
            </wp:positionV>
            <wp:extent cx="5273040" cy="6970395"/>
            <wp:effectExtent l="0" t="0" r="3810" b="1905"/>
            <wp:wrapTopAndBottom/>
            <wp:docPr id="3" name="图片 3" descr="S-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Fig 3"/>
                    <pic:cNvPicPr>
                      <a:picLocks noChangeAspect="1"/>
                    </pic:cNvPicPr>
                  </pic:nvPicPr>
                  <pic:blipFill>
                    <a:blip r:embed="rId7"/>
                    <a:stretch>
                      <a:fillRect/>
                    </a:stretch>
                  </pic:blipFill>
                  <pic:spPr>
                    <a:xfrm>
                      <a:off x="0" y="0"/>
                      <a:ext cx="5273040" cy="6970395"/>
                    </a:xfrm>
                    <a:prstGeom prst="rect">
                      <a:avLst/>
                    </a:prstGeom>
                  </pic:spPr>
                </pic:pic>
              </a:graphicData>
            </a:graphic>
          </wp:anchor>
        </w:drawing>
      </w:r>
      <w:r>
        <w:rPr>
          <w:rFonts w:ascii="Times New Roman" w:hAnsi="Times New Roman" w:cs="Times New Roman"/>
          <w:b/>
          <w:bCs/>
          <w:color w:val="212121"/>
          <w:szCs w:val="21"/>
        </w:rPr>
        <w:t>Supplementary Figure 3. Integration of multiple samples using Harmony.</w:t>
      </w:r>
    </w:p>
    <w:p w14:paraId="587F892B">
      <w:pPr>
        <w:spacing w:line="276" w:lineRule="auto"/>
        <w:jc w:val="left"/>
        <w:rPr>
          <w:rFonts w:ascii="Times New Roman" w:hAnsi="Times New Roman" w:cs="Times New Roman"/>
          <w:color w:val="212121"/>
          <w:szCs w:val="21"/>
        </w:rPr>
      </w:pPr>
      <w:r>
        <w:rPr>
          <w:rFonts w:hint="eastAsia" w:ascii="Times New Roman" w:hAnsi="Times New Roman" w:cs="Times New Roman"/>
          <w:color w:val="212121"/>
          <w:szCs w:val="21"/>
        </w:rPr>
        <w:t>(A</w:t>
      </w:r>
      <w:r>
        <w:rPr>
          <w:rFonts w:ascii="Times New Roman" w:hAnsi="Times New Roman" w:cs="Times New Roman"/>
          <w:color w:val="212121"/>
          <w:szCs w:val="21"/>
        </w:rPr>
        <w:t>) UMAP embedding of all cells, colored by individual subject sample, showing the integration across all samples.</w:t>
      </w:r>
      <w:r>
        <w:rPr>
          <w:rFonts w:hint="eastAsia" w:ascii="Times New Roman" w:hAnsi="Times New Roman" w:cs="Times New Roman"/>
          <w:color w:val="212121"/>
          <w:szCs w:val="21"/>
        </w:rPr>
        <w:t xml:space="preserve"> (B) </w:t>
      </w:r>
      <w:r>
        <w:rPr>
          <w:rFonts w:ascii="Times New Roman" w:hAnsi="Times New Roman" w:cs="Times New Roman"/>
          <w:color w:val="212121"/>
          <w:szCs w:val="21"/>
        </w:rPr>
        <w:t>UMAP</w:t>
      </w:r>
      <w:r>
        <w:rPr>
          <w:rFonts w:hint="eastAsia" w:ascii="Times New Roman" w:hAnsi="Times New Roman" w:cs="Times New Roman"/>
          <w:color w:val="212121"/>
          <w:szCs w:val="21"/>
        </w:rPr>
        <w:t xml:space="preserve"> </w:t>
      </w:r>
      <w:r>
        <w:rPr>
          <w:rFonts w:ascii="Times New Roman" w:hAnsi="Times New Roman" w:cs="Times New Roman"/>
          <w:color w:val="212121"/>
          <w:szCs w:val="21"/>
        </w:rPr>
        <w:t>embedding of cells</w:t>
      </w:r>
      <w:r>
        <w:rPr>
          <w:rFonts w:hint="eastAsia" w:ascii="Times New Roman" w:hAnsi="Times New Roman" w:cs="Times New Roman"/>
          <w:color w:val="212121"/>
          <w:szCs w:val="21"/>
        </w:rPr>
        <w:t xml:space="preserve"> </w:t>
      </w:r>
      <w:r>
        <w:rPr>
          <w:rFonts w:ascii="Times New Roman" w:hAnsi="Times New Roman" w:cs="Times New Roman"/>
          <w:color w:val="212121"/>
          <w:szCs w:val="21"/>
        </w:rPr>
        <w:t>from each sample individually, colored by</w:t>
      </w:r>
      <w:r>
        <w:rPr>
          <w:rFonts w:hint="eastAsia" w:ascii="Times New Roman" w:hAnsi="Times New Roman" w:cs="Times New Roman"/>
          <w:color w:val="212121"/>
          <w:szCs w:val="21"/>
        </w:rPr>
        <w:t xml:space="preserve"> </w:t>
      </w:r>
      <w:r>
        <w:rPr>
          <w:rFonts w:ascii="Times New Roman" w:hAnsi="Times New Roman" w:cs="Times New Roman"/>
          <w:color w:val="212121"/>
          <w:szCs w:val="21"/>
        </w:rPr>
        <w:t>individual subject sample, demonstrating the sample</w:t>
      </w:r>
      <w:r>
        <w:rPr>
          <w:rFonts w:ascii="Times New Roman" w:hAnsi="Times New Roman" w:cs="Times New Roman"/>
          <w:color w:val="212121"/>
          <w:szCs w:val="21"/>
        </w:rPr>
        <w:noBreakHyphen/>
      </w:r>
      <w:r>
        <w:rPr>
          <w:rFonts w:ascii="Times New Roman" w:hAnsi="Times New Roman" w:cs="Times New Roman"/>
          <w:color w:val="212121"/>
          <w:szCs w:val="21"/>
        </w:rPr>
        <w:t xml:space="preserve">specific distribution. </w:t>
      </w:r>
    </w:p>
    <w:p w14:paraId="54101BE0">
      <w:pPr>
        <w:widowControl/>
        <w:spacing w:line="276" w:lineRule="auto"/>
        <w:jc w:val="left"/>
        <w:rPr>
          <w:rFonts w:ascii="Times New Roman" w:hAnsi="Times New Roman" w:cs="Times New Roman"/>
          <w:b/>
          <w:bCs/>
          <w:color w:val="7030A0"/>
          <w:sz w:val="24"/>
          <w:szCs w:val="28"/>
        </w:rPr>
      </w:pPr>
      <w:r>
        <w:rPr>
          <w:rFonts w:ascii="Times New Roman" w:hAnsi="Times New Roman" w:cs="Times New Roman"/>
          <w:b/>
          <w:bCs/>
          <w:color w:val="7030A0"/>
          <w:sz w:val="24"/>
          <w:szCs w:val="28"/>
        </w:rPr>
        <w:br w:type="page"/>
      </w:r>
    </w:p>
    <w:p w14:paraId="1D4B949B">
      <w:pPr>
        <w:spacing w:line="276" w:lineRule="auto"/>
        <w:jc w:val="left"/>
        <w:rPr>
          <w:rFonts w:ascii="Times New Roman" w:hAnsi="Times New Roman" w:cs="Times New Roman"/>
          <w:b/>
          <w:bCs/>
          <w:color w:val="212121"/>
          <w:szCs w:val="21"/>
        </w:rPr>
      </w:pPr>
      <w:r>
        <w:rPr>
          <w:rFonts w:ascii="Times New Roman" w:hAnsi="Times New Roman" w:cs="Times New Roman"/>
          <w:b/>
          <w:bCs/>
          <w:color w:val="212121"/>
          <w:szCs w:val="21"/>
        </w:rPr>
        <w:drawing>
          <wp:anchor distT="0" distB="0" distL="114300" distR="114300" simplePos="0" relativeHeight="251662336" behindDoc="0" locked="0" layoutInCell="1" allowOverlap="1">
            <wp:simplePos x="0" y="0"/>
            <wp:positionH relativeFrom="column">
              <wp:posOffset>0</wp:posOffset>
            </wp:positionH>
            <wp:positionV relativeFrom="paragraph">
              <wp:posOffset>57150</wp:posOffset>
            </wp:positionV>
            <wp:extent cx="5269865" cy="3833495"/>
            <wp:effectExtent l="0" t="0" r="6985" b="14605"/>
            <wp:wrapTopAndBottom/>
            <wp:docPr id="4" name="图片 4" descr="S-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Fig 4"/>
                    <pic:cNvPicPr>
                      <a:picLocks noChangeAspect="1"/>
                    </pic:cNvPicPr>
                  </pic:nvPicPr>
                  <pic:blipFill>
                    <a:blip r:embed="rId8"/>
                    <a:stretch>
                      <a:fillRect/>
                    </a:stretch>
                  </pic:blipFill>
                  <pic:spPr>
                    <a:xfrm>
                      <a:off x="0" y="0"/>
                      <a:ext cx="5269865" cy="3833495"/>
                    </a:xfrm>
                    <a:prstGeom prst="rect">
                      <a:avLst/>
                    </a:prstGeom>
                  </pic:spPr>
                </pic:pic>
              </a:graphicData>
            </a:graphic>
          </wp:anchor>
        </w:drawing>
      </w:r>
      <w:r>
        <w:rPr>
          <w:rFonts w:ascii="Times New Roman" w:hAnsi="Times New Roman" w:cs="Times New Roman"/>
          <w:b/>
          <w:bCs/>
          <w:color w:val="212121"/>
          <w:szCs w:val="21"/>
        </w:rPr>
        <w:t xml:space="preserve">Supplementary Figure 4. </w:t>
      </w:r>
      <w:r>
        <w:rPr>
          <w:rFonts w:hint="eastAsia" w:ascii="Times New Roman" w:hAnsi="Times New Roman" w:cs="Times New Roman"/>
          <w:b/>
          <w:bCs/>
          <w:color w:val="212121"/>
          <w:szCs w:val="21"/>
        </w:rPr>
        <w:t xml:space="preserve">Relative proportion of each cell type </w:t>
      </w:r>
      <w:r>
        <w:rPr>
          <w:rFonts w:ascii="Times New Roman" w:hAnsi="Times New Roman" w:cs="Times New Roman"/>
          <w:b/>
          <w:bCs/>
          <w:color w:val="212121"/>
          <w:szCs w:val="21"/>
        </w:rPr>
        <w:t>in</w:t>
      </w:r>
      <w:r>
        <w:rPr>
          <w:rFonts w:hint="eastAsia" w:ascii="Times New Roman" w:hAnsi="Times New Roman" w:cs="Times New Roman"/>
          <w:b/>
          <w:bCs/>
          <w:color w:val="212121"/>
          <w:szCs w:val="21"/>
        </w:rPr>
        <w:t xml:space="preserve"> fascial tissues</w:t>
      </w:r>
      <w:r>
        <w:rPr>
          <w:rFonts w:ascii="Times New Roman" w:hAnsi="Times New Roman" w:cs="Times New Roman"/>
          <w:b/>
          <w:bCs/>
          <w:color w:val="212121"/>
          <w:szCs w:val="21"/>
        </w:rPr>
        <w:t>.</w:t>
      </w:r>
    </w:p>
    <w:p w14:paraId="0D277BF3">
      <w:pPr>
        <w:jc w:val="left"/>
        <w:rPr>
          <w:rFonts w:ascii="Times New Roman" w:hAnsi="Times New Roman" w:cs="Times New Roman"/>
          <w:color w:val="212121"/>
          <w:szCs w:val="21"/>
        </w:rPr>
      </w:pPr>
      <w:r>
        <w:rPr>
          <w:rFonts w:hint="eastAsia" w:ascii="Times New Roman" w:hAnsi="Times New Roman" w:cs="Times New Roman"/>
          <w:color w:val="212121"/>
          <w:szCs w:val="21"/>
        </w:rPr>
        <w:t xml:space="preserve">Bar plots showing the relative </w:t>
      </w:r>
      <w:bookmarkStart w:id="0" w:name="_Hlk179901632"/>
      <w:r>
        <w:rPr>
          <w:rFonts w:hint="eastAsia" w:ascii="Times New Roman" w:hAnsi="Times New Roman" w:cs="Times New Roman"/>
          <w:color w:val="212121"/>
          <w:szCs w:val="21"/>
        </w:rPr>
        <w:t>proportion</w:t>
      </w:r>
      <w:bookmarkEnd w:id="0"/>
      <w:r>
        <w:rPr>
          <w:rFonts w:hint="eastAsia" w:ascii="Times New Roman" w:hAnsi="Times New Roman" w:cs="Times New Roman"/>
          <w:color w:val="212121"/>
          <w:szCs w:val="21"/>
        </w:rPr>
        <w:t xml:space="preserve"> of each cell type </w:t>
      </w:r>
      <w:r>
        <w:rPr>
          <w:rFonts w:ascii="Times New Roman" w:hAnsi="Times New Roman" w:cs="Times New Roman"/>
          <w:color w:val="212121"/>
          <w:szCs w:val="21"/>
        </w:rPr>
        <w:t>in</w:t>
      </w:r>
      <w:r>
        <w:rPr>
          <w:rFonts w:hint="eastAsia" w:ascii="Times New Roman" w:hAnsi="Times New Roman" w:cs="Times New Roman"/>
          <w:color w:val="212121"/>
          <w:szCs w:val="21"/>
        </w:rPr>
        <w:t xml:space="preserve"> GMC fascia bands and control bands. </w:t>
      </w:r>
      <w:r>
        <w:rPr>
          <w:rFonts w:ascii="Times New Roman" w:hAnsi="Times New Roman" w:cs="Times New Roman"/>
          <w:color w:val="000000" w:themeColor="text1"/>
          <w:szCs w:val="21"/>
          <w14:textFill>
            <w14:solidFill>
              <w14:schemeClr w14:val="tx1"/>
            </w14:solidFill>
          </w14:textFill>
        </w:rPr>
        <w:t>GMC: gluteal muscle</w:t>
      </w:r>
      <w:r>
        <w:rPr>
          <w:rFonts w:hint="eastAsia" w:ascii="Times New Roman" w:hAnsi="Times New Roman" w:cs="Times New Roman"/>
          <w:color w:val="000000" w:themeColor="text1"/>
          <w:szCs w:val="21"/>
          <w14:textFill>
            <w14:solidFill>
              <w14:schemeClr w14:val="tx1"/>
            </w14:solidFill>
          </w14:textFill>
        </w:rPr>
        <w:t>.</w:t>
      </w:r>
    </w:p>
    <w:p w14:paraId="265D122D">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1EF2DC36">
      <w:pPr>
        <w:spacing w:line="276" w:lineRule="auto"/>
        <w:jc w:val="left"/>
        <w:rPr>
          <w:rFonts w:ascii="Times New Roman" w:hAnsi="Times New Roman" w:cs="Times New Roman"/>
          <w:b/>
          <w:bCs/>
          <w:color w:val="212121"/>
          <w:szCs w:val="21"/>
        </w:rPr>
      </w:pPr>
      <w:r>
        <w:rPr>
          <w:rFonts w:ascii="Times New Roman" w:hAnsi="Times New Roman" w:cs="Times New Roman"/>
          <w:b/>
          <w:bCs/>
          <w:color w:val="212121"/>
          <w:szCs w:val="21"/>
        </w:rPr>
        <w:drawing>
          <wp:anchor distT="0" distB="0" distL="114300" distR="114300" simplePos="0" relativeHeight="251663360" behindDoc="0" locked="0" layoutInCell="1" allowOverlap="1">
            <wp:simplePos x="0" y="0"/>
            <wp:positionH relativeFrom="column">
              <wp:posOffset>0</wp:posOffset>
            </wp:positionH>
            <wp:positionV relativeFrom="paragraph">
              <wp:posOffset>68580</wp:posOffset>
            </wp:positionV>
            <wp:extent cx="5268595" cy="7377430"/>
            <wp:effectExtent l="0" t="0" r="8255" b="13970"/>
            <wp:wrapTopAndBottom/>
            <wp:docPr id="5" name="图片 5" descr="S-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Fig 5"/>
                    <pic:cNvPicPr>
                      <a:picLocks noChangeAspect="1"/>
                    </pic:cNvPicPr>
                  </pic:nvPicPr>
                  <pic:blipFill>
                    <a:blip r:embed="rId9"/>
                    <a:stretch>
                      <a:fillRect/>
                    </a:stretch>
                  </pic:blipFill>
                  <pic:spPr>
                    <a:xfrm>
                      <a:off x="0" y="0"/>
                      <a:ext cx="5268595" cy="7377430"/>
                    </a:xfrm>
                    <a:prstGeom prst="rect">
                      <a:avLst/>
                    </a:prstGeom>
                  </pic:spPr>
                </pic:pic>
              </a:graphicData>
            </a:graphic>
          </wp:anchor>
        </w:drawing>
      </w:r>
      <w:r>
        <w:rPr>
          <w:rFonts w:ascii="Times New Roman" w:hAnsi="Times New Roman" w:cs="Times New Roman"/>
          <w:b/>
          <w:bCs/>
          <w:color w:val="212121"/>
          <w:szCs w:val="21"/>
        </w:rPr>
        <w:t xml:space="preserve">Supplementary Figure </w:t>
      </w:r>
      <w:r>
        <w:rPr>
          <w:rFonts w:hint="eastAsia" w:ascii="Times New Roman" w:hAnsi="Times New Roman" w:cs="Times New Roman"/>
          <w:b/>
          <w:bCs/>
          <w:color w:val="212121"/>
          <w:szCs w:val="21"/>
        </w:rPr>
        <w:t>5</w:t>
      </w:r>
      <w:r>
        <w:rPr>
          <w:rFonts w:ascii="Times New Roman" w:hAnsi="Times New Roman" w:cs="Times New Roman"/>
          <w:b/>
          <w:bCs/>
          <w:color w:val="212121"/>
          <w:szCs w:val="21"/>
        </w:rPr>
        <w:t xml:space="preserve">. </w:t>
      </w:r>
      <w:r>
        <w:rPr>
          <w:rFonts w:hint="eastAsia" w:ascii="Times New Roman" w:hAnsi="Times New Roman" w:cs="Times New Roman"/>
          <w:b/>
          <w:bCs/>
          <w:color w:val="212121"/>
          <w:szCs w:val="21"/>
        </w:rPr>
        <w:t>Functional enrichment analysis of upregulated genes across cell type</w:t>
      </w:r>
      <w:r>
        <w:rPr>
          <w:rFonts w:ascii="Times New Roman" w:hAnsi="Times New Roman" w:cs="Times New Roman"/>
          <w:b/>
          <w:bCs/>
          <w:color w:val="212121"/>
          <w:szCs w:val="21"/>
        </w:rPr>
        <w:t>s</w:t>
      </w:r>
      <w:r>
        <w:rPr>
          <w:rFonts w:hint="eastAsia" w:ascii="Times New Roman" w:hAnsi="Times New Roman" w:cs="Times New Roman"/>
          <w:b/>
          <w:bCs/>
          <w:color w:val="212121"/>
          <w:szCs w:val="21"/>
        </w:rPr>
        <w:t>.</w:t>
      </w:r>
    </w:p>
    <w:p w14:paraId="1332990A">
      <w:pPr>
        <w:spacing w:line="276" w:lineRule="auto"/>
        <w:jc w:val="left"/>
        <w:rPr>
          <w:rFonts w:ascii="Times New Roman" w:hAnsi="Times New Roman" w:cs="Times New Roman"/>
          <w:sz w:val="24"/>
          <w:szCs w:val="28"/>
        </w:rPr>
      </w:pPr>
      <w:r>
        <w:rPr>
          <w:rFonts w:hint="eastAsia" w:ascii="Times New Roman" w:hAnsi="Times New Roman" w:cs="Times New Roman"/>
          <w:color w:val="212121"/>
          <w:szCs w:val="21"/>
        </w:rPr>
        <w:t>(A-F) Dot plots showing normalized enrichment scores for the top enriched G</w:t>
      </w:r>
      <w:r>
        <w:rPr>
          <w:rFonts w:ascii="Times New Roman" w:hAnsi="Times New Roman" w:cs="Times New Roman"/>
          <w:color w:val="212121"/>
          <w:szCs w:val="21"/>
        </w:rPr>
        <w:t>ene Ontology</w:t>
      </w:r>
      <w:r>
        <w:rPr>
          <w:rFonts w:hint="eastAsia" w:ascii="Times New Roman" w:hAnsi="Times New Roman" w:cs="Times New Roman"/>
          <w:color w:val="212121"/>
          <w:szCs w:val="21"/>
        </w:rPr>
        <w:t xml:space="preserve"> terms </w:t>
      </w:r>
      <w:r>
        <w:rPr>
          <w:rFonts w:ascii="Times New Roman" w:hAnsi="Times New Roman" w:cs="Times New Roman"/>
          <w:color w:val="212121"/>
          <w:szCs w:val="21"/>
        </w:rPr>
        <w:t>across different categories: Biological Process (</w:t>
      </w:r>
      <w:r>
        <w:rPr>
          <w:rFonts w:hint="eastAsia" w:ascii="Times New Roman" w:hAnsi="Times New Roman" w:cs="Times New Roman"/>
          <w:color w:val="212121"/>
          <w:szCs w:val="21"/>
        </w:rPr>
        <w:t>BP</w:t>
      </w:r>
      <w:r>
        <w:rPr>
          <w:rFonts w:ascii="Times New Roman" w:hAnsi="Times New Roman" w:cs="Times New Roman"/>
          <w:color w:val="212121"/>
          <w:szCs w:val="21"/>
        </w:rPr>
        <w:t>), Cellular Component (CC), and Molecular Function (MF). The analys</w:t>
      </w:r>
      <w:r>
        <w:rPr>
          <w:rFonts w:hint="eastAsia" w:ascii="Times New Roman" w:hAnsi="Times New Roman" w:cs="Times New Roman"/>
          <w:color w:val="212121"/>
          <w:szCs w:val="21"/>
        </w:rPr>
        <w:t>e</w:t>
      </w:r>
      <w:r>
        <w:rPr>
          <w:rFonts w:ascii="Times New Roman" w:hAnsi="Times New Roman" w:cs="Times New Roman"/>
          <w:color w:val="212121"/>
          <w:szCs w:val="21"/>
        </w:rPr>
        <w:t>s highlight upregulated genes for each cell type</w:t>
      </w:r>
      <w:r>
        <w:rPr>
          <w:rFonts w:hint="eastAsia" w:ascii="Times New Roman" w:hAnsi="Times New Roman" w:cs="Times New Roman"/>
          <w:color w:val="212121"/>
          <w:szCs w:val="21"/>
        </w:rPr>
        <w:t>, including Fibroblast (A), Smooth muscle cell (B), Macrophage (C), Endothelial cell (D), NK/T cell (E), and Mast cell (F).</w:t>
      </w:r>
      <w:r>
        <w:rPr>
          <w:rFonts w:ascii="Times New Roman" w:hAnsi="Times New Roman" w:cs="Times New Roman"/>
          <w:sz w:val="24"/>
          <w:szCs w:val="28"/>
        </w:rPr>
        <w:br w:type="page"/>
      </w:r>
    </w:p>
    <w:p w14:paraId="0F178E4D">
      <w:pPr>
        <w:spacing w:line="276" w:lineRule="auto"/>
        <w:jc w:val="left"/>
        <w:rPr>
          <w:rFonts w:ascii="Times New Roman" w:hAnsi="Times New Roman" w:cs="Times New Roman"/>
          <w:b/>
          <w:bCs/>
          <w:color w:val="212121"/>
          <w:szCs w:val="21"/>
        </w:rPr>
      </w:pPr>
      <w:r>
        <w:rPr>
          <w:rFonts w:ascii="Times New Roman" w:hAnsi="Times New Roman" w:cs="Times New Roman"/>
          <w:b/>
          <w:bCs/>
          <w:color w:val="212121"/>
          <w:szCs w:val="21"/>
        </w:rPr>
        <w:drawing>
          <wp:anchor distT="0" distB="0" distL="114300" distR="114300" simplePos="0" relativeHeight="251664384" behindDoc="0" locked="0" layoutInCell="1" allowOverlap="1">
            <wp:simplePos x="0" y="0"/>
            <wp:positionH relativeFrom="column">
              <wp:posOffset>0</wp:posOffset>
            </wp:positionH>
            <wp:positionV relativeFrom="paragraph">
              <wp:posOffset>30480</wp:posOffset>
            </wp:positionV>
            <wp:extent cx="5269865" cy="7449820"/>
            <wp:effectExtent l="0" t="0" r="6985" b="17780"/>
            <wp:wrapTopAndBottom/>
            <wp:docPr id="6" name="图片 6" descr="S-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Fig 6"/>
                    <pic:cNvPicPr>
                      <a:picLocks noChangeAspect="1"/>
                    </pic:cNvPicPr>
                  </pic:nvPicPr>
                  <pic:blipFill>
                    <a:blip r:embed="rId10"/>
                    <a:stretch>
                      <a:fillRect/>
                    </a:stretch>
                  </pic:blipFill>
                  <pic:spPr>
                    <a:xfrm>
                      <a:off x="0" y="0"/>
                      <a:ext cx="5269865" cy="7449820"/>
                    </a:xfrm>
                    <a:prstGeom prst="rect">
                      <a:avLst/>
                    </a:prstGeom>
                  </pic:spPr>
                </pic:pic>
              </a:graphicData>
            </a:graphic>
          </wp:anchor>
        </w:drawing>
      </w:r>
      <w:r>
        <w:rPr>
          <w:rFonts w:ascii="Times New Roman" w:hAnsi="Times New Roman" w:cs="Times New Roman"/>
          <w:b/>
          <w:bCs/>
          <w:color w:val="212121"/>
          <w:szCs w:val="21"/>
        </w:rPr>
        <w:t xml:space="preserve">Supplementary Figure </w:t>
      </w:r>
      <w:r>
        <w:rPr>
          <w:rFonts w:hint="eastAsia" w:ascii="Times New Roman" w:hAnsi="Times New Roman" w:cs="Times New Roman"/>
          <w:b/>
          <w:bCs/>
          <w:color w:val="212121"/>
          <w:szCs w:val="21"/>
        </w:rPr>
        <w:t>6</w:t>
      </w:r>
      <w:r>
        <w:rPr>
          <w:rFonts w:ascii="Times New Roman" w:hAnsi="Times New Roman" w:cs="Times New Roman"/>
          <w:b/>
          <w:bCs/>
          <w:color w:val="212121"/>
          <w:szCs w:val="21"/>
        </w:rPr>
        <w:t xml:space="preserve">. </w:t>
      </w:r>
      <w:r>
        <w:rPr>
          <w:rFonts w:hint="eastAsia" w:ascii="Times New Roman" w:hAnsi="Times New Roman" w:cs="Times New Roman"/>
          <w:b/>
          <w:bCs/>
          <w:color w:val="212121"/>
          <w:szCs w:val="21"/>
        </w:rPr>
        <w:t xml:space="preserve">Functional enrichment analysis of downregulated genes across </w:t>
      </w:r>
      <w:r>
        <w:rPr>
          <w:rFonts w:ascii="Times New Roman" w:hAnsi="Times New Roman" w:cs="Times New Roman"/>
          <w:b/>
          <w:bCs/>
          <w:color w:val="212121"/>
          <w:szCs w:val="21"/>
        </w:rPr>
        <w:t>cell types</w:t>
      </w:r>
      <w:r>
        <w:rPr>
          <w:rFonts w:hint="eastAsia" w:ascii="Times New Roman" w:hAnsi="Times New Roman" w:cs="Times New Roman"/>
          <w:b/>
          <w:bCs/>
          <w:color w:val="212121"/>
          <w:szCs w:val="21"/>
        </w:rPr>
        <w:t>.</w:t>
      </w:r>
    </w:p>
    <w:p w14:paraId="6F640AFB">
      <w:pPr>
        <w:jc w:val="left"/>
        <w:rPr>
          <w:rFonts w:ascii="Times New Roman" w:hAnsi="Times New Roman" w:cs="Times New Roman"/>
          <w:sz w:val="24"/>
          <w:szCs w:val="28"/>
        </w:rPr>
      </w:pPr>
      <w:r>
        <w:rPr>
          <w:rFonts w:hint="eastAsia" w:ascii="Times New Roman" w:hAnsi="Times New Roman" w:cs="Times New Roman"/>
          <w:color w:val="212121"/>
          <w:szCs w:val="21"/>
        </w:rPr>
        <w:t xml:space="preserve">(A-F) Dot plots </w:t>
      </w:r>
      <w:r>
        <w:rPr>
          <w:rFonts w:ascii="Times New Roman" w:hAnsi="Times New Roman" w:cs="Times New Roman"/>
          <w:color w:val="212121"/>
          <w:szCs w:val="21"/>
        </w:rPr>
        <w:t xml:space="preserve">displaying </w:t>
      </w:r>
      <w:r>
        <w:rPr>
          <w:rFonts w:hint="eastAsia" w:ascii="Times New Roman" w:hAnsi="Times New Roman" w:cs="Times New Roman"/>
          <w:color w:val="212121"/>
          <w:szCs w:val="21"/>
        </w:rPr>
        <w:t>normalized enrichment scores</w:t>
      </w:r>
      <w:r>
        <w:rPr>
          <w:rFonts w:ascii="Times New Roman" w:hAnsi="Times New Roman" w:cs="Times New Roman"/>
          <w:color w:val="212121"/>
          <w:szCs w:val="21"/>
        </w:rPr>
        <w:t xml:space="preserve"> for the</w:t>
      </w:r>
      <w:r>
        <w:rPr>
          <w:rFonts w:hint="eastAsia" w:ascii="Times New Roman" w:hAnsi="Times New Roman" w:cs="Times New Roman"/>
          <w:color w:val="212121"/>
          <w:szCs w:val="21"/>
        </w:rPr>
        <w:t xml:space="preserve"> top enriched G</w:t>
      </w:r>
      <w:r>
        <w:rPr>
          <w:rFonts w:ascii="Times New Roman" w:hAnsi="Times New Roman" w:cs="Times New Roman"/>
          <w:color w:val="212121"/>
          <w:szCs w:val="21"/>
        </w:rPr>
        <w:t>ene Ontology</w:t>
      </w:r>
      <w:r>
        <w:rPr>
          <w:rFonts w:hint="eastAsia" w:ascii="Times New Roman" w:hAnsi="Times New Roman" w:cs="Times New Roman"/>
          <w:color w:val="212121"/>
          <w:szCs w:val="21"/>
        </w:rPr>
        <w:t xml:space="preserve"> terms </w:t>
      </w:r>
      <w:r>
        <w:rPr>
          <w:rFonts w:ascii="Times New Roman" w:hAnsi="Times New Roman" w:cs="Times New Roman"/>
          <w:color w:val="212121"/>
          <w:szCs w:val="21"/>
        </w:rPr>
        <w:t>across different categories: Biological Process (</w:t>
      </w:r>
      <w:r>
        <w:rPr>
          <w:rFonts w:hint="eastAsia" w:ascii="Times New Roman" w:hAnsi="Times New Roman" w:cs="Times New Roman"/>
          <w:color w:val="212121"/>
          <w:szCs w:val="21"/>
        </w:rPr>
        <w:t>BP</w:t>
      </w:r>
      <w:r>
        <w:rPr>
          <w:rFonts w:ascii="Times New Roman" w:hAnsi="Times New Roman" w:cs="Times New Roman"/>
          <w:color w:val="212121"/>
          <w:szCs w:val="21"/>
        </w:rPr>
        <w:t>), Cellular Component (CC), and Molecular Function (MF). The analyses highlight downregulated genes for each cell type</w:t>
      </w:r>
      <w:r>
        <w:rPr>
          <w:rFonts w:hint="eastAsia" w:ascii="Times New Roman" w:hAnsi="Times New Roman" w:cs="Times New Roman"/>
          <w:color w:val="212121"/>
          <w:szCs w:val="21"/>
        </w:rPr>
        <w:t>, including Fibroblast (A), Smooth muscle cell (B), Macrophage (C), Endothelial cell (D), NK/T cell (E), and Mast cell (F).</w:t>
      </w:r>
      <w:r>
        <w:rPr>
          <w:rFonts w:ascii="Times New Roman" w:hAnsi="Times New Roman" w:cs="Times New Roman"/>
          <w:sz w:val="24"/>
          <w:szCs w:val="28"/>
        </w:rPr>
        <w:br w:type="page"/>
      </w:r>
    </w:p>
    <w:p w14:paraId="6D513C62">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65408" behindDoc="0" locked="0" layoutInCell="1" allowOverlap="1">
            <wp:simplePos x="0" y="0"/>
            <wp:positionH relativeFrom="column">
              <wp:posOffset>0</wp:posOffset>
            </wp:positionH>
            <wp:positionV relativeFrom="paragraph">
              <wp:posOffset>65405</wp:posOffset>
            </wp:positionV>
            <wp:extent cx="4283710" cy="5970905"/>
            <wp:effectExtent l="0" t="0" r="2540" b="10795"/>
            <wp:wrapTopAndBottom/>
            <wp:docPr id="7" name="图片 7" descr="S-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Fig 7"/>
                    <pic:cNvPicPr>
                      <a:picLocks noChangeAspect="1"/>
                    </pic:cNvPicPr>
                  </pic:nvPicPr>
                  <pic:blipFill>
                    <a:blip r:embed="rId11"/>
                    <a:stretch>
                      <a:fillRect/>
                    </a:stretch>
                  </pic:blipFill>
                  <pic:spPr>
                    <a:xfrm>
                      <a:off x="0" y="0"/>
                      <a:ext cx="4283710" cy="5970905"/>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7</w:t>
      </w:r>
      <w:r>
        <w:rPr>
          <w:rFonts w:ascii="Times New Roman" w:hAnsi="Times New Roman" w:cs="Times New Roman"/>
          <w:b/>
          <w:bCs/>
          <w:szCs w:val="21"/>
        </w:rPr>
        <w:t>. Differentially expressed genes in annotated macrophage subcluster.</w:t>
      </w:r>
    </w:p>
    <w:p w14:paraId="60867057">
      <w:pPr>
        <w:spacing w:line="276" w:lineRule="auto"/>
        <w:jc w:val="left"/>
        <w:rPr>
          <w:rFonts w:ascii="Times New Roman" w:hAnsi="Times New Roman" w:cs="Times New Roman"/>
          <w:szCs w:val="21"/>
        </w:rPr>
      </w:pPr>
      <w:r>
        <w:rPr>
          <w:rFonts w:ascii="Times New Roman" w:hAnsi="Times New Roman" w:cs="Times New Roman"/>
          <w:szCs w:val="21"/>
        </w:rPr>
        <w:t>Heatmap of top 10 differentially expressed genes and their expression levels (coded by colors) in macrophage subclusters. Columns denote cells; rows denote genes. Top color</w:t>
      </w:r>
      <w:r>
        <w:rPr>
          <w:rFonts w:ascii="Times New Roman" w:hAnsi="Times New Roman" w:cs="Times New Roman"/>
          <w:szCs w:val="21"/>
        </w:rPr>
        <w:noBreakHyphen/>
      </w:r>
      <w:r>
        <w:rPr>
          <w:rFonts w:ascii="Times New Roman" w:hAnsi="Times New Roman" w:cs="Times New Roman"/>
          <w:szCs w:val="21"/>
        </w:rPr>
        <w:t>bars denote sample source and cell type.</w:t>
      </w:r>
    </w:p>
    <w:p w14:paraId="4A721486">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130E38AA">
      <w:pPr>
        <w:spacing w:line="276" w:lineRule="auto"/>
        <w:jc w:val="left"/>
        <w:rPr>
          <w:rFonts w:ascii="Times New Roman" w:hAnsi="Times New Roman" w:cs="Times New Roman"/>
          <w:b/>
          <w:bCs/>
          <w:color w:val="212121"/>
          <w:szCs w:val="21"/>
        </w:rPr>
      </w:pPr>
      <w:r>
        <w:rPr>
          <w:rFonts w:ascii="Times New Roman" w:hAnsi="Times New Roman" w:cs="Times New Roman"/>
          <w:b/>
          <w:bCs/>
          <w:color w:val="212121"/>
          <w:szCs w:val="21"/>
        </w:rPr>
        <w:drawing>
          <wp:anchor distT="0" distB="0" distL="114300" distR="114300" simplePos="0" relativeHeight="251666432" behindDoc="0" locked="0" layoutInCell="1" allowOverlap="1">
            <wp:simplePos x="0" y="0"/>
            <wp:positionH relativeFrom="column">
              <wp:posOffset>0</wp:posOffset>
            </wp:positionH>
            <wp:positionV relativeFrom="paragraph">
              <wp:posOffset>9525</wp:posOffset>
            </wp:positionV>
            <wp:extent cx="5271135" cy="3939540"/>
            <wp:effectExtent l="0" t="0" r="5715" b="3810"/>
            <wp:wrapTopAndBottom/>
            <wp:docPr id="8" name="图片 8" descr="S-Fi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Fig 8"/>
                    <pic:cNvPicPr>
                      <a:picLocks noChangeAspect="1"/>
                    </pic:cNvPicPr>
                  </pic:nvPicPr>
                  <pic:blipFill>
                    <a:blip r:embed="rId12"/>
                    <a:stretch>
                      <a:fillRect/>
                    </a:stretch>
                  </pic:blipFill>
                  <pic:spPr>
                    <a:xfrm>
                      <a:off x="0" y="0"/>
                      <a:ext cx="5271135" cy="3939540"/>
                    </a:xfrm>
                    <a:prstGeom prst="rect">
                      <a:avLst/>
                    </a:prstGeom>
                  </pic:spPr>
                </pic:pic>
              </a:graphicData>
            </a:graphic>
          </wp:anchor>
        </w:drawing>
      </w:r>
      <w:r>
        <w:rPr>
          <w:rFonts w:ascii="Times New Roman" w:hAnsi="Times New Roman" w:cs="Times New Roman"/>
          <w:b/>
          <w:bCs/>
          <w:color w:val="212121"/>
          <w:szCs w:val="21"/>
        </w:rPr>
        <w:t xml:space="preserve">Supplementary Figure </w:t>
      </w:r>
      <w:r>
        <w:rPr>
          <w:rFonts w:hint="eastAsia" w:ascii="Times New Roman" w:hAnsi="Times New Roman" w:cs="Times New Roman"/>
          <w:b/>
          <w:bCs/>
          <w:color w:val="212121"/>
          <w:szCs w:val="21"/>
        </w:rPr>
        <w:t>8</w:t>
      </w:r>
      <w:r>
        <w:rPr>
          <w:rFonts w:ascii="Times New Roman" w:hAnsi="Times New Roman" w:cs="Times New Roman"/>
          <w:b/>
          <w:bCs/>
          <w:color w:val="212121"/>
          <w:szCs w:val="21"/>
        </w:rPr>
        <w:t xml:space="preserve">. </w:t>
      </w:r>
      <w:r>
        <w:rPr>
          <w:rFonts w:hint="eastAsia" w:ascii="Times New Roman" w:hAnsi="Times New Roman" w:cs="Times New Roman"/>
          <w:b/>
          <w:bCs/>
          <w:color w:val="212121"/>
          <w:szCs w:val="21"/>
        </w:rPr>
        <w:t>Relative proportion of macrophage subclusters</w:t>
      </w:r>
      <w:r>
        <w:rPr>
          <w:rFonts w:ascii="Times New Roman" w:hAnsi="Times New Roman" w:cs="Times New Roman"/>
          <w:b/>
          <w:bCs/>
          <w:color w:val="212121"/>
          <w:szCs w:val="21"/>
        </w:rPr>
        <w:t>.</w:t>
      </w:r>
    </w:p>
    <w:p w14:paraId="29C1E9B3">
      <w:pPr>
        <w:jc w:val="left"/>
        <w:rPr>
          <w:rFonts w:ascii="Times New Roman" w:hAnsi="Times New Roman" w:cs="Times New Roman"/>
          <w:color w:val="212121"/>
          <w:szCs w:val="21"/>
        </w:rPr>
      </w:pPr>
      <w:r>
        <w:rPr>
          <w:rFonts w:hint="eastAsia" w:ascii="Times New Roman" w:hAnsi="Times New Roman" w:cs="Times New Roman"/>
          <w:color w:val="212121"/>
          <w:szCs w:val="21"/>
        </w:rPr>
        <w:t xml:space="preserve">Bar plots showing the relative proportion of </w:t>
      </w:r>
      <w:r>
        <w:rPr>
          <w:rFonts w:ascii="Times New Roman" w:hAnsi="Times New Roman" w:cs="Times New Roman"/>
          <w:color w:val="212121"/>
          <w:szCs w:val="21"/>
        </w:rPr>
        <w:t xml:space="preserve">each </w:t>
      </w:r>
      <w:r>
        <w:rPr>
          <w:rFonts w:hint="eastAsia" w:ascii="Times New Roman" w:hAnsi="Times New Roman" w:cs="Times New Roman"/>
          <w:color w:val="212121"/>
          <w:szCs w:val="21"/>
        </w:rPr>
        <w:t>macrophage subclusters</w:t>
      </w:r>
      <w:r>
        <w:rPr>
          <w:rFonts w:ascii="Times New Roman" w:hAnsi="Times New Roman" w:cs="Times New Roman"/>
          <w:color w:val="212121"/>
          <w:szCs w:val="21"/>
        </w:rPr>
        <w:t xml:space="preserve"> in</w:t>
      </w:r>
      <w:r>
        <w:rPr>
          <w:rFonts w:hint="eastAsia" w:ascii="Times New Roman" w:hAnsi="Times New Roman" w:cs="Times New Roman"/>
          <w:color w:val="212121"/>
          <w:szCs w:val="21"/>
        </w:rPr>
        <w:t xml:space="preserve"> GMC fascia bands and control bands. </w:t>
      </w:r>
      <w:r>
        <w:rPr>
          <w:rFonts w:ascii="Times New Roman" w:hAnsi="Times New Roman" w:cs="Times New Roman"/>
          <w:color w:val="000000" w:themeColor="text1"/>
          <w:szCs w:val="21"/>
          <w14:textFill>
            <w14:solidFill>
              <w14:schemeClr w14:val="tx1"/>
            </w14:solidFill>
          </w14:textFill>
        </w:rPr>
        <w:t>GMC: gluteal muscle</w:t>
      </w:r>
      <w:r>
        <w:rPr>
          <w:rFonts w:hint="eastAsia" w:ascii="Times New Roman" w:hAnsi="Times New Roman" w:cs="Times New Roman"/>
          <w:color w:val="000000" w:themeColor="text1"/>
          <w:szCs w:val="21"/>
          <w14:textFill>
            <w14:solidFill>
              <w14:schemeClr w14:val="tx1"/>
            </w14:solidFill>
          </w14:textFill>
        </w:rPr>
        <w:t>.</w:t>
      </w:r>
    </w:p>
    <w:p w14:paraId="23A083D0">
      <w:pPr>
        <w:jc w:val="left"/>
        <w:rPr>
          <w:rFonts w:ascii="Times New Roman" w:hAnsi="Times New Roman" w:cs="Times New Roman"/>
          <w:color w:val="7030A0"/>
          <w:szCs w:val="21"/>
        </w:rPr>
      </w:pPr>
    </w:p>
    <w:p w14:paraId="26670A22">
      <w:pPr>
        <w:spacing w:line="276" w:lineRule="auto"/>
        <w:jc w:val="left"/>
        <w:rPr>
          <w:rFonts w:ascii="Times New Roman" w:hAnsi="Times New Roman" w:cs="Times New Roman"/>
          <w:b/>
          <w:bCs/>
          <w:szCs w:val="21"/>
        </w:rPr>
      </w:pPr>
    </w:p>
    <w:p w14:paraId="67E583F6">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65754E15">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67456" behindDoc="0" locked="0" layoutInCell="1" allowOverlap="1">
            <wp:simplePos x="0" y="0"/>
            <wp:positionH relativeFrom="column">
              <wp:posOffset>0</wp:posOffset>
            </wp:positionH>
            <wp:positionV relativeFrom="paragraph">
              <wp:posOffset>34290</wp:posOffset>
            </wp:positionV>
            <wp:extent cx="5267960" cy="7653655"/>
            <wp:effectExtent l="0" t="0" r="8890" b="4445"/>
            <wp:wrapTopAndBottom/>
            <wp:docPr id="9" name="图片 9" descr="S-Fi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Fig 9"/>
                    <pic:cNvPicPr>
                      <a:picLocks noChangeAspect="1"/>
                    </pic:cNvPicPr>
                  </pic:nvPicPr>
                  <pic:blipFill>
                    <a:blip r:embed="rId13"/>
                    <a:stretch>
                      <a:fillRect/>
                    </a:stretch>
                  </pic:blipFill>
                  <pic:spPr>
                    <a:xfrm>
                      <a:off x="0" y="0"/>
                      <a:ext cx="5267960" cy="7653655"/>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9</w:t>
      </w:r>
      <w:r>
        <w:rPr>
          <w:rFonts w:ascii="Times New Roman" w:hAnsi="Times New Roman" w:cs="Times New Roman"/>
          <w:b/>
          <w:bCs/>
          <w:szCs w:val="21"/>
        </w:rPr>
        <w:t>. Functional enrichment analysis of macrophage subclusters.</w:t>
      </w:r>
    </w:p>
    <w:p w14:paraId="0DB58EA6">
      <w:pPr>
        <w:spacing w:line="276" w:lineRule="auto"/>
        <w:jc w:val="left"/>
        <w:rPr>
          <w:rFonts w:ascii="Times New Roman" w:hAnsi="Times New Roman" w:cs="Times New Roman"/>
          <w:b/>
          <w:bCs/>
          <w:sz w:val="24"/>
          <w:szCs w:val="28"/>
        </w:rPr>
      </w:pPr>
      <w:r>
        <w:rPr>
          <w:rFonts w:ascii="Times New Roman" w:hAnsi="Times New Roman" w:cs="Times New Roman"/>
          <w:szCs w:val="21"/>
        </w:rPr>
        <w:t xml:space="preserve">(A-G) </w:t>
      </w:r>
      <w:r>
        <w:rPr>
          <w:rFonts w:hint="eastAsia" w:ascii="Times New Roman" w:hAnsi="Times New Roman" w:cs="Times New Roman"/>
          <w:szCs w:val="21"/>
        </w:rPr>
        <w:t>Dot</w:t>
      </w:r>
      <w:r>
        <w:rPr>
          <w:rFonts w:ascii="Times New Roman" w:hAnsi="Times New Roman" w:cs="Times New Roman"/>
          <w:szCs w:val="21"/>
        </w:rPr>
        <w:t>plot showing normalized enrichment scores for the top enriched GO terms (BP: biological process; CC: cellular component; MF: molecular function) pathways in each of macrophage subpopulations, including Monocyte MP (A), Proliferative MP (B), MoDCs MP (C), Proinflamn MP (D), LYVE1</w:t>
      </w:r>
      <w:r>
        <w:rPr>
          <w:rFonts w:ascii="Times New Roman" w:hAnsi="Times New Roman" w:cs="Times New Roman"/>
          <w:szCs w:val="21"/>
          <w:vertAlign w:val="superscript"/>
        </w:rPr>
        <w:t>+</w:t>
      </w:r>
      <w:r>
        <w:rPr>
          <w:rFonts w:ascii="Times New Roman" w:hAnsi="Times New Roman" w:cs="Times New Roman"/>
          <w:szCs w:val="21"/>
        </w:rPr>
        <w:t xml:space="preserve"> MP (E), SPP1</w:t>
      </w:r>
      <w:r>
        <w:rPr>
          <w:rFonts w:ascii="Times New Roman" w:hAnsi="Times New Roman" w:cs="Times New Roman"/>
          <w:szCs w:val="21"/>
          <w:vertAlign w:val="superscript"/>
        </w:rPr>
        <w:t>+</w:t>
      </w:r>
      <w:r>
        <w:rPr>
          <w:rFonts w:ascii="Times New Roman" w:hAnsi="Times New Roman" w:cs="Times New Roman"/>
          <w:szCs w:val="21"/>
        </w:rPr>
        <w:t xml:space="preserve"> MP (F), and ECM</w:t>
      </w:r>
      <w:r>
        <w:rPr>
          <w:rFonts w:ascii="Times New Roman" w:hAnsi="Times New Roman" w:cs="Times New Roman"/>
          <w:szCs w:val="21"/>
        </w:rPr>
        <w:noBreakHyphen/>
      </w:r>
      <w:r>
        <w:rPr>
          <w:rFonts w:ascii="Times New Roman" w:hAnsi="Times New Roman" w:cs="Times New Roman"/>
          <w:szCs w:val="21"/>
        </w:rPr>
        <w:t>like MP (G).</w:t>
      </w:r>
      <w:r>
        <w:rPr>
          <w:rFonts w:ascii="Times New Roman" w:hAnsi="Times New Roman" w:cs="Times New Roman"/>
          <w:b/>
          <w:bCs/>
          <w:sz w:val="24"/>
          <w:szCs w:val="28"/>
        </w:rPr>
        <w:br w:type="page"/>
      </w:r>
    </w:p>
    <w:p w14:paraId="762EA5D7">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68480" behindDoc="0" locked="0" layoutInCell="1" allowOverlap="1">
            <wp:simplePos x="0" y="0"/>
            <wp:positionH relativeFrom="column">
              <wp:posOffset>1024890</wp:posOffset>
            </wp:positionH>
            <wp:positionV relativeFrom="paragraph">
              <wp:posOffset>118745</wp:posOffset>
            </wp:positionV>
            <wp:extent cx="3360420" cy="3544570"/>
            <wp:effectExtent l="0" t="0" r="11430" b="17780"/>
            <wp:wrapTopAndBottom/>
            <wp:docPr id="10" name="图片 10" descr="S-Fi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Fig 10"/>
                    <pic:cNvPicPr>
                      <a:picLocks noChangeAspect="1"/>
                    </pic:cNvPicPr>
                  </pic:nvPicPr>
                  <pic:blipFill>
                    <a:blip r:embed="rId14"/>
                    <a:stretch>
                      <a:fillRect/>
                    </a:stretch>
                  </pic:blipFill>
                  <pic:spPr>
                    <a:xfrm>
                      <a:off x="0" y="0"/>
                      <a:ext cx="3360420" cy="3544570"/>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10</w:t>
      </w:r>
      <w:r>
        <w:rPr>
          <w:rFonts w:ascii="Times New Roman" w:hAnsi="Times New Roman" w:cs="Times New Roman"/>
          <w:b/>
          <w:bCs/>
          <w:szCs w:val="21"/>
        </w:rPr>
        <w:t>. Cellular proportion of differentially polarized macrophage cells.</w:t>
      </w:r>
    </w:p>
    <w:p w14:paraId="769D246F">
      <w:pPr>
        <w:spacing w:line="276" w:lineRule="auto"/>
        <w:jc w:val="left"/>
        <w:rPr>
          <w:rFonts w:ascii="Times New Roman" w:hAnsi="Times New Roman" w:cs="Times New Roman"/>
          <w:b/>
          <w:bCs/>
          <w:szCs w:val="21"/>
        </w:rPr>
      </w:pPr>
      <w:r>
        <w:rPr>
          <w:rFonts w:ascii="Times New Roman" w:hAnsi="Times New Roman" w:cs="Times New Roman"/>
          <w:szCs w:val="21"/>
        </w:rPr>
        <w:t>Boxplot showing the comparison of the relative proportion of differentially polarized macrophage cells between the control and GMC</w:t>
      </w:r>
      <w:r>
        <w:rPr>
          <w:rFonts w:ascii="Times New Roman" w:hAnsi="Times New Roman" w:cs="Times New Roman"/>
          <w:szCs w:val="21"/>
        </w:rPr>
        <w:noBreakHyphen/>
      </w:r>
      <w:r>
        <w:rPr>
          <w:rFonts w:ascii="Times New Roman" w:hAnsi="Times New Roman" w:cs="Times New Roman"/>
          <w:szCs w:val="21"/>
        </w:rPr>
        <w:t>associated fascia bands.</w:t>
      </w:r>
      <w:r>
        <w:rPr>
          <w:rFonts w:ascii="Times New Roman" w:hAnsi="Times New Roman" w:cs="Times New Roman"/>
          <w:b/>
          <w:bCs/>
          <w:szCs w:val="21"/>
        </w:rPr>
        <w:t xml:space="preserve"> </w:t>
      </w:r>
    </w:p>
    <w:p w14:paraId="058BB5EE">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38EF8CC5">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69504" behindDoc="0" locked="0" layoutInCell="1" allowOverlap="1">
            <wp:simplePos x="0" y="0"/>
            <wp:positionH relativeFrom="column">
              <wp:posOffset>0</wp:posOffset>
            </wp:positionH>
            <wp:positionV relativeFrom="paragraph">
              <wp:posOffset>5715</wp:posOffset>
            </wp:positionV>
            <wp:extent cx="5270500" cy="2752725"/>
            <wp:effectExtent l="0" t="0" r="6350" b="9525"/>
            <wp:wrapTopAndBottom/>
            <wp:docPr id="11" name="图片 11" descr="S-Fi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Fig 11"/>
                    <pic:cNvPicPr>
                      <a:picLocks noChangeAspect="1"/>
                    </pic:cNvPicPr>
                  </pic:nvPicPr>
                  <pic:blipFill>
                    <a:blip r:embed="rId15"/>
                    <a:stretch>
                      <a:fillRect/>
                    </a:stretch>
                  </pic:blipFill>
                  <pic:spPr>
                    <a:xfrm>
                      <a:off x="0" y="0"/>
                      <a:ext cx="5270500" cy="2752725"/>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11</w:t>
      </w:r>
      <w:r>
        <w:rPr>
          <w:rFonts w:ascii="Times New Roman" w:hAnsi="Times New Roman" w:cs="Times New Roman"/>
          <w:b/>
          <w:bCs/>
          <w:szCs w:val="21"/>
        </w:rPr>
        <w:t>. Upregulation of SPP1</w:t>
      </w:r>
      <w:r>
        <w:rPr>
          <w:rFonts w:ascii="Times New Roman" w:hAnsi="Times New Roman" w:cs="Times New Roman"/>
          <w:b/>
          <w:bCs/>
          <w:szCs w:val="21"/>
          <w:vertAlign w:val="superscript"/>
        </w:rPr>
        <w:t>+</w:t>
      </w:r>
      <w:r>
        <w:rPr>
          <w:rFonts w:ascii="Times New Roman" w:hAnsi="Times New Roman" w:cs="Times New Roman"/>
          <w:b/>
          <w:bCs/>
          <w:szCs w:val="21"/>
        </w:rPr>
        <w:t xml:space="preserve"> MP marker genes following M2 polarization </w:t>
      </w:r>
      <w:r>
        <w:rPr>
          <w:rFonts w:ascii="Times New Roman" w:hAnsi="Times New Roman" w:cs="Times New Roman"/>
          <w:b/>
          <w:bCs/>
          <w:i/>
          <w:iCs/>
          <w:szCs w:val="21"/>
        </w:rPr>
        <w:t>in vitro</w:t>
      </w:r>
      <w:r>
        <w:rPr>
          <w:rFonts w:ascii="Times New Roman" w:hAnsi="Times New Roman" w:cs="Times New Roman"/>
          <w:b/>
          <w:bCs/>
          <w:szCs w:val="21"/>
        </w:rPr>
        <w:t>.</w:t>
      </w:r>
    </w:p>
    <w:p w14:paraId="58F82D8B">
      <w:pPr>
        <w:spacing w:line="276" w:lineRule="auto"/>
        <w:jc w:val="left"/>
        <w:rPr>
          <w:rFonts w:ascii="Times New Roman" w:hAnsi="Times New Roman" w:cs="Times New Roman"/>
          <w:color w:val="212121"/>
          <w:szCs w:val="21"/>
        </w:rPr>
      </w:pPr>
      <w:r>
        <w:rPr>
          <w:rFonts w:hint="eastAsia" w:ascii="Times New Roman" w:hAnsi="Times New Roman" w:cs="Times New Roman"/>
          <w:color w:val="212121"/>
          <w:szCs w:val="21"/>
        </w:rPr>
        <w:t>THP-1</w:t>
      </w:r>
      <w:r>
        <w:rPr>
          <w:rFonts w:ascii="Times New Roman" w:hAnsi="Times New Roman" w:cs="Times New Roman"/>
          <w:color w:val="212121"/>
          <w:szCs w:val="21"/>
        </w:rPr>
        <w:t xml:space="preserve"> cells treated with phorbol 12</w:t>
      </w:r>
      <w:r>
        <w:rPr>
          <w:rFonts w:ascii="Times New Roman" w:hAnsi="Times New Roman" w:cs="Times New Roman"/>
          <w:color w:val="212121"/>
          <w:szCs w:val="21"/>
        </w:rPr>
        <w:noBreakHyphen/>
      </w:r>
      <w:r>
        <w:rPr>
          <w:rFonts w:ascii="Times New Roman" w:hAnsi="Times New Roman" w:cs="Times New Roman"/>
          <w:color w:val="212121"/>
          <w:szCs w:val="21"/>
        </w:rPr>
        <w:t>myristate 13</w:t>
      </w:r>
      <w:r>
        <w:rPr>
          <w:rFonts w:ascii="Times New Roman" w:hAnsi="Times New Roman" w:cs="Times New Roman"/>
          <w:color w:val="212121"/>
          <w:szCs w:val="21"/>
        </w:rPr>
        <w:noBreakHyphen/>
      </w:r>
      <w:r>
        <w:rPr>
          <w:rFonts w:ascii="Times New Roman" w:hAnsi="Times New Roman" w:cs="Times New Roman"/>
          <w:color w:val="212121"/>
          <w:szCs w:val="21"/>
        </w:rPr>
        <w:t xml:space="preserve">acetage (PMA, macrophage inducer) </w:t>
      </w:r>
      <w:r>
        <w:rPr>
          <w:rFonts w:hint="eastAsia" w:ascii="Times New Roman" w:hAnsi="Times New Roman" w:cs="Times New Roman"/>
          <w:color w:val="212121"/>
          <w:szCs w:val="21"/>
        </w:rPr>
        <w:t>and</w:t>
      </w:r>
      <w:r>
        <w:rPr>
          <w:rFonts w:ascii="Times New Roman" w:hAnsi="Times New Roman" w:cs="Times New Roman"/>
          <w:color w:val="212121"/>
          <w:szCs w:val="21"/>
        </w:rPr>
        <w:t xml:space="preserve"> the canonical M2 inducer IL4 showed increased expression of M2 marker gene </w:t>
      </w:r>
      <w:r>
        <w:rPr>
          <w:rFonts w:ascii="Times New Roman" w:hAnsi="Times New Roman" w:cs="Times New Roman"/>
          <w:i/>
          <w:iCs/>
          <w:color w:val="212121"/>
          <w:szCs w:val="21"/>
        </w:rPr>
        <w:t>ALOX15</w:t>
      </w:r>
      <w:r>
        <w:rPr>
          <w:rFonts w:ascii="Times New Roman" w:hAnsi="Times New Roman" w:cs="Times New Roman"/>
          <w:color w:val="212121"/>
          <w:szCs w:val="21"/>
        </w:rPr>
        <w:t xml:space="preserve"> and SPP1</w:t>
      </w:r>
      <w:r>
        <w:rPr>
          <w:rFonts w:ascii="Times New Roman" w:hAnsi="Times New Roman" w:cs="Times New Roman"/>
          <w:color w:val="212121"/>
          <w:szCs w:val="21"/>
          <w:vertAlign w:val="superscript"/>
        </w:rPr>
        <w:t>+</w:t>
      </w:r>
      <w:r>
        <w:rPr>
          <w:rFonts w:ascii="Times New Roman" w:hAnsi="Times New Roman" w:cs="Times New Roman"/>
          <w:color w:val="212121"/>
          <w:szCs w:val="21"/>
        </w:rPr>
        <w:t xml:space="preserve"> MP marker genes (</w:t>
      </w:r>
      <w:r>
        <w:rPr>
          <w:rFonts w:ascii="Times New Roman" w:hAnsi="Times New Roman" w:cs="Times New Roman"/>
          <w:i/>
          <w:iCs/>
          <w:color w:val="212121"/>
          <w:szCs w:val="21"/>
        </w:rPr>
        <w:t>SPP1</w:t>
      </w:r>
      <w:r>
        <w:rPr>
          <w:rFonts w:ascii="Times New Roman" w:hAnsi="Times New Roman" w:cs="Times New Roman"/>
          <w:color w:val="212121"/>
          <w:szCs w:val="21"/>
        </w:rPr>
        <w:t xml:space="preserve">, </w:t>
      </w:r>
      <w:r>
        <w:rPr>
          <w:rFonts w:ascii="Times New Roman" w:hAnsi="Times New Roman" w:cs="Times New Roman"/>
          <w:i/>
          <w:iCs/>
          <w:color w:val="212121"/>
          <w:szCs w:val="21"/>
        </w:rPr>
        <w:t>CSTB</w:t>
      </w:r>
      <w:r>
        <w:rPr>
          <w:rFonts w:ascii="Times New Roman" w:hAnsi="Times New Roman" w:cs="Times New Roman"/>
          <w:color w:val="212121"/>
          <w:szCs w:val="21"/>
        </w:rPr>
        <w:t xml:space="preserve">, </w:t>
      </w:r>
      <w:r>
        <w:rPr>
          <w:rFonts w:ascii="Times New Roman" w:hAnsi="Times New Roman" w:cs="Times New Roman"/>
          <w:i/>
          <w:iCs/>
          <w:color w:val="212121"/>
          <w:szCs w:val="21"/>
        </w:rPr>
        <w:t>FABP5</w:t>
      </w:r>
      <w:r>
        <w:rPr>
          <w:rFonts w:ascii="Times New Roman" w:hAnsi="Times New Roman" w:cs="Times New Roman"/>
          <w:color w:val="212121"/>
          <w:szCs w:val="21"/>
        </w:rPr>
        <w:t xml:space="preserve">, and </w:t>
      </w:r>
      <w:r>
        <w:rPr>
          <w:rFonts w:ascii="Times New Roman" w:hAnsi="Times New Roman" w:cs="Times New Roman"/>
          <w:i/>
          <w:iCs/>
          <w:color w:val="212121"/>
          <w:szCs w:val="21"/>
        </w:rPr>
        <w:t>TREM2</w:t>
      </w:r>
      <w:r>
        <w:rPr>
          <w:rFonts w:ascii="Times New Roman" w:hAnsi="Times New Roman" w:cs="Times New Roman"/>
          <w:color w:val="212121"/>
          <w:szCs w:val="21"/>
        </w:rPr>
        <w:t>)</w:t>
      </w:r>
      <w:r>
        <w:rPr>
          <w:rFonts w:hint="eastAsia" w:ascii="Times New Roman" w:hAnsi="Times New Roman" w:cs="Times New Roman"/>
          <w:color w:val="212121"/>
          <w:szCs w:val="21"/>
        </w:rPr>
        <w:t xml:space="preserve">. </w:t>
      </w:r>
      <w:r>
        <w:rPr>
          <w:rFonts w:ascii="Times New Roman" w:hAnsi="Times New Roman" w:cs="Times New Roman"/>
          <w:i/>
          <w:iCs/>
          <w:color w:val="212121"/>
          <w:szCs w:val="21"/>
        </w:rPr>
        <w:t>P</w:t>
      </w:r>
      <w:r>
        <w:rPr>
          <w:rFonts w:ascii="Times New Roman" w:hAnsi="Times New Roman" w:cs="Times New Roman"/>
          <w:color w:val="212121"/>
          <w:szCs w:val="21"/>
        </w:rPr>
        <w:t xml:space="preserve"> values were calculated by the unpaired two</w:t>
      </w:r>
      <w:r>
        <w:rPr>
          <w:rFonts w:ascii="Times New Roman" w:hAnsi="Times New Roman" w:cs="Times New Roman"/>
          <w:color w:val="212121"/>
          <w:szCs w:val="21"/>
        </w:rPr>
        <w:noBreakHyphen/>
      </w:r>
      <w:r>
        <w:rPr>
          <w:rFonts w:hint="eastAsia" w:ascii="Times New Roman" w:hAnsi="Times New Roman" w:cs="Times New Roman"/>
          <w:color w:val="212121"/>
          <w:szCs w:val="21"/>
        </w:rPr>
        <w:t>tailed</w:t>
      </w:r>
      <w:r>
        <w:rPr>
          <w:rFonts w:ascii="Times New Roman" w:hAnsi="Times New Roman" w:cs="Times New Roman"/>
          <w:color w:val="212121"/>
          <w:szCs w:val="21"/>
          <w:shd w:val="clear" w:color="auto" w:fill="FFFFFF"/>
        </w:rPr>
        <w:t xml:space="preserve"> t</w:t>
      </w:r>
      <w:r>
        <w:rPr>
          <w:rFonts w:ascii="Times New Roman" w:hAnsi="Times New Roman" w:cs="Times New Roman"/>
          <w:color w:val="212121"/>
          <w:szCs w:val="21"/>
          <w:shd w:val="clear" w:color="auto" w:fill="FFFFFF"/>
        </w:rPr>
        <w:noBreakHyphen/>
      </w:r>
      <w:r>
        <w:rPr>
          <w:rFonts w:ascii="Times New Roman" w:hAnsi="Times New Roman" w:cs="Times New Roman"/>
          <w:color w:val="212121"/>
          <w:szCs w:val="21"/>
        </w:rPr>
        <w:t>test.</w:t>
      </w:r>
      <w:r>
        <w:rPr>
          <w:rFonts w:hint="eastAsia" w:ascii="Times New Roman" w:hAnsi="Times New Roman" w:cs="Times New Roman"/>
          <w:color w:val="212121"/>
          <w:szCs w:val="21"/>
        </w:rPr>
        <w:t xml:space="preserve"> </w:t>
      </w:r>
      <w:r>
        <w:rPr>
          <w:rFonts w:ascii="Times New Roman" w:hAnsi="Times New Roman" w:cs="Times New Roman"/>
          <w:color w:val="212121"/>
          <w:szCs w:val="21"/>
        </w:rPr>
        <w:t xml:space="preserve">GMC: gluteal muscle contracture; Con: control. *: </w:t>
      </w:r>
      <w:r>
        <w:rPr>
          <w:rFonts w:ascii="Times New Roman" w:hAnsi="Times New Roman" w:cs="Times New Roman"/>
          <w:i/>
          <w:iCs/>
          <w:color w:val="212121"/>
          <w:szCs w:val="21"/>
        </w:rPr>
        <w:t>p</w:t>
      </w:r>
      <w:r>
        <w:rPr>
          <w:rFonts w:ascii="Times New Roman" w:hAnsi="Times New Roman" w:cs="Times New Roman"/>
          <w:color w:val="212121"/>
          <w:szCs w:val="21"/>
        </w:rPr>
        <w:t xml:space="preserve"> &lt; 0.05, **: </w:t>
      </w:r>
      <w:r>
        <w:rPr>
          <w:rFonts w:ascii="Times New Roman" w:hAnsi="Times New Roman" w:cs="Times New Roman"/>
          <w:i/>
          <w:iCs/>
          <w:color w:val="212121"/>
          <w:szCs w:val="21"/>
        </w:rPr>
        <w:t xml:space="preserve">p </w:t>
      </w:r>
      <w:r>
        <w:rPr>
          <w:rFonts w:ascii="Times New Roman" w:hAnsi="Times New Roman" w:cs="Times New Roman"/>
          <w:color w:val="212121"/>
          <w:szCs w:val="21"/>
        </w:rPr>
        <w:t xml:space="preserve">&lt; 0.01, ***: </w:t>
      </w:r>
      <w:r>
        <w:rPr>
          <w:rFonts w:ascii="Times New Roman" w:hAnsi="Times New Roman" w:cs="Times New Roman"/>
          <w:i/>
          <w:iCs/>
          <w:color w:val="212121"/>
          <w:szCs w:val="21"/>
        </w:rPr>
        <w:t xml:space="preserve">p </w:t>
      </w:r>
      <w:r>
        <w:rPr>
          <w:rFonts w:ascii="Times New Roman" w:hAnsi="Times New Roman" w:cs="Times New Roman"/>
          <w:color w:val="212121"/>
          <w:szCs w:val="21"/>
        </w:rPr>
        <w:t>&lt; 0.001.</w:t>
      </w:r>
    </w:p>
    <w:p w14:paraId="735DC543">
      <w:pPr>
        <w:widowControl/>
        <w:spacing w:line="276" w:lineRule="auto"/>
        <w:jc w:val="left"/>
        <w:rPr>
          <w:rFonts w:ascii="Times New Roman" w:hAnsi="Times New Roman" w:cs="Times New Roman"/>
          <w:b/>
          <w:bCs/>
          <w:color w:val="7030A0"/>
          <w:sz w:val="24"/>
          <w:szCs w:val="28"/>
        </w:rPr>
      </w:pPr>
      <w:r>
        <w:rPr>
          <w:rFonts w:ascii="Times New Roman" w:hAnsi="Times New Roman" w:cs="Times New Roman"/>
          <w:b/>
          <w:bCs/>
          <w:color w:val="7030A0"/>
          <w:sz w:val="24"/>
          <w:szCs w:val="28"/>
        </w:rPr>
        <w:br w:type="page"/>
      </w:r>
    </w:p>
    <w:p w14:paraId="7D94FABE">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70528" behindDoc="0" locked="0" layoutInCell="1" allowOverlap="1">
            <wp:simplePos x="0" y="0"/>
            <wp:positionH relativeFrom="column">
              <wp:posOffset>928370</wp:posOffset>
            </wp:positionH>
            <wp:positionV relativeFrom="paragraph">
              <wp:posOffset>34925</wp:posOffset>
            </wp:positionV>
            <wp:extent cx="2892425" cy="3321050"/>
            <wp:effectExtent l="0" t="0" r="3175" b="12700"/>
            <wp:wrapTopAndBottom/>
            <wp:docPr id="12" name="图片 12" descr="S-Fi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Fig 12"/>
                    <pic:cNvPicPr>
                      <a:picLocks noChangeAspect="1"/>
                    </pic:cNvPicPr>
                  </pic:nvPicPr>
                  <pic:blipFill>
                    <a:blip r:embed="rId16"/>
                    <a:stretch>
                      <a:fillRect/>
                    </a:stretch>
                  </pic:blipFill>
                  <pic:spPr>
                    <a:xfrm>
                      <a:off x="0" y="0"/>
                      <a:ext cx="2892425" cy="3321050"/>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12</w:t>
      </w:r>
      <w:r>
        <w:rPr>
          <w:rFonts w:ascii="Times New Roman" w:hAnsi="Times New Roman" w:cs="Times New Roman"/>
          <w:b/>
          <w:bCs/>
          <w:szCs w:val="21"/>
        </w:rPr>
        <w:t>. Gene expressive similarity of SPP1</w:t>
      </w:r>
      <w:r>
        <w:rPr>
          <w:rFonts w:ascii="Times New Roman" w:hAnsi="Times New Roman" w:cs="Times New Roman"/>
          <w:b/>
          <w:bCs/>
          <w:szCs w:val="21"/>
          <w:vertAlign w:val="superscript"/>
        </w:rPr>
        <w:t>+</w:t>
      </w:r>
      <w:r>
        <w:rPr>
          <w:rFonts w:ascii="Times New Roman" w:hAnsi="Times New Roman" w:cs="Times New Roman"/>
          <w:b/>
          <w:bCs/>
          <w:szCs w:val="21"/>
        </w:rPr>
        <w:t xml:space="preserve"> MP and SPP1</w:t>
      </w:r>
      <w:r>
        <w:rPr>
          <w:rFonts w:ascii="Times New Roman" w:hAnsi="Times New Roman" w:cs="Times New Roman"/>
          <w:b/>
          <w:bCs/>
          <w:szCs w:val="21"/>
          <w:vertAlign w:val="superscript"/>
        </w:rPr>
        <w:t>+</w:t>
      </w:r>
      <w:r>
        <w:rPr>
          <w:rFonts w:ascii="Times New Roman" w:hAnsi="Times New Roman" w:cs="Times New Roman"/>
          <w:b/>
          <w:bCs/>
          <w:szCs w:val="21"/>
        </w:rPr>
        <w:t>MAM</w:t>
      </w:r>
      <w:r>
        <w:rPr>
          <w:rFonts w:ascii="Times New Roman" w:hAnsi="Times New Roman" w:cs="Times New Roman"/>
          <w:b/>
          <w:bCs/>
          <w:szCs w:val="21"/>
          <w:vertAlign w:val="superscript"/>
        </w:rPr>
        <w:t>+</w:t>
      </w:r>
      <w:r>
        <w:rPr>
          <w:rFonts w:ascii="Times New Roman" w:hAnsi="Times New Roman" w:cs="Times New Roman"/>
          <w:b/>
          <w:bCs/>
          <w:color w:val="FF0000"/>
          <w:szCs w:val="21"/>
        </w:rPr>
        <w:t xml:space="preserve"> </w:t>
      </w:r>
      <w:r>
        <w:rPr>
          <w:rFonts w:ascii="Times New Roman" w:hAnsi="Times New Roman" w:cs="Times New Roman"/>
          <w:b/>
          <w:bCs/>
          <w:szCs w:val="21"/>
        </w:rPr>
        <w:t xml:space="preserve">macrophage. </w:t>
      </w:r>
    </w:p>
    <w:p w14:paraId="57643891">
      <w:pPr>
        <w:spacing w:line="276" w:lineRule="auto"/>
        <w:jc w:val="left"/>
        <w:rPr>
          <w:rFonts w:ascii="Times New Roman" w:hAnsi="Times New Roman" w:cs="Times New Roman"/>
          <w:szCs w:val="21"/>
        </w:rPr>
      </w:pPr>
      <w:r>
        <w:rPr>
          <w:rFonts w:ascii="Times New Roman" w:hAnsi="Times New Roman" w:cs="Times New Roman"/>
          <w:szCs w:val="21"/>
        </w:rPr>
        <w:t>Heatmap showing the relative expression of known marker genes of previously reported SPP1</w:t>
      </w:r>
      <w:r>
        <w:rPr>
          <w:rFonts w:ascii="Times New Roman" w:hAnsi="Times New Roman" w:cs="Times New Roman"/>
          <w:szCs w:val="21"/>
          <w:vertAlign w:val="superscript"/>
        </w:rPr>
        <w:t>+</w:t>
      </w:r>
      <w:r>
        <w:rPr>
          <w:rFonts w:ascii="Times New Roman" w:hAnsi="Times New Roman" w:cs="Times New Roman"/>
          <w:szCs w:val="21"/>
        </w:rPr>
        <w:t>MAM</w:t>
      </w:r>
      <w:r>
        <w:rPr>
          <w:rFonts w:ascii="Times New Roman" w:hAnsi="Times New Roman" w:cs="Times New Roman"/>
          <w:szCs w:val="21"/>
          <w:vertAlign w:val="superscript"/>
        </w:rPr>
        <w:t>+</w:t>
      </w:r>
      <w:r>
        <w:rPr>
          <w:rFonts w:ascii="Times New Roman" w:hAnsi="Times New Roman" w:cs="Times New Roman"/>
          <w:szCs w:val="21"/>
        </w:rPr>
        <w:t xml:space="preserve"> across macrophage subclusters identified in deep fascia tissue from our study. </w:t>
      </w:r>
    </w:p>
    <w:p w14:paraId="4AE53C31">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7EEC3060">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71552" behindDoc="0" locked="0" layoutInCell="1" allowOverlap="1">
            <wp:simplePos x="0" y="0"/>
            <wp:positionH relativeFrom="column">
              <wp:posOffset>968375</wp:posOffset>
            </wp:positionH>
            <wp:positionV relativeFrom="paragraph">
              <wp:posOffset>65405</wp:posOffset>
            </wp:positionV>
            <wp:extent cx="2857500" cy="2019300"/>
            <wp:effectExtent l="0" t="0" r="0" b="0"/>
            <wp:wrapTopAndBottom/>
            <wp:docPr id="13" name="图片 13" descr="S-Fi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Fig 13"/>
                    <pic:cNvPicPr>
                      <a:picLocks noChangeAspect="1"/>
                    </pic:cNvPicPr>
                  </pic:nvPicPr>
                  <pic:blipFill>
                    <a:blip r:embed="rId17"/>
                    <a:stretch>
                      <a:fillRect/>
                    </a:stretch>
                  </pic:blipFill>
                  <pic:spPr>
                    <a:xfrm>
                      <a:off x="0" y="0"/>
                      <a:ext cx="2857500" cy="2019300"/>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13</w:t>
      </w:r>
      <w:r>
        <w:rPr>
          <w:rFonts w:ascii="Times New Roman" w:hAnsi="Times New Roman" w:cs="Times New Roman"/>
          <w:b/>
          <w:bCs/>
          <w:szCs w:val="21"/>
        </w:rPr>
        <w:t>. Relative expression of ECM related genes across macrophage subclusters.</w:t>
      </w:r>
    </w:p>
    <w:p w14:paraId="4608D507">
      <w:pPr>
        <w:spacing w:line="276" w:lineRule="auto"/>
        <w:jc w:val="left"/>
        <w:rPr>
          <w:rFonts w:ascii="Times New Roman" w:hAnsi="Times New Roman" w:cs="Times New Roman"/>
          <w:b/>
          <w:bCs/>
          <w:szCs w:val="21"/>
        </w:rPr>
      </w:pPr>
      <w:r>
        <w:rPr>
          <w:rFonts w:ascii="Times New Roman" w:hAnsi="Times New Roman" w:cs="Times New Roman"/>
          <w:szCs w:val="21"/>
        </w:rPr>
        <w:t>Heatmap showing the relative expression of selective ECM</w:t>
      </w:r>
      <w:r>
        <w:rPr>
          <w:rFonts w:ascii="Times New Roman" w:hAnsi="Times New Roman" w:cs="Times New Roman"/>
          <w:szCs w:val="21"/>
        </w:rPr>
        <w:noBreakHyphen/>
      </w:r>
      <w:r>
        <w:rPr>
          <w:rFonts w:ascii="Times New Roman" w:hAnsi="Times New Roman" w:cs="Times New Roman"/>
          <w:szCs w:val="21"/>
        </w:rPr>
        <w:t>related genes across macrophage subclusters.</w:t>
      </w:r>
    </w:p>
    <w:p w14:paraId="49F67981">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69ADAC9A">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72576" behindDoc="0" locked="0" layoutInCell="1" allowOverlap="1">
            <wp:simplePos x="0" y="0"/>
            <wp:positionH relativeFrom="column">
              <wp:posOffset>1137920</wp:posOffset>
            </wp:positionH>
            <wp:positionV relativeFrom="paragraph">
              <wp:posOffset>78105</wp:posOffset>
            </wp:positionV>
            <wp:extent cx="2770505" cy="2560320"/>
            <wp:effectExtent l="0" t="0" r="10795" b="11430"/>
            <wp:wrapTopAndBottom/>
            <wp:docPr id="14" name="图片 14" descr="S-Fi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Fig 14"/>
                    <pic:cNvPicPr>
                      <a:picLocks noChangeAspect="1"/>
                    </pic:cNvPicPr>
                  </pic:nvPicPr>
                  <pic:blipFill>
                    <a:blip r:embed="rId18"/>
                    <a:stretch>
                      <a:fillRect/>
                    </a:stretch>
                  </pic:blipFill>
                  <pic:spPr>
                    <a:xfrm>
                      <a:off x="0" y="0"/>
                      <a:ext cx="2770505" cy="2560320"/>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14</w:t>
      </w:r>
      <w:r>
        <w:rPr>
          <w:rFonts w:ascii="Times New Roman" w:hAnsi="Times New Roman" w:cs="Times New Roman"/>
          <w:b/>
          <w:bCs/>
          <w:szCs w:val="21"/>
        </w:rPr>
        <w:t>. Relative expression of TGFβ pathway related genes across cell types and macrophage subclusters.</w:t>
      </w:r>
    </w:p>
    <w:p w14:paraId="46C38A27">
      <w:pPr>
        <w:spacing w:line="276"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(A) Heatmap showing the relative expression of </w:t>
      </w:r>
      <w:r>
        <w:rPr>
          <w:rFonts w:ascii="Times New Roman" w:hAnsi="Times New Roman" w:cs="Times New Roman"/>
          <w:i/>
          <w:iCs/>
          <w:color w:val="000000" w:themeColor="text1"/>
          <w:szCs w:val="21"/>
          <w14:textFill>
            <w14:solidFill>
              <w14:schemeClr w14:val="tx1"/>
            </w14:solidFill>
          </w14:textFill>
        </w:rPr>
        <w:t>TGF-β1</w:t>
      </w:r>
      <w:r>
        <w:rPr>
          <w:rFonts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i/>
          <w:iCs/>
          <w:color w:val="000000" w:themeColor="text1"/>
          <w:szCs w:val="21"/>
          <w14:textFill>
            <w14:solidFill>
              <w14:schemeClr w14:val="tx1"/>
            </w14:solidFill>
          </w14:textFill>
        </w:rPr>
        <w:t>TGF-β2</w:t>
      </w:r>
      <w:r>
        <w:rPr>
          <w:rFonts w:ascii="Times New Roman" w:hAnsi="Times New Roman" w:cs="Times New Roman"/>
          <w:color w:val="000000" w:themeColor="text1"/>
          <w:szCs w:val="21"/>
          <w14:textFill>
            <w14:solidFill>
              <w14:schemeClr w14:val="tx1"/>
            </w14:solidFill>
          </w14:textFill>
        </w:rPr>
        <w:t xml:space="preserve">, and </w:t>
      </w:r>
      <w:r>
        <w:rPr>
          <w:rFonts w:ascii="Times New Roman" w:hAnsi="Times New Roman" w:cs="Times New Roman"/>
          <w:i/>
          <w:iCs/>
          <w:color w:val="000000" w:themeColor="text1"/>
          <w:szCs w:val="21"/>
          <w14:textFill>
            <w14:solidFill>
              <w14:schemeClr w14:val="tx1"/>
            </w14:solidFill>
          </w14:textFill>
        </w:rPr>
        <w:t>TGF-βR II</w:t>
      </w:r>
      <w:r>
        <w:rPr>
          <w:rFonts w:ascii="Times New Roman" w:hAnsi="Times New Roman" w:cs="Times New Roman"/>
          <w:color w:val="000000" w:themeColor="text1"/>
          <w:szCs w:val="21"/>
          <w14:textFill>
            <w14:solidFill>
              <w14:schemeClr w14:val="tx1"/>
            </w14:solidFill>
          </w14:textFill>
        </w:rPr>
        <w:t xml:space="preserve"> across cell types.</w:t>
      </w:r>
      <w:r>
        <w:rPr>
          <w:rFonts w:hint="eastAsia"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color w:val="000000" w:themeColor="text1"/>
          <w:szCs w:val="21"/>
          <w14:textFill>
            <w14:solidFill>
              <w14:schemeClr w14:val="tx1"/>
            </w14:solidFill>
          </w14:textFill>
        </w:rPr>
        <w:t xml:space="preserve">(B) Heatmap showing the relative expression of </w:t>
      </w:r>
      <w:r>
        <w:rPr>
          <w:rFonts w:ascii="Times New Roman" w:hAnsi="Times New Roman" w:cs="Times New Roman"/>
          <w:i/>
          <w:iCs/>
          <w:color w:val="000000" w:themeColor="text1"/>
          <w:szCs w:val="21"/>
          <w14:textFill>
            <w14:solidFill>
              <w14:schemeClr w14:val="tx1"/>
            </w14:solidFill>
          </w14:textFill>
        </w:rPr>
        <w:t>TGF-β1</w:t>
      </w:r>
      <w:r>
        <w:rPr>
          <w:rFonts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i/>
          <w:iCs/>
          <w:color w:val="000000" w:themeColor="text1"/>
          <w:szCs w:val="21"/>
          <w14:textFill>
            <w14:solidFill>
              <w14:schemeClr w14:val="tx1"/>
            </w14:solidFill>
          </w14:textFill>
        </w:rPr>
        <w:t>TGF-β2</w:t>
      </w:r>
      <w:r>
        <w:rPr>
          <w:rFonts w:ascii="Times New Roman" w:hAnsi="Times New Roman" w:cs="Times New Roman"/>
          <w:color w:val="000000" w:themeColor="text1"/>
          <w:szCs w:val="21"/>
          <w14:textFill>
            <w14:solidFill>
              <w14:schemeClr w14:val="tx1"/>
            </w14:solidFill>
          </w14:textFill>
        </w:rPr>
        <w:t xml:space="preserve">, and </w:t>
      </w:r>
      <w:r>
        <w:rPr>
          <w:rFonts w:ascii="Times New Roman" w:hAnsi="Times New Roman" w:cs="Times New Roman"/>
          <w:i/>
          <w:iCs/>
          <w:color w:val="000000" w:themeColor="text1"/>
          <w:szCs w:val="21"/>
          <w14:textFill>
            <w14:solidFill>
              <w14:schemeClr w14:val="tx1"/>
            </w14:solidFill>
          </w14:textFill>
        </w:rPr>
        <w:t>TGF-βR II</w:t>
      </w:r>
      <w:r>
        <w:rPr>
          <w:rFonts w:ascii="Times New Roman" w:hAnsi="Times New Roman" w:cs="Times New Roman"/>
          <w:color w:val="000000" w:themeColor="text1"/>
          <w:szCs w:val="21"/>
          <w14:textFill>
            <w14:solidFill>
              <w14:schemeClr w14:val="tx1"/>
            </w14:solidFill>
          </w14:textFill>
        </w:rPr>
        <w:t xml:space="preserve"> across macrophage subclusters.</w:t>
      </w:r>
      <w:r>
        <w:rPr>
          <w:color w:val="000000" w:themeColor="text1"/>
          <w:szCs w:val="28"/>
          <w14:textFill>
            <w14:solidFill>
              <w14:schemeClr w14:val="tx1"/>
            </w14:solidFill>
          </w14:textFill>
        </w:rPr>
        <w:t xml:space="preserve"> </w:t>
      </w:r>
    </w:p>
    <w:p w14:paraId="4AC73CA2">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1B25B176">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73600" behindDoc="0" locked="0" layoutInCell="1" allowOverlap="1">
            <wp:simplePos x="0" y="0"/>
            <wp:positionH relativeFrom="column">
              <wp:posOffset>0</wp:posOffset>
            </wp:positionH>
            <wp:positionV relativeFrom="paragraph">
              <wp:posOffset>1905</wp:posOffset>
            </wp:positionV>
            <wp:extent cx="5271770" cy="3557270"/>
            <wp:effectExtent l="0" t="0" r="5080" b="5080"/>
            <wp:wrapTopAndBottom/>
            <wp:docPr id="15" name="图片 15" descr="S-Fi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Fig 15"/>
                    <pic:cNvPicPr>
                      <a:picLocks noChangeAspect="1"/>
                    </pic:cNvPicPr>
                  </pic:nvPicPr>
                  <pic:blipFill>
                    <a:blip r:embed="rId19"/>
                    <a:stretch>
                      <a:fillRect/>
                    </a:stretch>
                  </pic:blipFill>
                  <pic:spPr>
                    <a:xfrm>
                      <a:off x="0" y="0"/>
                      <a:ext cx="5271770" cy="3557270"/>
                    </a:xfrm>
                    <a:prstGeom prst="rect">
                      <a:avLst/>
                    </a:prstGeom>
                  </pic:spPr>
                </pic:pic>
              </a:graphicData>
            </a:graphic>
          </wp:anchor>
        </w:drawing>
      </w:r>
      <w:r>
        <w:rPr>
          <w:rFonts w:ascii="Times New Roman" w:hAnsi="Times New Roman" w:cs="Times New Roman"/>
          <w:b/>
          <w:bCs/>
          <w:szCs w:val="21"/>
        </w:rPr>
        <w:t>Supplementary Figure 1</w:t>
      </w:r>
      <w:r>
        <w:rPr>
          <w:rFonts w:hint="eastAsia" w:ascii="Times New Roman" w:hAnsi="Times New Roman" w:cs="Times New Roman"/>
          <w:b/>
          <w:bCs/>
          <w:szCs w:val="21"/>
        </w:rPr>
        <w:t>5</w:t>
      </w:r>
      <w:r>
        <w:rPr>
          <w:rFonts w:ascii="Times New Roman" w:hAnsi="Times New Roman" w:cs="Times New Roman"/>
          <w:b/>
          <w:bCs/>
          <w:szCs w:val="21"/>
        </w:rPr>
        <w:t>. Enriched Gene Ontology terms along the development process pseudotime trajectory of macrophage subclusters. revealing the biological process.</w:t>
      </w:r>
    </w:p>
    <w:p w14:paraId="1015AC20">
      <w:pPr>
        <w:spacing w:line="276" w:lineRule="auto"/>
        <w:jc w:val="left"/>
        <w:rPr>
          <w:rFonts w:ascii="Times New Roman" w:hAnsi="Times New Roman" w:cs="Times New Roman"/>
          <w:szCs w:val="21"/>
        </w:rPr>
      </w:pPr>
      <w:r>
        <w:rPr>
          <w:rFonts w:ascii="Times New Roman" w:hAnsi="Times New Roman" w:cs="Times New Roman"/>
          <w:szCs w:val="21"/>
        </w:rPr>
        <w:t>Heatmap showing differentially expressed genes (</w:t>
      </w:r>
      <w:r>
        <w:rPr>
          <w:rFonts w:ascii="Times New Roman" w:hAnsi="Times New Roman" w:cs="Times New Roman"/>
          <w:color w:val="000000" w:themeColor="text1"/>
          <w:szCs w:val="21"/>
          <w14:textFill>
            <w14:solidFill>
              <w14:schemeClr w14:val="tx1"/>
            </w14:solidFill>
          </w14:textFill>
        </w:rPr>
        <w:t>rows denote genes</w:t>
      </w:r>
      <w:r>
        <w:rPr>
          <w:rFonts w:ascii="Times New Roman" w:hAnsi="Times New Roman" w:cs="Times New Roman"/>
          <w:szCs w:val="21"/>
        </w:rPr>
        <w:t xml:space="preserve">, </w:t>
      </w:r>
      <w:r>
        <w:rPr>
          <w:rFonts w:ascii="Times New Roman" w:hAnsi="Times New Roman" w:cs="Times New Roman"/>
          <w:i/>
          <w:iCs/>
          <w:szCs w:val="21"/>
        </w:rPr>
        <w:t>p</w:t>
      </w:r>
      <w:r>
        <w:rPr>
          <w:rFonts w:hint="eastAsia" w:ascii="Times New Roman" w:hAnsi="Times New Roman" w:cs="Times New Roman"/>
          <w:szCs w:val="21"/>
        </w:rPr>
        <w:t xml:space="preserve"> </w:t>
      </w:r>
      <w:r>
        <w:rPr>
          <w:rFonts w:ascii="Times New Roman" w:hAnsi="Times New Roman" w:cs="Times New Roman"/>
          <w:szCs w:val="21"/>
        </w:rPr>
        <w:t>value &lt; 0.05) identified along the pseudotime trajectory of macrophage subclusters. Four differentiation stages were identified by clustering similar functions, and correspondingly enriched Gene Ontology of biological process in each differentiation stage were listed to the left of the heatmap.</w:t>
      </w:r>
    </w:p>
    <w:p w14:paraId="5ADC9E5B">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7E2367AA">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74624" behindDoc="0" locked="0" layoutInCell="1" allowOverlap="1">
            <wp:simplePos x="0" y="0"/>
            <wp:positionH relativeFrom="column">
              <wp:posOffset>863600</wp:posOffset>
            </wp:positionH>
            <wp:positionV relativeFrom="paragraph">
              <wp:posOffset>27940</wp:posOffset>
            </wp:positionV>
            <wp:extent cx="3345180" cy="1713230"/>
            <wp:effectExtent l="0" t="0" r="7620" b="1270"/>
            <wp:wrapTopAndBottom/>
            <wp:docPr id="16" name="图片 16" descr="S-Fi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Fig 16"/>
                    <pic:cNvPicPr>
                      <a:picLocks noChangeAspect="1"/>
                    </pic:cNvPicPr>
                  </pic:nvPicPr>
                  <pic:blipFill>
                    <a:blip r:embed="rId20"/>
                    <a:stretch>
                      <a:fillRect/>
                    </a:stretch>
                  </pic:blipFill>
                  <pic:spPr>
                    <a:xfrm>
                      <a:off x="0" y="0"/>
                      <a:ext cx="3345180" cy="1713230"/>
                    </a:xfrm>
                    <a:prstGeom prst="rect">
                      <a:avLst/>
                    </a:prstGeom>
                  </pic:spPr>
                </pic:pic>
              </a:graphicData>
            </a:graphic>
          </wp:anchor>
        </w:drawing>
      </w:r>
      <w:r>
        <w:rPr>
          <w:rFonts w:ascii="Times New Roman" w:hAnsi="Times New Roman" w:cs="Times New Roman"/>
          <w:b/>
          <w:bCs/>
          <w:szCs w:val="21"/>
        </w:rPr>
        <w:t>Supplementary Figure 1</w:t>
      </w:r>
      <w:r>
        <w:rPr>
          <w:rFonts w:hint="eastAsia" w:ascii="Times New Roman" w:hAnsi="Times New Roman" w:cs="Times New Roman"/>
          <w:b/>
          <w:bCs/>
          <w:szCs w:val="21"/>
        </w:rPr>
        <w:t>6</w:t>
      </w:r>
      <w:r>
        <w:rPr>
          <w:rFonts w:ascii="Times New Roman" w:hAnsi="Times New Roman" w:cs="Times New Roman"/>
          <w:b/>
          <w:bCs/>
          <w:szCs w:val="21"/>
        </w:rPr>
        <w:t>. Relative expression of Hippo pathway relative genes across macrophage subclusters.</w:t>
      </w:r>
    </w:p>
    <w:p w14:paraId="2F4CEF9A">
      <w:pPr>
        <w:spacing w:line="276" w:lineRule="auto"/>
        <w:jc w:val="left"/>
        <w:rPr>
          <w:rFonts w:ascii="Times New Roman" w:hAnsi="Times New Roman" w:cs="Times New Roman"/>
          <w:szCs w:val="21"/>
        </w:rPr>
      </w:pPr>
      <w:r>
        <w:rPr>
          <w:rFonts w:ascii="Times New Roman" w:hAnsi="Times New Roman" w:cs="Times New Roman"/>
          <w:szCs w:val="21"/>
        </w:rPr>
        <w:t xml:space="preserve">Heatmap showing the relative expression of </w:t>
      </w:r>
      <w:r>
        <w:rPr>
          <w:rFonts w:ascii="Times New Roman" w:hAnsi="Times New Roman" w:cs="Times New Roman"/>
          <w:i/>
          <w:iCs/>
          <w:szCs w:val="21"/>
        </w:rPr>
        <w:t>TEAD1</w:t>
      </w:r>
      <w:r>
        <w:rPr>
          <w:rFonts w:ascii="Times New Roman" w:hAnsi="Times New Roman" w:cs="Times New Roman"/>
          <w:szCs w:val="21"/>
        </w:rPr>
        <w:t xml:space="preserve">, </w:t>
      </w:r>
      <w:r>
        <w:rPr>
          <w:rFonts w:ascii="Times New Roman" w:hAnsi="Times New Roman" w:cs="Times New Roman"/>
          <w:i/>
          <w:iCs/>
          <w:szCs w:val="21"/>
        </w:rPr>
        <w:t>YAP1</w:t>
      </w:r>
      <w:r>
        <w:rPr>
          <w:rFonts w:ascii="Times New Roman" w:hAnsi="Times New Roman" w:cs="Times New Roman"/>
          <w:szCs w:val="21"/>
        </w:rPr>
        <w:t xml:space="preserve">, and </w:t>
      </w:r>
      <w:r>
        <w:rPr>
          <w:rFonts w:ascii="Times New Roman" w:hAnsi="Times New Roman" w:cs="Times New Roman"/>
          <w:i/>
          <w:iCs/>
          <w:szCs w:val="21"/>
        </w:rPr>
        <w:t>TAZ</w:t>
      </w:r>
      <w:r>
        <w:rPr>
          <w:rFonts w:ascii="Times New Roman" w:hAnsi="Times New Roman" w:cs="Times New Roman"/>
          <w:szCs w:val="21"/>
        </w:rPr>
        <w:t xml:space="preserve"> across macrophage subclusters.</w:t>
      </w:r>
    </w:p>
    <w:p w14:paraId="36BB4C12">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0AD98C5F">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75648" behindDoc="0" locked="0" layoutInCell="1" allowOverlap="1">
            <wp:simplePos x="0" y="0"/>
            <wp:positionH relativeFrom="column">
              <wp:posOffset>0</wp:posOffset>
            </wp:positionH>
            <wp:positionV relativeFrom="paragraph">
              <wp:posOffset>53340</wp:posOffset>
            </wp:positionV>
            <wp:extent cx="5272405" cy="5621020"/>
            <wp:effectExtent l="0" t="0" r="4445" b="17780"/>
            <wp:wrapTopAndBottom/>
            <wp:docPr id="17" name="图片 17" descr="S-Fi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Fig 17"/>
                    <pic:cNvPicPr>
                      <a:picLocks noChangeAspect="1"/>
                    </pic:cNvPicPr>
                  </pic:nvPicPr>
                  <pic:blipFill>
                    <a:blip r:embed="rId21"/>
                    <a:stretch>
                      <a:fillRect/>
                    </a:stretch>
                  </pic:blipFill>
                  <pic:spPr>
                    <a:xfrm>
                      <a:off x="0" y="0"/>
                      <a:ext cx="5272405" cy="5621020"/>
                    </a:xfrm>
                    <a:prstGeom prst="rect">
                      <a:avLst/>
                    </a:prstGeom>
                  </pic:spPr>
                </pic:pic>
              </a:graphicData>
            </a:graphic>
          </wp:anchor>
        </w:drawing>
      </w:r>
      <w:r>
        <w:rPr>
          <w:rFonts w:ascii="Times New Roman" w:hAnsi="Times New Roman" w:cs="Times New Roman"/>
          <w:b/>
          <w:bCs/>
          <w:szCs w:val="21"/>
        </w:rPr>
        <w:t>Supplementary Figure 1</w:t>
      </w:r>
      <w:r>
        <w:rPr>
          <w:rFonts w:hint="eastAsia" w:ascii="Times New Roman" w:hAnsi="Times New Roman" w:cs="Times New Roman"/>
          <w:b/>
          <w:bCs/>
          <w:szCs w:val="21"/>
        </w:rPr>
        <w:t>7</w:t>
      </w:r>
      <w:r>
        <w:rPr>
          <w:rFonts w:ascii="Times New Roman" w:hAnsi="Times New Roman" w:cs="Times New Roman"/>
          <w:b/>
          <w:bCs/>
          <w:szCs w:val="21"/>
        </w:rPr>
        <w:t>. Differentially expressed genes in annotated fibroblast subclusters.</w:t>
      </w:r>
    </w:p>
    <w:p w14:paraId="56EACB16">
      <w:pPr>
        <w:spacing w:line="276" w:lineRule="auto"/>
        <w:jc w:val="left"/>
        <w:rPr>
          <w:rFonts w:ascii="Times New Roman" w:hAnsi="Times New Roman" w:cs="Times New Roman"/>
          <w:szCs w:val="21"/>
        </w:rPr>
      </w:pPr>
      <w:r>
        <w:rPr>
          <w:rFonts w:ascii="Times New Roman" w:hAnsi="Times New Roman" w:cs="Times New Roman"/>
          <w:szCs w:val="21"/>
        </w:rPr>
        <w:t>Heatmap of top 10 differentially expressed genes and their expression levels (coded by colors) in fibroblast subclusters. Columns denote cells; rows denote genes. Top color</w:t>
      </w:r>
      <w:r>
        <w:rPr>
          <w:rFonts w:ascii="Times New Roman" w:hAnsi="Times New Roman" w:cs="Times New Roman"/>
          <w:szCs w:val="21"/>
        </w:rPr>
        <w:noBreakHyphen/>
      </w:r>
      <w:r>
        <w:rPr>
          <w:rFonts w:ascii="Times New Roman" w:hAnsi="Times New Roman" w:cs="Times New Roman"/>
          <w:szCs w:val="21"/>
        </w:rPr>
        <w:t xml:space="preserve">bars denote sample source and cell type. </w:t>
      </w:r>
    </w:p>
    <w:p w14:paraId="25FF6A2C">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643E88D4">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76672" behindDoc="0" locked="0" layoutInCell="1" allowOverlap="1">
            <wp:simplePos x="0" y="0"/>
            <wp:positionH relativeFrom="column">
              <wp:posOffset>879475</wp:posOffset>
            </wp:positionH>
            <wp:positionV relativeFrom="paragraph">
              <wp:posOffset>127635</wp:posOffset>
            </wp:positionV>
            <wp:extent cx="2788920" cy="2782570"/>
            <wp:effectExtent l="0" t="0" r="11430" b="17780"/>
            <wp:wrapTopAndBottom/>
            <wp:docPr id="18" name="图片 18" descr="S-Fi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Fig 18"/>
                    <pic:cNvPicPr>
                      <a:picLocks noChangeAspect="1"/>
                    </pic:cNvPicPr>
                  </pic:nvPicPr>
                  <pic:blipFill>
                    <a:blip r:embed="rId22"/>
                    <a:stretch>
                      <a:fillRect/>
                    </a:stretch>
                  </pic:blipFill>
                  <pic:spPr>
                    <a:xfrm>
                      <a:off x="0" y="0"/>
                      <a:ext cx="2788920" cy="2782570"/>
                    </a:xfrm>
                    <a:prstGeom prst="rect">
                      <a:avLst/>
                    </a:prstGeom>
                  </pic:spPr>
                </pic:pic>
              </a:graphicData>
            </a:graphic>
          </wp:anchor>
        </w:drawing>
      </w:r>
      <w:r>
        <w:rPr>
          <w:rFonts w:ascii="Times New Roman" w:hAnsi="Times New Roman" w:cs="Times New Roman"/>
          <w:b/>
          <w:bCs/>
          <w:szCs w:val="21"/>
        </w:rPr>
        <w:t>Supplementary Figure 1</w:t>
      </w:r>
      <w:r>
        <w:rPr>
          <w:rFonts w:hint="eastAsia" w:ascii="Times New Roman" w:hAnsi="Times New Roman" w:cs="Times New Roman"/>
          <w:b/>
          <w:bCs/>
          <w:szCs w:val="21"/>
        </w:rPr>
        <w:t>8</w:t>
      </w:r>
      <w:r>
        <w:rPr>
          <w:rFonts w:ascii="Times New Roman" w:hAnsi="Times New Roman" w:cs="Times New Roman"/>
          <w:b/>
          <w:bCs/>
          <w:szCs w:val="21"/>
        </w:rPr>
        <w:t>. Correlation analysis across fibroblast subclusters.</w:t>
      </w:r>
    </w:p>
    <w:p w14:paraId="4E141D1C">
      <w:pPr>
        <w:spacing w:line="276" w:lineRule="auto"/>
        <w:jc w:val="left"/>
        <w:rPr>
          <w:rFonts w:ascii="Times New Roman" w:hAnsi="Times New Roman" w:cs="Times New Roman"/>
          <w:szCs w:val="21"/>
        </w:rPr>
      </w:pPr>
      <w:r>
        <w:rPr>
          <w:rFonts w:ascii="Times New Roman" w:hAnsi="Times New Roman" w:cs="Times New Roman"/>
          <w:szCs w:val="21"/>
        </w:rPr>
        <w:t>Heatmap revealing the P</w:t>
      </w:r>
      <w:r>
        <w:rPr>
          <w:rFonts w:hint="eastAsia" w:ascii="Times New Roman" w:hAnsi="Times New Roman" w:cs="Times New Roman"/>
          <w:szCs w:val="21"/>
        </w:rPr>
        <w:t>e</w:t>
      </w:r>
      <w:r>
        <w:rPr>
          <w:rFonts w:ascii="Times New Roman" w:hAnsi="Times New Roman" w:cs="Times New Roman"/>
          <w:szCs w:val="21"/>
        </w:rPr>
        <w:t>arson</w:t>
      </w:r>
      <w:r>
        <w:rPr>
          <w:rFonts w:ascii="Times New Roman" w:hAnsi="Times New Roman" w:cs="Times New Roman"/>
          <w:color w:val="FF0000"/>
          <w:szCs w:val="21"/>
        </w:rPr>
        <w:t xml:space="preserve"> </w:t>
      </w:r>
      <w:r>
        <w:rPr>
          <w:rFonts w:ascii="Times New Roman" w:hAnsi="Times New Roman" w:cs="Times New Roman"/>
          <w:szCs w:val="21"/>
        </w:rPr>
        <w:t>co</w:t>
      </w:r>
      <w:r>
        <w:rPr>
          <w:rFonts w:ascii="Times New Roman" w:hAnsi="Times New Roman" w:cs="Times New Roman"/>
          <w:szCs w:val="21"/>
        </w:rPr>
        <w:noBreakHyphen/>
      </w:r>
      <w:r>
        <w:rPr>
          <w:rFonts w:ascii="Times New Roman" w:hAnsi="Times New Roman" w:cs="Times New Roman"/>
          <w:szCs w:val="21"/>
        </w:rPr>
        <w:t>efficiency between fibroblast subclusters of their top 1</w:t>
      </w:r>
      <w:r>
        <w:rPr>
          <w:rFonts w:hint="eastAsia" w:ascii="Times New Roman" w:hAnsi="Times New Roman" w:cs="Times New Roman"/>
          <w:szCs w:val="21"/>
        </w:rPr>
        <w:t>,</w:t>
      </w:r>
      <w:r>
        <w:rPr>
          <w:rFonts w:ascii="Times New Roman" w:hAnsi="Times New Roman" w:cs="Times New Roman"/>
          <w:szCs w:val="21"/>
        </w:rPr>
        <w:t>000 differentially expressed genes.</w:t>
      </w:r>
    </w:p>
    <w:p w14:paraId="609E3095">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40B3775A">
      <w:pPr>
        <w:spacing w:line="276" w:lineRule="auto"/>
        <w:jc w:val="left"/>
        <w:rPr>
          <w:rFonts w:ascii="Times New Roman" w:hAnsi="Times New Roman" w:cs="Times New Roman"/>
          <w:szCs w:val="21"/>
        </w:rPr>
      </w:pPr>
      <w:r>
        <w:rPr>
          <w:rFonts w:ascii="Times New Roman" w:hAnsi="Times New Roman" w:cs="Times New Roman"/>
          <w:b/>
          <w:bCs/>
          <w:szCs w:val="21"/>
        </w:rPr>
        <w:drawing>
          <wp:anchor distT="0" distB="0" distL="114300" distR="114300" simplePos="0" relativeHeight="251677696" behindDoc="0" locked="0" layoutInCell="1" allowOverlap="1">
            <wp:simplePos x="0" y="0"/>
            <wp:positionH relativeFrom="column">
              <wp:posOffset>0</wp:posOffset>
            </wp:positionH>
            <wp:positionV relativeFrom="paragraph">
              <wp:posOffset>49530</wp:posOffset>
            </wp:positionV>
            <wp:extent cx="5269865" cy="6428740"/>
            <wp:effectExtent l="0" t="0" r="6985" b="10160"/>
            <wp:wrapTopAndBottom/>
            <wp:docPr id="19" name="图片 19" descr="S-Fi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Fig 19"/>
                    <pic:cNvPicPr>
                      <a:picLocks noChangeAspect="1"/>
                    </pic:cNvPicPr>
                  </pic:nvPicPr>
                  <pic:blipFill>
                    <a:blip r:embed="rId23"/>
                    <a:stretch>
                      <a:fillRect/>
                    </a:stretch>
                  </pic:blipFill>
                  <pic:spPr>
                    <a:xfrm>
                      <a:off x="0" y="0"/>
                      <a:ext cx="5269865" cy="6428740"/>
                    </a:xfrm>
                    <a:prstGeom prst="rect">
                      <a:avLst/>
                    </a:prstGeom>
                  </pic:spPr>
                </pic:pic>
              </a:graphicData>
            </a:graphic>
          </wp:anchor>
        </w:drawing>
      </w:r>
      <w:r>
        <w:rPr>
          <w:rFonts w:ascii="Times New Roman" w:hAnsi="Times New Roman" w:cs="Times New Roman"/>
          <w:b/>
          <w:bCs/>
          <w:szCs w:val="21"/>
        </w:rPr>
        <w:t>Supplementary Figure 1</w:t>
      </w:r>
      <w:r>
        <w:rPr>
          <w:rFonts w:hint="eastAsia" w:ascii="Times New Roman" w:hAnsi="Times New Roman" w:cs="Times New Roman"/>
          <w:b/>
          <w:bCs/>
          <w:szCs w:val="21"/>
        </w:rPr>
        <w:t>9</w:t>
      </w:r>
      <w:r>
        <w:rPr>
          <w:rFonts w:ascii="Times New Roman" w:hAnsi="Times New Roman" w:cs="Times New Roman"/>
          <w:b/>
          <w:bCs/>
          <w:szCs w:val="21"/>
        </w:rPr>
        <w:t>. Functional enrichment analysis of fibroblast subclusters.</w:t>
      </w:r>
    </w:p>
    <w:p w14:paraId="3FF68240">
      <w:pPr>
        <w:spacing w:line="276" w:lineRule="auto"/>
        <w:jc w:val="left"/>
        <w:rPr>
          <w:rFonts w:ascii="Times New Roman" w:hAnsi="Times New Roman" w:cs="Times New Roman"/>
          <w:szCs w:val="21"/>
        </w:rPr>
      </w:pPr>
      <w:r>
        <w:rPr>
          <w:rFonts w:ascii="Times New Roman" w:hAnsi="Times New Roman" w:cs="Times New Roman"/>
          <w:szCs w:val="21"/>
        </w:rPr>
        <w:t xml:space="preserve">(A-E) </w:t>
      </w:r>
      <w:r>
        <w:rPr>
          <w:rFonts w:hint="eastAsia" w:ascii="Times New Roman" w:hAnsi="Times New Roman" w:cs="Times New Roman"/>
          <w:szCs w:val="21"/>
        </w:rPr>
        <w:t>Dot</w:t>
      </w:r>
      <w:r>
        <w:rPr>
          <w:rFonts w:ascii="Times New Roman" w:hAnsi="Times New Roman" w:cs="Times New Roman"/>
          <w:szCs w:val="21"/>
        </w:rPr>
        <w:t>plot showing normalized enrichment scores for the top enriched GO terms (BP: biological process; CC: cellular component; MF: molecular function) pathways in each of fibroblast subclusters, including PI16</w:t>
      </w:r>
      <w:r>
        <w:rPr>
          <w:rFonts w:ascii="Times New Roman" w:hAnsi="Times New Roman" w:cs="Times New Roman"/>
          <w:szCs w:val="21"/>
          <w:vertAlign w:val="superscript"/>
        </w:rPr>
        <w:t>+</w:t>
      </w:r>
      <w:r>
        <w:rPr>
          <w:rFonts w:ascii="Times New Roman" w:hAnsi="Times New Roman" w:cs="Times New Roman"/>
          <w:szCs w:val="21"/>
        </w:rPr>
        <w:t xml:space="preserve"> FB (A), JUNB</w:t>
      </w:r>
      <w:r>
        <w:rPr>
          <w:rFonts w:ascii="Times New Roman" w:hAnsi="Times New Roman" w:cs="Times New Roman"/>
          <w:szCs w:val="21"/>
          <w:vertAlign w:val="superscript"/>
        </w:rPr>
        <w:t>+</w:t>
      </w:r>
      <w:r>
        <w:rPr>
          <w:rFonts w:ascii="Times New Roman" w:hAnsi="Times New Roman" w:cs="Times New Roman"/>
          <w:szCs w:val="21"/>
        </w:rPr>
        <w:t xml:space="preserve"> FB (B), COMP</w:t>
      </w:r>
      <w:r>
        <w:rPr>
          <w:rFonts w:ascii="Times New Roman" w:hAnsi="Times New Roman" w:cs="Times New Roman"/>
          <w:szCs w:val="21"/>
          <w:vertAlign w:val="superscript"/>
        </w:rPr>
        <w:t>+</w:t>
      </w:r>
      <w:r>
        <w:rPr>
          <w:rFonts w:ascii="Times New Roman" w:hAnsi="Times New Roman" w:cs="Times New Roman"/>
          <w:szCs w:val="21"/>
        </w:rPr>
        <w:t xml:space="preserve"> FB (C), CXCL14</w:t>
      </w:r>
      <w:r>
        <w:rPr>
          <w:rFonts w:ascii="Times New Roman" w:hAnsi="Times New Roman" w:cs="Times New Roman"/>
          <w:szCs w:val="21"/>
          <w:vertAlign w:val="superscript"/>
        </w:rPr>
        <w:t>+</w:t>
      </w:r>
      <w:r>
        <w:rPr>
          <w:rFonts w:ascii="Times New Roman" w:hAnsi="Times New Roman" w:cs="Times New Roman"/>
          <w:szCs w:val="21"/>
        </w:rPr>
        <w:t xml:space="preserve"> FB (D), and MFAP5</w:t>
      </w:r>
      <w:r>
        <w:rPr>
          <w:rFonts w:ascii="Times New Roman" w:hAnsi="Times New Roman" w:cs="Times New Roman"/>
          <w:szCs w:val="21"/>
          <w:vertAlign w:val="superscript"/>
        </w:rPr>
        <w:t>+</w:t>
      </w:r>
      <w:r>
        <w:rPr>
          <w:rFonts w:ascii="Times New Roman" w:hAnsi="Times New Roman" w:cs="Times New Roman"/>
          <w:szCs w:val="21"/>
        </w:rPr>
        <w:t xml:space="preserve"> FB (E).</w:t>
      </w:r>
    </w:p>
    <w:p w14:paraId="28CDC917">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79F994BE">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78720" behindDoc="0" locked="0" layoutInCell="1" allowOverlap="1">
            <wp:simplePos x="0" y="0"/>
            <wp:positionH relativeFrom="column">
              <wp:posOffset>0</wp:posOffset>
            </wp:positionH>
            <wp:positionV relativeFrom="paragraph">
              <wp:posOffset>7620</wp:posOffset>
            </wp:positionV>
            <wp:extent cx="5272405" cy="6319520"/>
            <wp:effectExtent l="0" t="0" r="4445" b="5080"/>
            <wp:wrapTopAndBottom/>
            <wp:docPr id="20" name="图片 20" descr="S-Fi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S-Fig 20"/>
                    <pic:cNvPicPr>
                      <a:picLocks noChangeAspect="1"/>
                    </pic:cNvPicPr>
                  </pic:nvPicPr>
                  <pic:blipFill>
                    <a:blip r:embed="rId24"/>
                    <a:stretch>
                      <a:fillRect/>
                    </a:stretch>
                  </pic:blipFill>
                  <pic:spPr>
                    <a:xfrm>
                      <a:off x="0" y="0"/>
                      <a:ext cx="5272405" cy="6319520"/>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20</w:t>
      </w:r>
      <w:r>
        <w:rPr>
          <w:rFonts w:ascii="Times New Roman" w:hAnsi="Times New Roman" w:cs="Times New Roman"/>
          <w:b/>
          <w:bCs/>
          <w:szCs w:val="21"/>
        </w:rPr>
        <w:t>. Cellular proportion of fibroblast sub</w:t>
      </w:r>
      <w:r>
        <w:rPr>
          <w:rFonts w:hint="eastAsia" w:ascii="Times New Roman" w:hAnsi="Times New Roman" w:cs="Times New Roman"/>
          <w:b/>
          <w:bCs/>
          <w:szCs w:val="21"/>
        </w:rPr>
        <w:t>cluster</w:t>
      </w:r>
      <w:r>
        <w:rPr>
          <w:rFonts w:ascii="Times New Roman" w:hAnsi="Times New Roman" w:cs="Times New Roman"/>
          <w:b/>
          <w:bCs/>
          <w:szCs w:val="21"/>
        </w:rPr>
        <w:t>s.</w:t>
      </w:r>
    </w:p>
    <w:p w14:paraId="76CC31FC">
      <w:pPr>
        <w:spacing w:line="276" w:lineRule="auto"/>
        <w:jc w:val="left"/>
        <w:rPr>
          <w:rFonts w:ascii="Times New Roman" w:hAnsi="Times New Roman" w:cs="Times New Roman"/>
          <w:b/>
          <w:bCs/>
          <w:color w:val="212121"/>
          <w:szCs w:val="21"/>
        </w:rPr>
      </w:pPr>
      <w:r>
        <w:rPr>
          <w:rFonts w:hint="eastAsia" w:ascii="Times New Roman" w:hAnsi="Times New Roman" w:cs="Times New Roman"/>
          <w:color w:val="212121"/>
          <w:szCs w:val="21"/>
        </w:rPr>
        <w:t xml:space="preserve">(A) Bar plots showing the relative proportion of fibroblast subclusters </w:t>
      </w:r>
      <w:r>
        <w:rPr>
          <w:rFonts w:ascii="Times New Roman" w:hAnsi="Times New Roman" w:cs="Times New Roman"/>
          <w:color w:val="212121"/>
          <w:szCs w:val="21"/>
        </w:rPr>
        <w:t>in</w:t>
      </w:r>
      <w:r>
        <w:rPr>
          <w:rFonts w:hint="eastAsia" w:ascii="Times New Roman" w:hAnsi="Times New Roman" w:cs="Times New Roman"/>
          <w:color w:val="212121"/>
          <w:szCs w:val="21"/>
        </w:rPr>
        <w:t xml:space="preserve"> each GMC fascia band and control band</w:t>
      </w:r>
      <w:r>
        <w:rPr>
          <w:rFonts w:ascii="Times New Roman" w:hAnsi="Times New Roman" w:cs="Times New Roman"/>
          <w:color w:val="212121"/>
          <w:szCs w:val="21"/>
        </w:rPr>
        <w:t>.</w:t>
      </w:r>
      <w:r>
        <w:rPr>
          <w:rFonts w:hint="eastAsia" w:ascii="Times New Roman" w:hAnsi="Times New Roman" w:cs="Times New Roman"/>
          <w:color w:val="212121"/>
          <w:szCs w:val="21"/>
        </w:rPr>
        <w:t xml:space="preserve"> (B) </w:t>
      </w:r>
      <w:r>
        <w:rPr>
          <w:rFonts w:ascii="Times New Roman" w:hAnsi="Times New Roman" w:cs="Times New Roman"/>
          <w:color w:val="212121"/>
          <w:szCs w:val="21"/>
        </w:rPr>
        <w:t>Boxplot showing the comparison of the relative proportion of different fibroblast subclusters between the control and GMC</w:t>
      </w:r>
      <w:r>
        <w:rPr>
          <w:rFonts w:ascii="Times New Roman" w:hAnsi="Times New Roman" w:cs="Times New Roman"/>
          <w:color w:val="212121"/>
          <w:szCs w:val="21"/>
        </w:rPr>
        <w:noBreakHyphen/>
      </w:r>
      <w:r>
        <w:rPr>
          <w:rFonts w:ascii="Times New Roman" w:hAnsi="Times New Roman" w:cs="Times New Roman"/>
          <w:color w:val="212121"/>
          <w:szCs w:val="21"/>
        </w:rPr>
        <w:t>associated fascia bands.</w:t>
      </w:r>
      <w:r>
        <w:rPr>
          <w:rFonts w:hint="eastAsia" w:ascii="Times New Roman" w:hAnsi="Times New Roman" w:cs="Times New Roman"/>
          <w:color w:val="212121"/>
          <w:szCs w:val="21"/>
        </w:rPr>
        <w:t xml:space="preserve"> </w:t>
      </w:r>
      <w:r>
        <w:rPr>
          <w:rFonts w:ascii="Times New Roman" w:hAnsi="Times New Roman" w:cs="Times New Roman"/>
          <w:color w:val="212121"/>
          <w:szCs w:val="21"/>
        </w:rPr>
        <w:t>GMC: gluteal muscle contracture</w:t>
      </w:r>
      <w:r>
        <w:rPr>
          <w:rFonts w:hint="eastAsia" w:ascii="Times New Roman" w:hAnsi="Times New Roman" w:cs="Times New Roman"/>
          <w:color w:val="212121"/>
          <w:szCs w:val="21"/>
        </w:rPr>
        <w:t>.</w:t>
      </w:r>
    </w:p>
    <w:p w14:paraId="3D515C7B">
      <w:pPr>
        <w:widowControl/>
        <w:spacing w:line="276" w:lineRule="auto"/>
        <w:jc w:val="left"/>
        <w:rPr>
          <w:rFonts w:ascii="Times New Roman" w:hAnsi="Times New Roman" w:cs="Times New Roman"/>
          <w:b/>
          <w:bCs/>
          <w:color w:val="7030A0"/>
          <w:sz w:val="24"/>
          <w:szCs w:val="28"/>
        </w:rPr>
      </w:pPr>
      <w:r>
        <w:rPr>
          <w:rFonts w:ascii="Times New Roman" w:hAnsi="Times New Roman" w:cs="Times New Roman"/>
          <w:b/>
          <w:bCs/>
          <w:color w:val="7030A0"/>
          <w:sz w:val="24"/>
          <w:szCs w:val="28"/>
        </w:rPr>
        <w:br w:type="page"/>
      </w:r>
    </w:p>
    <w:p w14:paraId="186B45C3">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79744" behindDoc="0" locked="0" layoutInCell="1" allowOverlap="1">
            <wp:simplePos x="0" y="0"/>
            <wp:positionH relativeFrom="column">
              <wp:posOffset>0</wp:posOffset>
            </wp:positionH>
            <wp:positionV relativeFrom="paragraph">
              <wp:posOffset>15240</wp:posOffset>
            </wp:positionV>
            <wp:extent cx="5269865" cy="1746885"/>
            <wp:effectExtent l="0" t="0" r="6985" b="5715"/>
            <wp:wrapTopAndBottom/>
            <wp:docPr id="21" name="图片 21" descr="S-Fi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S-Fig 21"/>
                    <pic:cNvPicPr>
                      <a:picLocks noChangeAspect="1"/>
                    </pic:cNvPicPr>
                  </pic:nvPicPr>
                  <pic:blipFill>
                    <a:blip r:embed="rId25"/>
                    <a:stretch>
                      <a:fillRect/>
                    </a:stretch>
                  </pic:blipFill>
                  <pic:spPr>
                    <a:xfrm>
                      <a:off x="0" y="0"/>
                      <a:ext cx="5269865" cy="1746885"/>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21</w:t>
      </w:r>
      <w:r>
        <w:rPr>
          <w:rFonts w:ascii="Times New Roman" w:hAnsi="Times New Roman" w:cs="Times New Roman"/>
          <w:b/>
          <w:bCs/>
          <w:szCs w:val="21"/>
        </w:rPr>
        <w:t>. Relative expression of collagen genes in fibroblasts.</w:t>
      </w:r>
    </w:p>
    <w:p w14:paraId="66600914">
      <w:pPr>
        <w:spacing w:line="276" w:lineRule="auto"/>
        <w:jc w:val="left"/>
        <w:rPr>
          <w:rFonts w:ascii="Times New Roman" w:hAnsi="Times New Roman" w:cs="Times New Roman"/>
          <w:b/>
          <w:bCs/>
          <w:szCs w:val="21"/>
        </w:rPr>
      </w:pPr>
      <w:r>
        <w:rPr>
          <w:rFonts w:ascii="Times New Roman" w:hAnsi="Times New Roman" w:cs="Times New Roman"/>
          <w:szCs w:val="21"/>
        </w:rPr>
        <w:t>Column plot showing the relative expression of various collagen genes in fibroblasts between the control and GMC</w:t>
      </w:r>
      <w:r>
        <w:rPr>
          <w:rFonts w:ascii="Times New Roman" w:hAnsi="Times New Roman" w:cs="Times New Roman"/>
          <w:szCs w:val="21"/>
        </w:rPr>
        <w:noBreakHyphen/>
      </w:r>
      <w:r>
        <w:rPr>
          <w:rFonts w:ascii="Times New Roman" w:hAnsi="Times New Roman" w:cs="Times New Roman"/>
          <w:szCs w:val="21"/>
        </w:rPr>
        <w:t>associated fascia bands. GMC: gluteal muscle contracture</w:t>
      </w:r>
      <w:r>
        <w:rPr>
          <w:rFonts w:hint="eastAsia" w:ascii="Times New Roman" w:hAnsi="Times New Roman" w:cs="Times New Roman"/>
          <w:szCs w:val="21"/>
        </w:rPr>
        <w:t>.</w:t>
      </w:r>
      <w:r>
        <w:rPr>
          <w:rFonts w:ascii="Times New Roman" w:hAnsi="Times New Roman" w:cs="Times New Roman"/>
          <w:szCs w:val="21"/>
        </w:rPr>
        <w:t xml:space="preserve"> *: </w:t>
      </w:r>
      <w:r>
        <w:rPr>
          <w:rFonts w:ascii="Times New Roman" w:hAnsi="Times New Roman" w:cs="Times New Roman"/>
          <w:i/>
          <w:iCs/>
          <w:szCs w:val="21"/>
        </w:rPr>
        <w:t>p</w:t>
      </w:r>
      <w:r>
        <w:rPr>
          <w:rFonts w:ascii="Times New Roman" w:hAnsi="Times New Roman" w:cs="Times New Roman"/>
          <w:szCs w:val="21"/>
        </w:rPr>
        <w:t xml:space="preserve"> &lt; 0.05, **: </w:t>
      </w:r>
      <w:r>
        <w:rPr>
          <w:rFonts w:ascii="Times New Roman" w:hAnsi="Times New Roman" w:cs="Times New Roman"/>
          <w:i/>
          <w:iCs/>
          <w:szCs w:val="21"/>
        </w:rPr>
        <w:t>p</w:t>
      </w:r>
      <w:r>
        <w:rPr>
          <w:rFonts w:ascii="Times New Roman" w:hAnsi="Times New Roman" w:cs="Times New Roman"/>
          <w:szCs w:val="21"/>
        </w:rPr>
        <w:t xml:space="preserve"> &lt; 0.01</w:t>
      </w:r>
      <w:r>
        <w:rPr>
          <w:rFonts w:ascii="Times New Roman" w:hAnsi="Times New Roman" w:cs="Times New Roman"/>
          <w:b/>
          <w:bCs/>
          <w:szCs w:val="21"/>
        </w:rPr>
        <w:t xml:space="preserve">, </w:t>
      </w:r>
      <w:r>
        <w:rPr>
          <w:rFonts w:ascii="Times New Roman" w:hAnsi="Times New Roman" w:cs="Times New Roman"/>
          <w:szCs w:val="21"/>
        </w:rPr>
        <w:t xml:space="preserve">***: </w:t>
      </w:r>
      <w:r>
        <w:rPr>
          <w:rFonts w:ascii="Times New Roman" w:hAnsi="Times New Roman" w:cs="Times New Roman"/>
          <w:i/>
          <w:iCs/>
          <w:szCs w:val="21"/>
        </w:rPr>
        <w:t>p</w:t>
      </w:r>
      <w:r>
        <w:rPr>
          <w:rFonts w:ascii="Times New Roman" w:hAnsi="Times New Roman" w:cs="Times New Roman"/>
          <w:szCs w:val="21"/>
        </w:rPr>
        <w:t xml:space="preserve"> &lt; 0.001. </w:t>
      </w:r>
    </w:p>
    <w:p w14:paraId="386AA123">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4D1DCD56">
      <w:pPr>
        <w:spacing w:line="276" w:lineRule="auto"/>
        <w:jc w:val="left"/>
        <w:rPr>
          <w:rFonts w:ascii="Times New Roman" w:hAnsi="Times New Roman" w:cs="Times New Roman"/>
          <w:b/>
          <w:bCs/>
          <w:szCs w:val="21"/>
        </w:rPr>
      </w:pPr>
      <w:r>
        <w:rPr>
          <w:rFonts w:ascii="Times New Roman" w:hAnsi="Times New Roman" w:cs="Times New Roman"/>
          <w:b/>
          <w:bCs/>
          <w:szCs w:val="21"/>
        </w:rPr>
        <w:drawing>
          <wp:anchor distT="0" distB="0" distL="114300" distR="114300" simplePos="0" relativeHeight="251680768" behindDoc="0" locked="0" layoutInCell="1" allowOverlap="1">
            <wp:simplePos x="0" y="0"/>
            <wp:positionH relativeFrom="column">
              <wp:posOffset>0</wp:posOffset>
            </wp:positionH>
            <wp:positionV relativeFrom="paragraph">
              <wp:posOffset>55245</wp:posOffset>
            </wp:positionV>
            <wp:extent cx="5269230" cy="5238115"/>
            <wp:effectExtent l="0" t="0" r="7620" b="635"/>
            <wp:wrapTopAndBottom/>
            <wp:docPr id="22" name="图片 22" descr="S-Fi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Fig 22"/>
                    <pic:cNvPicPr>
                      <a:picLocks noChangeAspect="1"/>
                    </pic:cNvPicPr>
                  </pic:nvPicPr>
                  <pic:blipFill>
                    <a:blip r:embed="rId26"/>
                    <a:stretch>
                      <a:fillRect/>
                    </a:stretch>
                  </pic:blipFill>
                  <pic:spPr>
                    <a:xfrm>
                      <a:off x="0" y="0"/>
                      <a:ext cx="5269230" cy="5238115"/>
                    </a:xfrm>
                    <a:prstGeom prst="rect">
                      <a:avLst/>
                    </a:prstGeom>
                  </pic:spPr>
                </pic:pic>
              </a:graphicData>
            </a:graphic>
          </wp:anchor>
        </w:drawing>
      </w:r>
      <w:r>
        <w:rPr>
          <w:rFonts w:ascii="Times New Roman" w:hAnsi="Times New Roman" w:cs="Times New Roman"/>
          <w:b/>
          <w:bCs/>
          <w:szCs w:val="21"/>
        </w:rPr>
        <w:t xml:space="preserve">Supplementary Figure </w:t>
      </w:r>
      <w:r>
        <w:rPr>
          <w:rFonts w:hint="eastAsia" w:ascii="Times New Roman" w:hAnsi="Times New Roman" w:cs="Times New Roman"/>
          <w:b/>
          <w:bCs/>
          <w:szCs w:val="21"/>
        </w:rPr>
        <w:t>22</w:t>
      </w:r>
      <w:r>
        <w:rPr>
          <w:rFonts w:ascii="Times New Roman" w:hAnsi="Times New Roman" w:cs="Times New Roman"/>
          <w:b/>
          <w:bCs/>
          <w:szCs w:val="21"/>
        </w:rPr>
        <w:t>. Differentially expressed non</w:t>
      </w:r>
      <w:r>
        <w:rPr>
          <w:rFonts w:ascii="Times New Roman" w:hAnsi="Times New Roman" w:cs="Times New Roman"/>
          <w:b/>
          <w:bCs/>
          <w:szCs w:val="21"/>
        </w:rPr>
        <w:noBreakHyphen/>
      </w:r>
      <w:r>
        <w:rPr>
          <w:rFonts w:ascii="Times New Roman" w:hAnsi="Times New Roman" w:cs="Times New Roman"/>
          <w:b/>
          <w:bCs/>
          <w:szCs w:val="21"/>
        </w:rPr>
        <w:t>collagen ECM components across cell types.</w:t>
      </w:r>
    </w:p>
    <w:p w14:paraId="0B5B40A6">
      <w:pPr>
        <w:spacing w:line="276" w:lineRule="auto"/>
        <w:jc w:val="left"/>
        <w:rPr>
          <w:rFonts w:ascii="Times New Roman" w:hAnsi="Times New Roman" w:cs="Times New Roman"/>
          <w:b/>
          <w:bCs/>
          <w:szCs w:val="21"/>
        </w:rPr>
      </w:pPr>
      <w:r>
        <w:rPr>
          <w:rFonts w:ascii="Times New Roman" w:hAnsi="Times New Roman" w:cs="Times New Roman"/>
          <w:szCs w:val="21"/>
        </w:rPr>
        <w:t>(A-E) Heatmap showing the differentially expressed non</w:t>
      </w:r>
      <w:r>
        <w:rPr>
          <w:rFonts w:ascii="Times New Roman" w:hAnsi="Times New Roman" w:cs="Times New Roman"/>
          <w:szCs w:val="21"/>
        </w:rPr>
        <w:noBreakHyphen/>
      </w:r>
      <w:r>
        <w:rPr>
          <w:rFonts w:ascii="Times New Roman" w:hAnsi="Times New Roman" w:cs="Times New Roman"/>
          <w:szCs w:val="21"/>
        </w:rPr>
        <w:t>collagen ECM components, including ECM glycoproteins (A), Proteoglycans (B), ECM</w:t>
      </w:r>
      <w:r>
        <w:rPr>
          <w:rFonts w:ascii="Times New Roman" w:hAnsi="Times New Roman" w:cs="Times New Roman"/>
          <w:szCs w:val="21"/>
        </w:rPr>
        <w:noBreakHyphen/>
      </w:r>
      <w:r>
        <w:rPr>
          <w:rFonts w:ascii="Times New Roman" w:hAnsi="Times New Roman" w:cs="Times New Roman"/>
          <w:szCs w:val="21"/>
        </w:rPr>
        <w:t>affiliated proteins (C), ECM regulators (D), and Secreted factors (E), across various cell types between the control and GMC</w:t>
      </w:r>
      <w:r>
        <w:rPr>
          <w:rFonts w:ascii="Times New Roman" w:hAnsi="Times New Roman" w:cs="Times New Roman"/>
          <w:szCs w:val="21"/>
        </w:rPr>
        <w:noBreakHyphen/>
      </w:r>
      <w:r>
        <w:rPr>
          <w:rFonts w:ascii="Times New Roman" w:hAnsi="Times New Roman" w:cs="Times New Roman"/>
          <w:szCs w:val="21"/>
        </w:rPr>
        <w:t>associated fascia bands</w:t>
      </w:r>
      <w:r>
        <w:rPr>
          <w:rFonts w:hint="eastAsia" w:ascii="Times New Roman" w:hAnsi="Times New Roman" w:cs="Times New Roman"/>
          <w:szCs w:val="21"/>
        </w:rPr>
        <w:t xml:space="preserve">. </w:t>
      </w:r>
      <w:r>
        <w:rPr>
          <w:rFonts w:ascii="Times New Roman" w:hAnsi="Times New Roman" w:cs="Times New Roman"/>
          <w:szCs w:val="21"/>
        </w:rPr>
        <w:t>GMC: gluteal muscle contracture</w:t>
      </w:r>
      <w:r>
        <w:rPr>
          <w:rFonts w:hint="eastAsia" w:ascii="Times New Roman" w:hAnsi="Times New Roman" w:cs="Times New Roman"/>
          <w:szCs w:val="21"/>
        </w:rPr>
        <w:t>.</w:t>
      </w:r>
    </w:p>
    <w:p w14:paraId="0FCACBFB">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334884C7">
      <w:pPr>
        <w:spacing w:line="276" w:lineRule="auto"/>
        <w:jc w:val="left"/>
        <w:rPr>
          <w:rFonts w:ascii="Times New Roman" w:hAnsi="Times New Roman" w:cs="Times New Roman"/>
          <w:color w:val="212121"/>
          <w:szCs w:val="21"/>
        </w:rPr>
      </w:pPr>
      <w:r>
        <w:rPr>
          <w:rFonts w:ascii="Times New Roman" w:hAnsi="Times New Roman" w:cs="Times New Roman"/>
          <w:b/>
          <w:bCs/>
          <w:color w:val="212121"/>
          <w:szCs w:val="21"/>
        </w:rPr>
        <w:drawing>
          <wp:anchor distT="0" distB="0" distL="114300" distR="114300" simplePos="0" relativeHeight="251681792" behindDoc="0" locked="0" layoutInCell="1" allowOverlap="1">
            <wp:simplePos x="0" y="0"/>
            <wp:positionH relativeFrom="column">
              <wp:posOffset>0</wp:posOffset>
            </wp:positionH>
            <wp:positionV relativeFrom="paragraph">
              <wp:posOffset>15875</wp:posOffset>
            </wp:positionV>
            <wp:extent cx="4969510" cy="4494530"/>
            <wp:effectExtent l="0" t="0" r="2540" b="1270"/>
            <wp:wrapTopAndBottom/>
            <wp:docPr id="23" name="图片 23" descr="S-Fi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S-Fig 23"/>
                    <pic:cNvPicPr>
                      <a:picLocks noChangeAspect="1"/>
                    </pic:cNvPicPr>
                  </pic:nvPicPr>
                  <pic:blipFill>
                    <a:blip r:embed="rId27"/>
                    <a:stretch>
                      <a:fillRect/>
                    </a:stretch>
                  </pic:blipFill>
                  <pic:spPr>
                    <a:xfrm>
                      <a:off x="0" y="0"/>
                      <a:ext cx="4969510" cy="4494530"/>
                    </a:xfrm>
                    <a:prstGeom prst="rect">
                      <a:avLst/>
                    </a:prstGeom>
                  </pic:spPr>
                </pic:pic>
              </a:graphicData>
            </a:graphic>
          </wp:anchor>
        </w:drawing>
      </w:r>
      <w:r>
        <w:rPr>
          <w:rFonts w:ascii="Times New Roman" w:hAnsi="Times New Roman" w:cs="Times New Roman"/>
          <w:b/>
          <w:bCs/>
          <w:color w:val="212121"/>
          <w:szCs w:val="21"/>
        </w:rPr>
        <w:t xml:space="preserve">Supplementary Figure </w:t>
      </w:r>
      <w:r>
        <w:rPr>
          <w:rFonts w:hint="eastAsia" w:ascii="Times New Roman" w:hAnsi="Times New Roman" w:cs="Times New Roman"/>
          <w:b/>
          <w:bCs/>
          <w:color w:val="212121"/>
          <w:szCs w:val="21"/>
        </w:rPr>
        <w:t>23</w:t>
      </w:r>
      <w:r>
        <w:rPr>
          <w:rFonts w:ascii="Times New Roman" w:hAnsi="Times New Roman" w:cs="Times New Roman"/>
          <w:b/>
          <w:bCs/>
          <w:color w:val="212121"/>
          <w:szCs w:val="21"/>
        </w:rPr>
        <w:t xml:space="preserve">. </w:t>
      </w:r>
      <w:r>
        <w:rPr>
          <w:rFonts w:hint="eastAsia" w:ascii="Times New Roman" w:hAnsi="Times New Roman" w:cs="Times New Roman"/>
          <w:b/>
          <w:bCs/>
          <w:color w:val="212121"/>
        </w:rPr>
        <w:t>Transmission electron micrograph</w:t>
      </w:r>
      <w:r>
        <w:rPr>
          <w:rFonts w:ascii="Times New Roman" w:hAnsi="Times New Roman" w:cs="Times New Roman"/>
          <w:b/>
          <w:bCs/>
          <w:color w:val="212121"/>
        </w:rPr>
        <w:t xml:space="preserve"> of GMC deep fascia tissue.</w:t>
      </w:r>
      <w:r>
        <w:rPr>
          <w:rFonts w:ascii="Times New Roman" w:hAnsi="Times New Roman" w:cs="Times New Roman"/>
          <w:color w:val="212121"/>
          <w:szCs w:val="21"/>
        </w:rPr>
        <w:t xml:space="preserve"> </w:t>
      </w:r>
    </w:p>
    <w:p w14:paraId="5DA1B601">
      <w:pPr>
        <w:spacing w:line="276"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w:t>
      </w:r>
      <w:r>
        <w:rPr>
          <w:rFonts w:hint="eastAsia" w:ascii="Times New Roman" w:hAnsi="Times New Roman" w:cs="Times New Roman"/>
          <w:color w:val="000000" w:themeColor="text1"/>
          <w:szCs w:val="21"/>
          <w14:textFill>
            <w14:solidFill>
              <w14:schemeClr w14:val="tx1"/>
            </w14:solidFill>
          </w14:textFill>
        </w:rPr>
        <w:t>C</w:t>
      </w:r>
      <w:r>
        <w:rPr>
          <w:rFonts w:ascii="Times New Roman" w:hAnsi="Times New Roman" w:cs="Times New Roman"/>
          <w:color w:val="000000" w:themeColor="text1"/>
          <w:szCs w:val="21"/>
          <w14:textFill>
            <w14:solidFill>
              <w14:schemeClr w14:val="tx1"/>
            </w14:solidFill>
          </w14:textFill>
        </w:rPr>
        <w:t xml:space="preserve">) </w:t>
      </w:r>
      <w:r>
        <w:rPr>
          <w:rFonts w:hint="eastAsia" w:ascii="Times New Roman" w:hAnsi="Times New Roman" w:cs="Times New Roman"/>
          <w:color w:val="000000" w:themeColor="text1"/>
          <w:szCs w:val="21"/>
          <w14:textFill>
            <w14:solidFill>
              <w14:schemeClr w14:val="tx1"/>
            </w14:solidFill>
          </w14:textFill>
        </w:rPr>
        <w:t xml:space="preserve">Transmission electron micrograph showing the close </w:t>
      </w:r>
      <w:r>
        <w:rPr>
          <w:rFonts w:ascii="Times New Roman" w:hAnsi="Times New Roman" w:cs="Times New Roman"/>
          <w:color w:val="000000" w:themeColor="text1"/>
          <w:szCs w:val="21"/>
          <w14:textFill>
            <w14:solidFill>
              <w14:schemeClr w14:val="tx1"/>
            </w14:solidFill>
          </w14:textFill>
        </w:rPr>
        <w:t>proximity</w:t>
      </w:r>
      <w:r>
        <w:rPr>
          <w:rFonts w:hint="eastAsia" w:ascii="Times New Roman" w:hAnsi="Times New Roman" w:cs="Times New Roman"/>
          <w:color w:val="000000" w:themeColor="text1"/>
          <w:szCs w:val="21"/>
          <w14:textFill>
            <w14:solidFill>
              <w14:schemeClr w14:val="tx1"/>
            </w14:solidFill>
          </w14:textFill>
        </w:rPr>
        <w:t xml:space="preserve"> between </w:t>
      </w:r>
      <w:r>
        <w:rPr>
          <w:rFonts w:ascii="Times New Roman" w:hAnsi="Times New Roman" w:cs="Times New Roman"/>
          <w:color w:val="000000" w:themeColor="text1"/>
          <w:szCs w:val="21"/>
          <w14:textFill>
            <w14:solidFill>
              <w14:schemeClr w14:val="tx1"/>
            </w14:solidFill>
          </w14:textFill>
        </w:rPr>
        <w:t>FB</w:t>
      </w:r>
      <w:r>
        <w:rPr>
          <w:rFonts w:hint="eastAsia" w:ascii="Times New Roman" w:hAnsi="Times New Roman" w:cs="Times New Roman"/>
          <w:color w:val="000000" w:themeColor="text1"/>
          <w:szCs w:val="21"/>
          <w14:textFill>
            <w14:solidFill>
              <w14:schemeClr w14:val="tx1"/>
            </w14:solidFill>
          </w14:textFill>
        </w:rPr>
        <w:t xml:space="preserve"> and </w:t>
      </w:r>
      <w:r>
        <w:rPr>
          <w:rFonts w:ascii="Times New Roman" w:hAnsi="Times New Roman" w:cs="Times New Roman"/>
          <w:color w:val="000000" w:themeColor="text1"/>
          <w:szCs w:val="21"/>
          <w14:textFill>
            <w14:solidFill>
              <w14:schemeClr w14:val="tx1"/>
            </w14:solidFill>
          </w14:textFill>
        </w:rPr>
        <w:t>MP</w:t>
      </w:r>
      <w:r>
        <w:rPr>
          <w:rFonts w:hint="eastAsia" w:ascii="Times New Roman" w:hAnsi="Times New Roman" w:cs="Times New Roman"/>
          <w:color w:val="000000" w:themeColor="text1"/>
          <w:szCs w:val="21"/>
          <w14:textFill>
            <w14:solidFill>
              <w14:schemeClr w14:val="tx1"/>
            </w14:solidFill>
          </w14:textFill>
        </w:rPr>
        <w:t xml:space="preserve"> within the deep fascia tissue of GMC</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 xml:space="preserve"> (A)</w:t>
      </w:r>
      <w:r>
        <w:rPr>
          <w:rFonts w:ascii="Times New Roman" w:hAnsi="Times New Roman" w:cs="Times New Roman"/>
          <w:color w:val="000000" w:themeColor="text1"/>
          <w:szCs w:val="21"/>
          <w14:textFill>
            <w14:solidFill>
              <w14:schemeClr w14:val="tx1"/>
            </w14:solidFill>
          </w14:textFill>
        </w:rPr>
        <w:t xml:space="preserve"> Close apposition between FB and MP. </w:t>
      </w:r>
      <w:r>
        <w:rPr>
          <w:rFonts w:hint="eastAsia" w:ascii="Times New Roman" w:hAnsi="Times New Roman" w:cs="Times New Roman"/>
          <w:color w:val="000000" w:themeColor="text1"/>
          <w:szCs w:val="21"/>
          <w14:textFill>
            <w14:solidFill>
              <w14:schemeClr w14:val="tx1"/>
            </w14:solidFill>
          </w14:textFill>
        </w:rPr>
        <w:t>(B)</w:t>
      </w:r>
      <w:r>
        <w:rPr>
          <w:rFonts w:ascii="Times New Roman" w:hAnsi="Times New Roman" w:cs="Times New Roman"/>
          <w:color w:val="000000" w:themeColor="text1"/>
          <w:szCs w:val="21"/>
          <w14:textFill>
            <w14:solidFill>
              <w14:schemeClr w14:val="tx1"/>
            </w14:solidFill>
          </w14:textFill>
        </w:rPr>
        <w:t xml:space="preserve"> E</w:t>
      </w:r>
      <w:r>
        <w:rPr>
          <w:rFonts w:hint="eastAsia" w:ascii="Times New Roman" w:hAnsi="Times New Roman" w:cs="Times New Roman"/>
          <w:color w:val="000000" w:themeColor="text1"/>
          <w:szCs w:val="21"/>
          <w14:textFill>
            <w14:solidFill>
              <w14:schemeClr w14:val="tx1"/>
            </w14:solidFill>
          </w14:textFill>
        </w:rPr>
        <w:t xml:space="preserve">lectron micrograph of </w:t>
      </w:r>
      <w:r>
        <w:rPr>
          <w:rFonts w:ascii="Times New Roman" w:hAnsi="Times New Roman" w:cs="Times New Roman"/>
          <w:color w:val="000000" w:themeColor="text1"/>
          <w:szCs w:val="21"/>
          <w14:textFill>
            <w14:solidFill>
              <w14:schemeClr w14:val="tx1"/>
            </w14:solidFill>
          </w14:textFill>
        </w:rPr>
        <w:t xml:space="preserve">a </w:t>
      </w:r>
      <w:r>
        <w:rPr>
          <w:rFonts w:hint="eastAsia" w:ascii="Times New Roman" w:hAnsi="Times New Roman" w:cs="Times New Roman"/>
          <w:color w:val="000000" w:themeColor="text1"/>
          <w:szCs w:val="21"/>
          <w14:textFill>
            <w14:solidFill>
              <w14:schemeClr w14:val="tx1"/>
            </w14:solidFill>
          </w14:textFill>
        </w:rPr>
        <w:t>MP</w:t>
      </w:r>
      <w:r>
        <w:rPr>
          <w:rFonts w:ascii="Times New Roman" w:hAnsi="Times New Roman" w:cs="Times New Roman"/>
          <w:color w:val="000000" w:themeColor="text1"/>
          <w:szCs w:val="21"/>
          <w14:textFill>
            <w14:solidFill>
              <w14:schemeClr w14:val="tx1"/>
            </w14:solidFill>
          </w14:textFill>
        </w:rPr>
        <w:t>. (</w:t>
      </w:r>
      <w:r>
        <w:rPr>
          <w:rFonts w:hint="eastAsia" w:ascii="Times New Roman" w:hAnsi="Times New Roman" w:cs="Times New Roman"/>
          <w:color w:val="000000" w:themeColor="text1"/>
          <w:szCs w:val="21"/>
          <w14:textFill>
            <w14:solidFill>
              <w14:schemeClr w14:val="tx1"/>
            </w14:solidFill>
          </w14:textFill>
        </w:rPr>
        <w:t>C</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color w:val="000000" w:themeColor="text1"/>
          <w:szCs w:val="21"/>
          <w14:textFill>
            <w14:solidFill>
              <w14:schemeClr w14:val="tx1"/>
            </w14:solidFill>
          </w14:textFill>
        </w:rPr>
        <w:t xml:space="preserve">Electron micrograph of a FB. </w:t>
      </w:r>
      <w:r>
        <w:rPr>
          <w:rFonts w:hint="eastAsia" w:ascii="Times New Roman" w:hAnsi="Times New Roman" w:cs="Times New Roman"/>
          <w:color w:val="000000" w:themeColor="text1"/>
          <w:szCs w:val="21"/>
          <w14:textFill>
            <w14:solidFill>
              <w14:schemeClr w14:val="tx1"/>
            </w14:solidFill>
          </w14:textFill>
        </w:rPr>
        <w:t xml:space="preserve">(D) </w:t>
      </w:r>
      <w:r>
        <w:rPr>
          <w:rFonts w:ascii="Times New Roman" w:hAnsi="Times New Roman" w:cs="Times New Roman"/>
          <w:color w:val="000000" w:themeColor="text1"/>
          <w:szCs w:val="21"/>
          <w14:textFill>
            <w14:solidFill>
              <w14:schemeClr w14:val="tx1"/>
            </w14:solidFill>
          </w14:textFill>
        </w:rPr>
        <w:t>Boxplot</w:t>
      </w:r>
      <w:r>
        <w:rPr>
          <w:rFonts w:hint="eastAsia" w:ascii="Times New Roman" w:hAnsi="Times New Roman" w:cs="Times New Roman"/>
          <w:color w:val="000000" w:themeColor="text1"/>
          <w:szCs w:val="21"/>
          <w14:textFill>
            <w14:solidFill>
              <w14:schemeClr w14:val="tx1"/>
            </w14:solidFill>
          </w14:textFill>
        </w:rPr>
        <w:t xml:space="preserve"> showing the </w:t>
      </w:r>
      <w:r>
        <w:rPr>
          <w:rFonts w:ascii="Times New Roman" w:hAnsi="Times New Roman" w:cs="Times New Roman"/>
          <w:color w:val="000000" w:themeColor="text1"/>
          <w:szCs w:val="21"/>
          <w14:textFill>
            <w14:solidFill>
              <w14:schemeClr w14:val="tx1"/>
            </w14:solidFill>
          </w14:textFill>
        </w:rPr>
        <w:t xml:space="preserve">distribution </w:t>
      </w:r>
      <w:r>
        <w:rPr>
          <w:rFonts w:hint="eastAsia" w:ascii="Times New Roman" w:hAnsi="Times New Roman" w:cs="Times New Roman"/>
          <w:color w:val="000000" w:themeColor="text1"/>
          <w:szCs w:val="21"/>
          <w14:textFill>
            <w14:solidFill>
              <w14:schemeClr w14:val="tx1"/>
            </w14:solidFill>
          </w14:textFill>
        </w:rPr>
        <w:t xml:space="preserve">of distances between FB and MP within the deep fascia tissue. </w:t>
      </w:r>
      <w:r>
        <w:rPr>
          <w:rFonts w:ascii="Times New Roman" w:hAnsi="Times New Roman" w:cs="Times New Roman"/>
          <w:color w:val="000000" w:themeColor="text1"/>
          <w:szCs w:val="21"/>
          <w14:textFill>
            <w14:solidFill>
              <w14:schemeClr w14:val="tx1"/>
            </w14:solidFill>
          </w14:textFill>
        </w:rPr>
        <w:t>GMC: gluteal muscle contracture; FB: fibroblast; MP: macrophage</w:t>
      </w:r>
      <w:r>
        <w:rPr>
          <w:rFonts w:hint="eastAsia" w:ascii="Times New Roman" w:hAnsi="Times New Roman" w:cs="Times New Roman"/>
          <w:color w:val="000000" w:themeColor="text1"/>
          <w:szCs w:val="21"/>
          <w14:textFill>
            <w14:solidFill>
              <w14:schemeClr w14:val="tx1"/>
            </w14:solidFill>
          </w14:textFill>
        </w:rPr>
        <w:t>.</w:t>
      </w:r>
    </w:p>
    <w:p w14:paraId="5512AE5A">
      <w:pPr>
        <w:widowControl/>
        <w:spacing w:line="276" w:lineRule="auto"/>
        <w:jc w:val="left"/>
        <w:rPr>
          <w:rFonts w:ascii="Times New Roman" w:hAnsi="Times New Roman" w:cs="Times New Roman"/>
          <w:b/>
          <w:bCs/>
          <w:color w:val="000000" w:themeColor="text1"/>
          <w:sz w:val="24"/>
          <w:szCs w:val="28"/>
          <w14:textFill>
            <w14:solidFill>
              <w14:schemeClr w14:val="tx1"/>
            </w14:solidFill>
          </w14:textFill>
        </w:rPr>
      </w:pPr>
      <w:r>
        <w:rPr>
          <w:rFonts w:ascii="Times New Roman" w:hAnsi="Times New Roman" w:cs="Times New Roman"/>
          <w:b/>
          <w:bCs/>
          <w:color w:val="000000" w:themeColor="text1"/>
          <w:sz w:val="24"/>
          <w:szCs w:val="28"/>
          <w14:textFill>
            <w14:solidFill>
              <w14:schemeClr w14:val="tx1"/>
            </w14:solidFill>
          </w14:textFill>
        </w:rPr>
        <w:br w:type="page"/>
      </w:r>
    </w:p>
    <w:p w14:paraId="11AD1AFD">
      <w:pPr>
        <w:spacing w:line="276" w:lineRule="auto"/>
        <w:jc w:val="left"/>
        <w:rPr>
          <w:rFonts w:ascii="Times New Roman" w:hAnsi="Times New Roman" w:cs="Times New Roman"/>
          <w:b/>
          <w:bCs/>
          <w:color w:val="212121"/>
          <w:szCs w:val="21"/>
        </w:rPr>
      </w:pPr>
      <w:r>
        <w:rPr>
          <w:rFonts w:ascii="Times New Roman" w:hAnsi="Times New Roman" w:cs="Times New Roman"/>
          <w:b/>
          <w:bCs/>
          <w:color w:val="212121"/>
          <w:szCs w:val="21"/>
        </w:rPr>
        <w:drawing>
          <wp:anchor distT="0" distB="0" distL="114300" distR="114300" simplePos="0" relativeHeight="251682816" behindDoc="0" locked="0" layoutInCell="1" allowOverlap="1">
            <wp:simplePos x="0" y="0"/>
            <wp:positionH relativeFrom="column">
              <wp:posOffset>791210</wp:posOffset>
            </wp:positionH>
            <wp:positionV relativeFrom="paragraph">
              <wp:posOffset>31750</wp:posOffset>
            </wp:positionV>
            <wp:extent cx="3512820" cy="3881755"/>
            <wp:effectExtent l="0" t="0" r="11430" b="4445"/>
            <wp:wrapTopAndBottom/>
            <wp:docPr id="24" name="图片 24" descr="S-Fi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S-Fig 24"/>
                    <pic:cNvPicPr>
                      <a:picLocks noChangeAspect="1"/>
                    </pic:cNvPicPr>
                  </pic:nvPicPr>
                  <pic:blipFill>
                    <a:blip r:embed="rId28"/>
                    <a:stretch>
                      <a:fillRect/>
                    </a:stretch>
                  </pic:blipFill>
                  <pic:spPr>
                    <a:xfrm>
                      <a:off x="0" y="0"/>
                      <a:ext cx="3512820" cy="3881755"/>
                    </a:xfrm>
                    <a:prstGeom prst="rect">
                      <a:avLst/>
                    </a:prstGeom>
                  </pic:spPr>
                </pic:pic>
              </a:graphicData>
            </a:graphic>
          </wp:anchor>
        </w:drawing>
      </w:r>
      <w:r>
        <w:rPr>
          <w:rFonts w:ascii="Times New Roman" w:hAnsi="Times New Roman" w:cs="Times New Roman"/>
          <w:b/>
          <w:bCs/>
          <w:color w:val="212121"/>
          <w:szCs w:val="21"/>
        </w:rPr>
        <w:t xml:space="preserve">Supplementary Figure </w:t>
      </w:r>
      <w:r>
        <w:rPr>
          <w:rFonts w:hint="eastAsia" w:ascii="Times New Roman" w:hAnsi="Times New Roman" w:cs="Times New Roman"/>
          <w:b/>
          <w:bCs/>
          <w:color w:val="212121"/>
          <w:szCs w:val="21"/>
        </w:rPr>
        <w:t>24</w:t>
      </w:r>
      <w:r>
        <w:rPr>
          <w:rFonts w:ascii="Times New Roman" w:hAnsi="Times New Roman" w:cs="Times New Roman"/>
          <w:b/>
          <w:bCs/>
          <w:color w:val="212121"/>
          <w:szCs w:val="21"/>
        </w:rPr>
        <w:t xml:space="preserve">. The crosstalk </w:t>
      </w:r>
      <w:r>
        <w:rPr>
          <w:rFonts w:hint="eastAsia" w:ascii="Times New Roman" w:hAnsi="Times New Roman" w:cs="Times New Roman"/>
          <w:b/>
          <w:bCs/>
          <w:color w:val="212121"/>
          <w:szCs w:val="21"/>
        </w:rPr>
        <w:t>between</w:t>
      </w:r>
      <w:r>
        <w:rPr>
          <w:rFonts w:ascii="Times New Roman" w:hAnsi="Times New Roman" w:cs="Times New Roman"/>
          <w:b/>
          <w:bCs/>
          <w:color w:val="212121"/>
          <w:szCs w:val="21"/>
        </w:rPr>
        <w:t xml:space="preserve"> macrophages</w:t>
      </w:r>
      <w:r>
        <w:rPr>
          <w:rFonts w:hint="eastAsia" w:ascii="Times New Roman" w:hAnsi="Times New Roman" w:cs="Times New Roman"/>
          <w:b/>
          <w:bCs/>
          <w:color w:val="212121"/>
          <w:szCs w:val="21"/>
        </w:rPr>
        <w:t xml:space="preserve"> and </w:t>
      </w:r>
      <w:r>
        <w:rPr>
          <w:rFonts w:ascii="Times New Roman" w:hAnsi="Times New Roman" w:cs="Times New Roman"/>
          <w:b/>
          <w:bCs/>
          <w:color w:val="212121"/>
          <w:szCs w:val="21"/>
        </w:rPr>
        <w:t>fibroblasts</w:t>
      </w:r>
      <w:r>
        <w:rPr>
          <w:rFonts w:hint="eastAsia" w:ascii="Times New Roman" w:hAnsi="Times New Roman" w:cs="Times New Roman"/>
          <w:b/>
          <w:bCs/>
          <w:color w:val="212121"/>
          <w:szCs w:val="21"/>
        </w:rPr>
        <w:t>.</w:t>
      </w:r>
      <w:bookmarkStart w:id="1" w:name="_GoBack"/>
      <w:bookmarkEnd w:id="1"/>
    </w:p>
    <w:p w14:paraId="38F108DE">
      <w:pPr>
        <w:spacing w:line="276" w:lineRule="auto"/>
        <w:jc w:val="left"/>
        <w:rPr>
          <w:rFonts w:ascii="Times New Roman" w:hAnsi="Times New Roman" w:cs="Times New Roman"/>
          <w:b/>
          <w:bCs/>
          <w:color w:val="212121"/>
          <w:sz w:val="24"/>
          <w:szCs w:val="28"/>
        </w:rPr>
      </w:pPr>
      <w:r>
        <w:rPr>
          <w:rFonts w:ascii="Times New Roman" w:hAnsi="Times New Roman" w:cs="Times New Roman"/>
          <w:color w:val="212121"/>
          <w:szCs w:val="21"/>
        </w:rPr>
        <w:t>Predicted ligands from SPP1</w:t>
      </w:r>
      <w:r>
        <w:rPr>
          <w:rFonts w:ascii="Times New Roman" w:hAnsi="Times New Roman" w:cs="Times New Roman"/>
          <w:color w:val="212121"/>
          <w:szCs w:val="21"/>
          <w:vertAlign w:val="superscript"/>
        </w:rPr>
        <w:t>+</w:t>
      </w:r>
      <w:r>
        <w:rPr>
          <w:rFonts w:ascii="Times New Roman" w:hAnsi="Times New Roman" w:cs="Times New Roman"/>
          <w:color w:val="212121"/>
          <w:szCs w:val="21"/>
        </w:rPr>
        <w:t xml:space="preserve"> MP regulating target genes in fibroblasts. Edge thickness represents the inferred regulatory potential of each interaction. MP: macrophage; FB: fibroblast</w:t>
      </w:r>
      <w:r>
        <w:rPr>
          <w:rFonts w:hint="eastAsia" w:ascii="Times New Roman" w:hAnsi="Times New Roman" w:cs="Times New Roman"/>
          <w:color w:val="212121"/>
          <w:szCs w:val="21"/>
        </w:rPr>
        <w:t>.</w:t>
      </w:r>
    </w:p>
    <w:p w14:paraId="142E5AC3"/>
    <w:sectPr>
      <w:footerReference r:id="rId3" w:type="default"/>
      <w:pgSz w:w="11906" w:h="16838"/>
      <w:pgMar w:top="1440" w:right="1800" w:bottom="1440" w:left="1800" w:header="851" w:footer="454" w:gutter="0"/>
      <w:lnNumType w:countBy="1" w:restart="continuous"/>
      <w:pgNumType w:fmt="upperRoman"/>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4515157"/>
      <w:docPartObj>
        <w:docPartGallery w:val="AutoText"/>
      </w:docPartObj>
    </w:sdtPr>
    <w:sdtContent>
      <w:p w14:paraId="31C3493D">
        <w:pPr>
          <w:pStyle w:val="2"/>
          <w:jc w:val="right"/>
        </w:pPr>
        <w:r>
          <w:fldChar w:fldCharType="begin"/>
        </w:r>
        <w:r>
          <w:instrText xml:space="preserve">PAGE   \* MERGEFORMAT</w:instrText>
        </w:r>
        <w:r>
          <w:fldChar w:fldCharType="separate"/>
        </w:r>
        <w:r>
          <w:rPr>
            <w:lang w:val="zh-CN"/>
          </w:rPr>
          <w:t>2</w:t>
        </w:r>
        <w:r>
          <w:fldChar w:fldCharType="end"/>
        </w:r>
      </w:p>
    </w:sdtContent>
  </w:sdt>
  <w:p w14:paraId="000FB0B3">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5C4"/>
    <w:rsid w:val="000040D9"/>
    <w:rsid w:val="0001552A"/>
    <w:rsid w:val="000275E6"/>
    <w:rsid w:val="000761BA"/>
    <w:rsid w:val="000A55C4"/>
    <w:rsid w:val="000E2EFC"/>
    <w:rsid w:val="00114A1E"/>
    <w:rsid w:val="00170718"/>
    <w:rsid w:val="00177240"/>
    <w:rsid w:val="001C3C28"/>
    <w:rsid w:val="001C7F16"/>
    <w:rsid w:val="001D4879"/>
    <w:rsid w:val="001F4244"/>
    <w:rsid w:val="00245478"/>
    <w:rsid w:val="00263A86"/>
    <w:rsid w:val="00272437"/>
    <w:rsid w:val="00276F1F"/>
    <w:rsid w:val="002D37FC"/>
    <w:rsid w:val="002D3DE4"/>
    <w:rsid w:val="002F3BA1"/>
    <w:rsid w:val="00303F53"/>
    <w:rsid w:val="00311A48"/>
    <w:rsid w:val="00325BEF"/>
    <w:rsid w:val="0033036D"/>
    <w:rsid w:val="00330464"/>
    <w:rsid w:val="00351634"/>
    <w:rsid w:val="003860E7"/>
    <w:rsid w:val="003878CE"/>
    <w:rsid w:val="003D378F"/>
    <w:rsid w:val="003F6E2F"/>
    <w:rsid w:val="00425654"/>
    <w:rsid w:val="00431FCE"/>
    <w:rsid w:val="00463D7C"/>
    <w:rsid w:val="00484130"/>
    <w:rsid w:val="004B03B2"/>
    <w:rsid w:val="004C1E8A"/>
    <w:rsid w:val="004C654D"/>
    <w:rsid w:val="004E75C6"/>
    <w:rsid w:val="004F2074"/>
    <w:rsid w:val="00524FF4"/>
    <w:rsid w:val="0056013C"/>
    <w:rsid w:val="00561636"/>
    <w:rsid w:val="005775A5"/>
    <w:rsid w:val="005C0DEB"/>
    <w:rsid w:val="005C73A8"/>
    <w:rsid w:val="005C7934"/>
    <w:rsid w:val="006129D2"/>
    <w:rsid w:val="006267DF"/>
    <w:rsid w:val="006515B7"/>
    <w:rsid w:val="0065483A"/>
    <w:rsid w:val="006829B2"/>
    <w:rsid w:val="007444D7"/>
    <w:rsid w:val="007A7285"/>
    <w:rsid w:val="007C4747"/>
    <w:rsid w:val="007E0172"/>
    <w:rsid w:val="00802D6A"/>
    <w:rsid w:val="0084481F"/>
    <w:rsid w:val="00872FE0"/>
    <w:rsid w:val="008B2A4D"/>
    <w:rsid w:val="008C1F99"/>
    <w:rsid w:val="008D4892"/>
    <w:rsid w:val="008E0FB1"/>
    <w:rsid w:val="00902F6F"/>
    <w:rsid w:val="00953C06"/>
    <w:rsid w:val="00966ECA"/>
    <w:rsid w:val="0097446F"/>
    <w:rsid w:val="00993289"/>
    <w:rsid w:val="009F1BB4"/>
    <w:rsid w:val="00A50A7C"/>
    <w:rsid w:val="00A5794D"/>
    <w:rsid w:val="00AC40DF"/>
    <w:rsid w:val="00AC705C"/>
    <w:rsid w:val="00B368EA"/>
    <w:rsid w:val="00B52E31"/>
    <w:rsid w:val="00B57ECD"/>
    <w:rsid w:val="00B6629B"/>
    <w:rsid w:val="00B80B03"/>
    <w:rsid w:val="00BB0F3A"/>
    <w:rsid w:val="00BD21BD"/>
    <w:rsid w:val="00BD4F1D"/>
    <w:rsid w:val="00C17F3A"/>
    <w:rsid w:val="00C2185F"/>
    <w:rsid w:val="00C4312D"/>
    <w:rsid w:val="00C92DF3"/>
    <w:rsid w:val="00CA0802"/>
    <w:rsid w:val="00CE2B9F"/>
    <w:rsid w:val="00D24963"/>
    <w:rsid w:val="00D52385"/>
    <w:rsid w:val="00E14F42"/>
    <w:rsid w:val="00E33290"/>
    <w:rsid w:val="00E35A67"/>
    <w:rsid w:val="00E66A34"/>
    <w:rsid w:val="00E72288"/>
    <w:rsid w:val="00E7437C"/>
    <w:rsid w:val="00ED64FC"/>
    <w:rsid w:val="00EE5B8F"/>
    <w:rsid w:val="00EE7B6E"/>
    <w:rsid w:val="00F11D36"/>
    <w:rsid w:val="00F34D0D"/>
    <w:rsid w:val="00F43C75"/>
    <w:rsid w:val="00F5556D"/>
    <w:rsid w:val="00FA1F9F"/>
    <w:rsid w:val="00FB27F8"/>
    <w:rsid w:val="00FD330D"/>
    <w:rsid w:val="00FE342E"/>
    <w:rsid w:val="00FE757C"/>
    <w:rsid w:val="00FF1B8F"/>
    <w:rsid w:val="45A83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14:ligatures w14:val="standardContextual"/>
    </w:rPr>
  </w:style>
  <w:style w:type="paragraph" w:styleId="3">
    <w:name w:val="header"/>
    <w:basedOn w:val="1"/>
    <w:link w:val="8"/>
    <w:unhideWhenUsed/>
    <w:uiPriority w:val="99"/>
    <w:pPr>
      <w:tabs>
        <w:tab w:val="center" w:pos="4153"/>
        <w:tab w:val="right" w:pos="8306"/>
      </w:tabs>
      <w:snapToGrid w:val="0"/>
      <w:jc w:val="center"/>
    </w:pPr>
    <w:rPr>
      <w:sz w:val="18"/>
      <w:szCs w:val="18"/>
      <w14:ligatures w14:val="standardContextual"/>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line number"/>
    <w:basedOn w:val="6"/>
    <w:semiHidden/>
    <w:unhideWhenUsed/>
    <w:uiPriority w:val="99"/>
  </w:style>
  <w:style w:type="character" w:customStyle="1" w:styleId="8">
    <w:name w:val="Header Char"/>
    <w:basedOn w:val="6"/>
    <w:link w:val="3"/>
    <w:qFormat/>
    <w:uiPriority w:val="99"/>
    <w:rPr>
      <w:sz w:val="18"/>
      <w:szCs w:val="18"/>
    </w:rPr>
  </w:style>
  <w:style w:type="character" w:customStyle="1" w:styleId="9">
    <w:name w:val="Footer Char"/>
    <w:basedOn w:val="6"/>
    <w:link w:val="2"/>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image" Target="media/image24.tiff"/><Relationship Id="rId27" Type="http://schemas.openxmlformats.org/officeDocument/2006/relationships/image" Target="media/image23.tiff"/><Relationship Id="rId26" Type="http://schemas.openxmlformats.org/officeDocument/2006/relationships/image" Target="media/image22.tiff"/><Relationship Id="rId25" Type="http://schemas.openxmlformats.org/officeDocument/2006/relationships/image" Target="media/image21.tiff"/><Relationship Id="rId24" Type="http://schemas.openxmlformats.org/officeDocument/2006/relationships/image" Target="media/image20.tiff"/><Relationship Id="rId23" Type="http://schemas.openxmlformats.org/officeDocument/2006/relationships/image" Target="media/image19.tiff"/><Relationship Id="rId22" Type="http://schemas.openxmlformats.org/officeDocument/2006/relationships/image" Target="media/image18.tiff"/><Relationship Id="rId21" Type="http://schemas.openxmlformats.org/officeDocument/2006/relationships/image" Target="media/image17.tiff"/><Relationship Id="rId20" Type="http://schemas.openxmlformats.org/officeDocument/2006/relationships/image" Target="media/image16.tiff"/><Relationship Id="rId2" Type="http://schemas.openxmlformats.org/officeDocument/2006/relationships/settings" Target="settings.xml"/><Relationship Id="rId19" Type="http://schemas.openxmlformats.org/officeDocument/2006/relationships/image" Target="media/image15.tiff"/><Relationship Id="rId18" Type="http://schemas.openxmlformats.org/officeDocument/2006/relationships/image" Target="media/image14.tiff"/><Relationship Id="rId17" Type="http://schemas.openxmlformats.org/officeDocument/2006/relationships/image" Target="media/image13.tiff"/><Relationship Id="rId16" Type="http://schemas.openxmlformats.org/officeDocument/2006/relationships/image" Target="media/image12.tiff"/><Relationship Id="rId15" Type="http://schemas.openxmlformats.org/officeDocument/2006/relationships/image" Target="media/image11.tiff"/><Relationship Id="rId14" Type="http://schemas.openxmlformats.org/officeDocument/2006/relationships/image" Target="media/image10.tiff"/><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1552</Words>
  <Characters>9524</Characters>
  <Lines>79</Lines>
  <Paragraphs>22</Paragraphs>
  <TotalTime>10</TotalTime>
  <ScaleCrop>false</ScaleCrop>
  <LinksUpToDate>false</LinksUpToDate>
  <CharactersWithSpaces>11015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2024-11-05T05:06:00Z</dcterms:created>
  <dc:creator>ZWZ</dc:creator>
  <cp:lastModifiedBy>With.*</cp:lastModifiedBy>
  <dcterms:modified xsi:type="dcterms:W3CDTF">2025-01-09T15:56:10Z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eyJoZGlkIjoiNmNhMWRkMjAyNzNjZjhiODA1MWNmZmYyNjM2NTZiODAiLCJ1c2VySWQiOiI3NTk5NDA3MTkifQ==</vt:lpwstr>
  </property>
  <property fmtid="{D5CDD505-2E9C-101B-9397-08002B2CF9AE}" pid="3" name="KSOProductBuildVer">
    <vt:lpwstr>2052-12.1.0.19770</vt:lpwstr>
  </property>
  <property fmtid="{D5CDD505-2E9C-101B-9397-08002B2CF9AE}" pid="4" name="ICV">
    <vt:lpwstr>E6B1F95A39AE46DEADF239B0CA25BE9A_12</vt:lpwstr>
  </property>
</Properties>
</file>