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F021B" w14:textId="77777777" w:rsidR="005F2F62" w:rsidRPr="001D125E" w:rsidRDefault="005F2F62" w:rsidP="005F2F62">
      <w:pPr>
        <w:pStyle w:val="4"/>
        <w:spacing w:line="48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D125E">
        <w:rPr>
          <w:rFonts w:ascii="Times New Roman" w:eastAsiaTheme="minorHAnsi" w:hAnsi="Times New Roman" w:cs="Times New Roman"/>
          <w:sz w:val="24"/>
          <w:szCs w:val="24"/>
        </w:rPr>
        <w:t xml:space="preserve">Supplementary Figure 1. </w:t>
      </w:r>
      <w:r w:rsidRPr="001D125E">
        <w:rPr>
          <w:rFonts w:ascii="Times New Roman" w:eastAsiaTheme="minorHAnsi" w:hAnsi="Times New Roman" w:cs="Times New Roman"/>
          <w:sz w:val="24"/>
          <w:szCs w:val="24"/>
          <w:u w:val="single"/>
        </w:rPr>
        <w:t>Single-cell sequencing analysis revealed the global regulatory effects of histidine metabolism on the tumor immune microenvironment.</w:t>
      </w:r>
    </w:p>
    <w:p w14:paraId="3C75F7EB" w14:textId="3BEECD79" w:rsidR="00C541FF" w:rsidRPr="005F2F62" w:rsidRDefault="00667600" w:rsidP="005F2F62">
      <w:pPr>
        <w:pStyle w:val="4"/>
        <w:spacing w:line="480" w:lineRule="auto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 wp14:anchorId="5A737B3C" wp14:editId="65ECEC70">
            <wp:extent cx="5274310" cy="673481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3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DC890" w14:textId="3E31BE32" w:rsidR="00667600" w:rsidRDefault="00C541FF" w:rsidP="00667600">
      <w:pPr>
        <w:spacing w:line="480" w:lineRule="auto"/>
        <w:jc w:val="both"/>
        <w:rPr>
          <w:rFonts w:ascii="Times New Roman" w:eastAsiaTheme="minorHAnsi" w:hAnsi="Times New Roman" w:cs="Times New Roman"/>
        </w:rPr>
      </w:pPr>
      <w:r w:rsidRPr="001D125E">
        <w:rPr>
          <w:rFonts w:ascii="Times New Roman" w:eastAsiaTheme="minorHAnsi" w:hAnsi="Times New Roman" w:cs="Times New Roman"/>
        </w:rPr>
        <w:lastRenderedPageBreak/>
        <w:t>(A)</w:t>
      </w:r>
      <w:r w:rsidR="00667600" w:rsidRPr="00667600">
        <w:t xml:space="preserve"> </w:t>
      </w:r>
      <w:r w:rsidR="00667600" w:rsidRPr="00667600">
        <w:rPr>
          <w:rFonts w:ascii="Times New Roman" w:eastAsiaTheme="minorHAnsi" w:hAnsi="Times New Roman" w:cs="Times New Roman"/>
        </w:rPr>
        <w:t>Bubble plot showing marker gene expression across 41 cell clusters.</w:t>
      </w:r>
      <w:r w:rsidR="00667600">
        <w:rPr>
          <w:rFonts w:ascii="Times New Roman" w:eastAsiaTheme="minorHAnsi" w:hAnsi="Times New Roman" w:cs="Times New Roman"/>
        </w:rPr>
        <w:t xml:space="preserve"> </w:t>
      </w:r>
      <w:r w:rsidR="00667600" w:rsidRPr="00667600">
        <w:rPr>
          <w:rFonts w:ascii="Times New Roman" w:eastAsiaTheme="minorHAnsi" w:hAnsi="Times New Roman" w:cs="Times New Roman"/>
        </w:rPr>
        <w:t>(B) Bubble plot displaying expression of histidine metabolism-related genes in various cell types.</w:t>
      </w:r>
      <w:r w:rsidRPr="001D125E">
        <w:rPr>
          <w:rFonts w:ascii="Times New Roman" w:eastAsiaTheme="minorHAnsi" w:hAnsi="Times New Roman" w:cs="Times New Roman"/>
        </w:rPr>
        <w:t xml:space="preserve"> </w:t>
      </w:r>
      <w:r w:rsidR="00667600">
        <w:rPr>
          <w:rFonts w:ascii="Times New Roman" w:eastAsiaTheme="minorHAnsi" w:hAnsi="Times New Roman" w:cs="Times New Roman"/>
        </w:rPr>
        <w:t xml:space="preserve">(C) </w:t>
      </w:r>
      <w:r w:rsidRPr="001D125E">
        <w:rPr>
          <w:rFonts w:ascii="Times New Roman" w:eastAsiaTheme="minorHAnsi" w:hAnsi="Times New Roman" w:cs="Times New Roman"/>
        </w:rPr>
        <w:t>t-SNE plots of marker genes and their expression in high vs. low histidine metabolism groups for various cell types: hepatocytes (ALB, HNF4A), macrophages (CD68, LYZ), T cells (CD3E, NKG7), B cells (CD79A), endothelial cells (Pecam1), and fibroblasts (ACTA2).</w:t>
      </w:r>
      <w:r>
        <w:rPr>
          <w:rFonts w:ascii="Times New Roman" w:eastAsiaTheme="minorHAnsi" w:hAnsi="Times New Roman" w:cs="Times New Roman" w:hint="eastAsia"/>
        </w:rPr>
        <w:t xml:space="preserve"> </w:t>
      </w:r>
      <w:r w:rsidRPr="001D125E">
        <w:rPr>
          <w:rFonts w:ascii="Times New Roman" w:eastAsiaTheme="minorHAnsi" w:hAnsi="Times New Roman" w:cs="Times New Roman"/>
        </w:rPr>
        <w:t>(</w:t>
      </w:r>
      <w:r w:rsidR="00667600">
        <w:rPr>
          <w:rFonts w:ascii="Times New Roman" w:eastAsiaTheme="minorHAnsi" w:hAnsi="Times New Roman" w:cs="Times New Roman"/>
        </w:rPr>
        <w:t>D</w:t>
      </w:r>
      <w:r w:rsidRPr="001D125E">
        <w:rPr>
          <w:rFonts w:ascii="Times New Roman" w:eastAsiaTheme="minorHAnsi" w:hAnsi="Times New Roman" w:cs="Times New Roman"/>
        </w:rPr>
        <w:t>) Network diagram and corresponding heatmap of cell–cell communication in the high histidine metabolism group, including key pathways and signaling intensities.</w:t>
      </w:r>
      <w:r>
        <w:rPr>
          <w:rFonts w:ascii="Times New Roman" w:eastAsiaTheme="minorHAnsi" w:hAnsi="Times New Roman" w:cs="Times New Roman" w:hint="eastAsia"/>
        </w:rPr>
        <w:t xml:space="preserve"> </w:t>
      </w:r>
      <w:r w:rsidRPr="001D125E">
        <w:rPr>
          <w:rFonts w:ascii="Times New Roman" w:eastAsiaTheme="minorHAnsi" w:hAnsi="Times New Roman" w:cs="Times New Roman"/>
        </w:rPr>
        <w:t>(</w:t>
      </w:r>
      <w:r w:rsidR="00667600">
        <w:rPr>
          <w:rFonts w:ascii="Times New Roman" w:eastAsiaTheme="minorHAnsi" w:hAnsi="Times New Roman" w:cs="Times New Roman"/>
        </w:rPr>
        <w:t>E</w:t>
      </w:r>
      <w:r w:rsidRPr="001D125E">
        <w:rPr>
          <w:rFonts w:ascii="Times New Roman" w:eastAsiaTheme="minorHAnsi" w:hAnsi="Times New Roman" w:cs="Times New Roman"/>
        </w:rPr>
        <w:t>) Network diagram and heatmap for the low histidine metabolism group.</w:t>
      </w:r>
      <w:r>
        <w:rPr>
          <w:rFonts w:ascii="Times New Roman" w:eastAsiaTheme="minorHAnsi" w:hAnsi="Times New Roman" w:cs="Times New Roman" w:hint="eastAsia"/>
        </w:rPr>
        <w:t xml:space="preserve"> </w:t>
      </w:r>
    </w:p>
    <w:p w14:paraId="199A04DD" w14:textId="77777777" w:rsidR="00667600" w:rsidRDefault="00667600" w:rsidP="00667600">
      <w:pPr>
        <w:spacing w:line="480" w:lineRule="auto"/>
        <w:jc w:val="both"/>
        <w:rPr>
          <w:rFonts w:ascii="Times New Roman" w:eastAsiaTheme="minorHAnsi" w:hAnsi="Times New Roman" w:cs="Times New Roman"/>
        </w:rPr>
      </w:pPr>
    </w:p>
    <w:p w14:paraId="124C1E6E" w14:textId="05405702" w:rsidR="00667600" w:rsidRPr="001D125E" w:rsidRDefault="00667600" w:rsidP="00667600">
      <w:pPr>
        <w:pStyle w:val="4"/>
        <w:spacing w:line="48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D125E">
        <w:rPr>
          <w:rFonts w:ascii="Times New Roman" w:eastAsiaTheme="minorHAnsi" w:hAnsi="Times New Roman" w:cs="Times New Roman"/>
          <w:sz w:val="24"/>
          <w:szCs w:val="24"/>
        </w:rPr>
        <w:lastRenderedPageBreak/>
        <w:t xml:space="preserve">Supplementary Figure </w:t>
      </w:r>
      <w:r>
        <w:rPr>
          <w:rFonts w:ascii="Times New Roman" w:eastAsiaTheme="minorHAnsi" w:hAnsi="Times New Roman" w:cs="Times New Roman"/>
          <w:sz w:val="24"/>
          <w:szCs w:val="24"/>
        </w:rPr>
        <w:t>2</w:t>
      </w:r>
      <w:r w:rsidRPr="001D125E">
        <w:rPr>
          <w:rFonts w:ascii="Times New Roman" w:eastAsiaTheme="minorHAnsi" w:hAnsi="Times New Roman" w:cs="Times New Roman"/>
          <w:sz w:val="24"/>
          <w:szCs w:val="24"/>
        </w:rPr>
        <w:t xml:space="preserve">. </w:t>
      </w:r>
      <w:r w:rsidRPr="00667600">
        <w:rPr>
          <w:rFonts w:ascii="Times New Roman" w:eastAsiaTheme="minorHAnsi" w:hAnsi="Times New Roman" w:cs="Times New Roman"/>
          <w:sz w:val="24"/>
          <w:szCs w:val="24"/>
          <w:u w:val="single"/>
        </w:rPr>
        <w:t>High histidine metabolism promotes metabolic reprogramming in hepatocellular carcinoma cells</w:t>
      </w:r>
      <w:r w:rsidRPr="001D125E">
        <w:rPr>
          <w:rFonts w:ascii="Times New Roman" w:eastAsiaTheme="minorHAnsi" w:hAnsi="Times New Roman" w:cs="Times New Roman"/>
          <w:sz w:val="24"/>
          <w:szCs w:val="24"/>
          <w:u w:val="single"/>
        </w:rPr>
        <w:t>.</w:t>
      </w:r>
    </w:p>
    <w:p w14:paraId="0D253110" w14:textId="2C587636" w:rsidR="00667600" w:rsidRDefault="00667600" w:rsidP="00667600">
      <w:pPr>
        <w:spacing w:line="480" w:lineRule="auto"/>
        <w:jc w:val="both"/>
        <w:rPr>
          <w:rFonts w:ascii="Times New Roman" w:eastAsiaTheme="minorHAnsi" w:hAnsi="Times New Roman" w:cs="Times New Roman"/>
        </w:rPr>
      </w:pPr>
      <w:r>
        <w:rPr>
          <w:rFonts w:ascii="Times New Roman" w:eastAsiaTheme="minorHAnsi" w:hAnsi="Times New Roman" w:cs="Times New Roman"/>
          <w:noProof/>
        </w:rPr>
        <w:drawing>
          <wp:inline distT="0" distB="0" distL="0" distR="0" wp14:anchorId="58BBD1C7" wp14:editId="2B98672C">
            <wp:extent cx="5274310" cy="704024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4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4D68E" w14:textId="305DF1E2" w:rsidR="00C541FF" w:rsidRPr="00667600" w:rsidRDefault="00667600" w:rsidP="00667600">
      <w:pPr>
        <w:spacing w:line="480" w:lineRule="auto"/>
        <w:jc w:val="both"/>
        <w:rPr>
          <w:rFonts w:ascii="Times New Roman" w:eastAsiaTheme="minorHAnsi" w:hAnsi="Times New Roman" w:cs="Times New Roman"/>
        </w:rPr>
      </w:pPr>
      <w:r w:rsidRPr="00667600">
        <w:rPr>
          <w:rFonts w:ascii="Times New Roman" w:eastAsiaTheme="minorHAnsi" w:hAnsi="Times New Roman" w:cs="Times New Roman"/>
        </w:rPr>
        <w:t>(A) t-SNE plot showing 18 cell clusters obtained through dimensionality reduction of hepatocytes.</w:t>
      </w:r>
      <w:r>
        <w:rPr>
          <w:rFonts w:ascii="Times New Roman" w:eastAsiaTheme="minorHAnsi" w:hAnsi="Times New Roman" w:cs="Times New Roman"/>
        </w:rPr>
        <w:t xml:space="preserve"> </w:t>
      </w:r>
      <w:r w:rsidRPr="00667600">
        <w:rPr>
          <w:rFonts w:ascii="Times New Roman" w:eastAsiaTheme="minorHAnsi" w:hAnsi="Times New Roman" w:cs="Times New Roman"/>
        </w:rPr>
        <w:t xml:space="preserve">(B) Quantitative analysis of OCR using Seahorse Analytics to assess the </w:t>
      </w:r>
      <w:r w:rsidRPr="00667600">
        <w:rPr>
          <w:rFonts w:ascii="Times New Roman" w:eastAsiaTheme="minorHAnsi" w:hAnsi="Times New Roman" w:cs="Times New Roman"/>
        </w:rPr>
        <w:lastRenderedPageBreak/>
        <w:t>impact of histidine on mitochondrial respiration.</w:t>
      </w:r>
      <w:r>
        <w:rPr>
          <w:rFonts w:ascii="Times New Roman" w:eastAsiaTheme="minorHAnsi" w:hAnsi="Times New Roman" w:cs="Times New Roman"/>
        </w:rPr>
        <w:t xml:space="preserve"> </w:t>
      </w:r>
      <w:r w:rsidRPr="00667600">
        <w:rPr>
          <w:rFonts w:ascii="Times New Roman" w:eastAsiaTheme="minorHAnsi" w:hAnsi="Times New Roman" w:cs="Times New Roman"/>
        </w:rPr>
        <w:t>(C) Measurement of extracellular acidification rate (ECAR).</w:t>
      </w:r>
      <w:r>
        <w:rPr>
          <w:rFonts w:ascii="Times New Roman" w:eastAsiaTheme="minorHAnsi" w:hAnsi="Times New Roman" w:cs="Times New Roman"/>
        </w:rPr>
        <w:t xml:space="preserve"> </w:t>
      </w:r>
      <w:r w:rsidR="00C541FF" w:rsidRPr="001D125E">
        <w:rPr>
          <w:rFonts w:ascii="Times New Roman" w:eastAsiaTheme="minorHAnsi" w:hAnsi="Times New Roman" w:cs="Times New Roman"/>
        </w:rPr>
        <w:t>(</w:t>
      </w:r>
      <w:r>
        <w:rPr>
          <w:rFonts w:ascii="Times New Roman" w:eastAsiaTheme="minorHAnsi" w:hAnsi="Times New Roman" w:cs="Times New Roman"/>
        </w:rPr>
        <w:t>D</w:t>
      </w:r>
      <w:r w:rsidR="00C541FF" w:rsidRPr="001D125E">
        <w:rPr>
          <w:rFonts w:ascii="Times New Roman" w:eastAsiaTheme="minorHAnsi" w:hAnsi="Times New Roman" w:cs="Times New Roman"/>
        </w:rPr>
        <w:t>) t-SNE and violin plots showing downregulated metabolic pathways in hepatocytes within the high histidine metabolism group.</w:t>
      </w:r>
      <w:r w:rsidRPr="00667600">
        <w:rPr>
          <w:rFonts w:ascii="Times New Roman" w:eastAsiaTheme="minorHAnsi" w:hAnsi="Times New Roman" w:cs="Times New Roman"/>
        </w:rPr>
        <w:t xml:space="preserve"> </w:t>
      </w:r>
      <w:r w:rsidRPr="001D125E">
        <w:rPr>
          <w:rFonts w:ascii="Times New Roman" w:eastAsiaTheme="minorHAnsi" w:hAnsi="Times New Roman" w:cs="Times New Roman"/>
        </w:rPr>
        <w:t>(</w:t>
      </w:r>
      <w:r>
        <w:rPr>
          <w:rFonts w:ascii="Times New Roman" w:eastAsiaTheme="minorHAnsi" w:hAnsi="Times New Roman" w:cs="Times New Roman"/>
        </w:rPr>
        <w:t>E</w:t>
      </w:r>
      <w:r w:rsidRPr="001D125E">
        <w:rPr>
          <w:rFonts w:ascii="Times New Roman" w:eastAsiaTheme="minorHAnsi" w:hAnsi="Times New Roman" w:cs="Times New Roman"/>
        </w:rPr>
        <w:t>) Heatmap (XCELL) from TCGA analysis of histidine metabolism’s effect on immune cell infiltration in HCC.</w:t>
      </w:r>
      <w:r>
        <w:rPr>
          <w:rFonts w:ascii="Times New Roman" w:eastAsiaTheme="minorHAnsi" w:hAnsi="Times New Roman" w:cs="Times New Roman"/>
        </w:rPr>
        <w:t xml:space="preserve"> </w:t>
      </w:r>
      <w:r w:rsidRPr="00667600">
        <w:rPr>
          <w:rFonts w:ascii="Times New Roman" w:eastAsiaTheme="minorHAnsi" w:hAnsi="Times New Roman" w:cs="Times New Roman"/>
        </w:rPr>
        <w:t>Error bars represent the SD from five or three independent experiments; **P &lt; 0.01, ***P &lt; 0.001.</w:t>
      </w:r>
    </w:p>
    <w:p w14:paraId="30C84BB7" w14:textId="27CD8747" w:rsidR="005F2F62" w:rsidRDefault="005F2F62" w:rsidP="00C541FF">
      <w:pPr>
        <w:spacing w:line="480" w:lineRule="auto"/>
        <w:jc w:val="both"/>
        <w:rPr>
          <w:rFonts w:ascii="Times New Roman" w:eastAsiaTheme="minorHAnsi" w:hAnsi="Times New Roman" w:cs="Times New Roman"/>
        </w:rPr>
      </w:pPr>
    </w:p>
    <w:p w14:paraId="4788995F" w14:textId="6091DDD7" w:rsidR="00667600" w:rsidRPr="001D125E" w:rsidRDefault="00667600" w:rsidP="00667600">
      <w:pPr>
        <w:pStyle w:val="4"/>
        <w:spacing w:line="48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D125E">
        <w:rPr>
          <w:rFonts w:ascii="Times New Roman" w:eastAsiaTheme="minorHAnsi" w:hAnsi="Times New Roman" w:cs="Times New Roman"/>
          <w:sz w:val="24"/>
          <w:szCs w:val="24"/>
        </w:rPr>
        <w:lastRenderedPageBreak/>
        <w:t xml:space="preserve">Supplementary Figure </w:t>
      </w:r>
      <w:r>
        <w:rPr>
          <w:rFonts w:ascii="Times New Roman" w:eastAsiaTheme="minorHAnsi" w:hAnsi="Times New Roman" w:cs="Times New Roman"/>
          <w:sz w:val="24"/>
          <w:szCs w:val="24"/>
        </w:rPr>
        <w:t>3</w:t>
      </w:r>
      <w:r w:rsidRPr="001D125E">
        <w:rPr>
          <w:rFonts w:ascii="Times New Roman" w:eastAsiaTheme="minorHAnsi" w:hAnsi="Times New Roman" w:cs="Times New Roman"/>
          <w:sz w:val="24"/>
          <w:szCs w:val="24"/>
        </w:rPr>
        <w:t xml:space="preserve">. </w:t>
      </w:r>
      <w:r w:rsidRPr="00667600">
        <w:rPr>
          <w:rFonts w:ascii="Times New Roman" w:eastAsiaTheme="minorHAnsi" w:hAnsi="Times New Roman" w:cs="Times New Roman"/>
          <w:sz w:val="24"/>
          <w:szCs w:val="24"/>
          <w:u w:val="single"/>
        </w:rPr>
        <w:t>High histidine metabolism promotes metabolic reprogramming in fibroblasts</w:t>
      </w:r>
      <w:r w:rsidRPr="001D125E">
        <w:rPr>
          <w:rFonts w:ascii="Times New Roman" w:eastAsiaTheme="minorHAnsi" w:hAnsi="Times New Roman" w:cs="Times New Roman"/>
          <w:sz w:val="24"/>
          <w:szCs w:val="24"/>
          <w:u w:val="single"/>
        </w:rPr>
        <w:t>.</w:t>
      </w:r>
    </w:p>
    <w:p w14:paraId="641330D4" w14:textId="2D5A1A18" w:rsidR="00667600" w:rsidRDefault="00667600" w:rsidP="00667600">
      <w:pPr>
        <w:spacing w:line="480" w:lineRule="auto"/>
        <w:jc w:val="both"/>
        <w:rPr>
          <w:rFonts w:ascii="Times New Roman" w:eastAsiaTheme="minorHAnsi" w:hAnsi="Times New Roman" w:cs="Times New Roman"/>
        </w:rPr>
      </w:pPr>
      <w:r>
        <w:rPr>
          <w:rFonts w:ascii="Times New Roman" w:eastAsiaTheme="minorHAnsi" w:hAnsi="Times New Roman" w:cs="Times New Roman"/>
          <w:noProof/>
        </w:rPr>
        <w:drawing>
          <wp:inline distT="0" distB="0" distL="0" distR="0" wp14:anchorId="74A7E049" wp14:editId="2031E64E">
            <wp:extent cx="5274310" cy="6920230"/>
            <wp:effectExtent l="0" t="0" r="0" b="12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2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B75D4" w14:textId="4641C444" w:rsidR="00667600" w:rsidRDefault="00667600" w:rsidP="00667600">
      <w:pPr>
        <w:spacing w:line="480" w:lineRule="auto"/>
        <w:jc w:val="both"/>
        <w:rPr>
          <w:rFonts w:ascii="Times New Roman" w:eastAsiaTheme="minorHAnsi" w:hAnsi="Times New Roman" w:cs="Times New Roman"/>
        </w:rPr>
      </w:pPr>
      <w:r w:rsidRPr="00667600">
        <w:rPr>
          <w:rFonts w:ascii="Times New Roman" w:eastAsiaTheme="minorHAnsi" w:hAnsi="Times New Roman" w:cs="Times New Roman"/>
        </w:rPr>
        <w:t>(A) UMAP plot showing the dimensionality reduction clustering of fibroblasts into 8 cell clusters.</w:t>
      </w:r>
      <w:r>
        <w:rPr>
          <w:rFonts w:ascii="Times New Roman" w:eastAsiaTheme="minorHAnsi" w:hAnsi="Times New Roman" w:cs="Times New Roman"/>
        </w:rPr>
        <w:t xml:space="preserve"> (B)</w:t>
      </w:r>
      <w:r w:rsidRPr="00667600">
        <w:rPr>
          <w:rFonts w:ascii="Times New Roman" w:eastAsiaTheme="minorHAnsi" w:hAnsi="Times New Roman" w:cs="Times New Roman"/>
        </w:rPr>
        <w:t xml:space="preserve">Bubble plot displaying the expression of marker genes across the 8 </w:t>
      </w:r>
      <w:r w:rsidRPr="00667600">
        <w:rPr>
          <w:rFonts w:ascii="Times New Roman" w:eastAsiaTheme="minorHAnsi" w:hAnsi="Times New Roman" w:cs="Times New Roman"/>
        </w:rPr>
        <w:lastRenderedPageBreak/>
        <w:t>fibroblast clusters.</w:t>
      </w:r>
      <w:r>
        <w:rPr>
          <w:rFonts w:ascii="Times New Roman" w:eastAsiaTheme="minorHAnsi" w:hAnsi="Times New Roman" w:cs="Times New Roman"/>
        </w:rPr>
        <w:t xml:space="preserve"> </w:t>
      </w:r>
      <w:r w:rsidRPr="00667600">
        <w:rPr>
          <w:rFonts w:ascii="Times New Roman" w:eastAsiaTheme="minorHAnsi" w:hAnsi="Times New Roman" w:cs="Times New Roman"/>
        </w:rPr>
        <w:t>(C) Annotation based on marker genes classifying fibroblasts into 3 subgroups: my-ACTA2+CAFs (myofibroblast-like CAFs), mat-POSTN+CAFs (matrix-producing CAFs), and pro-C7+CAFs (pro-inflammatory CAFs).</w:t>
      </w:r>
      <w:r>
        <w:rPr>
          <w:rFonts w:ascii="Times New Roman" w:eastAsiaTheme="minorHAnsi" w:hAnsi="Times New Roman" w:cs="Times New Roman"/>
        </w:rPr>
        <w:t xml:space="preserve"> </w:t>
      </w:r>
      <w:r w:rsidRPr="00667600">
        <w:rPr>
          <w:rFonts w:ascii="Times New Roman" w:eastAsiaTheme="minorHAnsi" w:hAnsi="Times New Roman" w:cs="Times New Roman"/>
        </w:rPr>
        <w:t>(D) Classification of fibroblasts into two groups based on histidine metabolism levels: high histidine metabolism group (left) and low histidine metabolism group (right).</w:t>
      </w:r>
      <w:r>
        <w:rPr>
          <w:rFonts w:ascii="Times New Roman" w:eastAsiaTheme="minorHAnsi" w:hAnsi="Times New Roman" w:cs="Times New Roman"/>
        </w:rPr>
        <w:t xml:space="preserve"> </w:t>
      </w:r>
      <w:r w:rsidRPr="00667600">
        <w:rPr>
          <w:rFonts w:ascii="Times New Roman" w:eastAsiaTheme="minorHAnsi" w:hAnsi="Times New Roman" w:cs="Times New Roman"/>
        </w:rPr>
        <w:t>(E) UMAP plot of marker genes and their expression within histidine metabolism level-based groups.</w:t>
      </w:r>
      <w:r>
        <w:rPr>
          <w:rFonts w:ascii="Times New Roman" w:eastAsiaTheme="minorHAnsi" w:hAnsi="Times New Roman" w:cs="Times New Roman"/>
        </w:rPr>
        <w:t xml:space="preserve"> </w:t>
      </w:r>
      <w:r w:rsidRPr="00667600">
        <w:rPr>
          <w:rFonts w:ascii="Times New Roman" w:eastAsiaTheme="minorHAnsi" w:hAnsi="Times New Roman" w:cs="Times New Roman"/>
        </w:rPr>
        <w:t>(F-H) GSVA analysis of the enrichment of immune response pathways in high and low histidine metabolism groups.</w:t>
      </w:r>
      <w:r>
        <w:rPr>
          <w:rFonts w:ascii="Times New Roman" w:eastAsiaTheme="minorHAnsi" w:hAnsi="Times New Roman" w:cs="Times New Roman"/>
        </w:rPr>
        <w:t xml:space="preserve"> </w:t>
      </w:r>
      <w:r w:rsidRPr="00667600">
        <w:rPr>
          <w:rFonts w:ascii="Times New Roman" w:eastAsiaTheme="minorHAnsi" w:hAnsi="Times New Roman" w:cs="Times New Roman"/>
        </w:rPr>
        <w:t>(I, J) GSEA analysis of the correlation between histidine metabolism and KEGG, GO metabolic pathways.</w:t>
      </w:r>
    </w:p>
    <w:p w14:paraId="5C0489A2" w14:textId="77777777" w:rsidR="00667600" w:rsidRPr="00667600" w:rsidRDefault="00667600" w:rsidP="00C541FF">
      <w:pPr>
        <w:spacing w:line="480" w:lineRule="auto"/>
        <w:jc w:val="both"/>
        <w:rPr>
          <w:rFonts w:ascii="Times New Roman" w:eastAsiaTheme="minorHAnsi" w:hAnsi="Times New Roman" w:cs="Times New Roman"/>
        </w:rPr>
      </w:pPr>
    </w:p>
    <w:p w14:paraId="7897B370" w14:textId="067FEAA4" w:rsidR="00C541FF" w:rsidRDefault="00C541FF" w:rsidP="00C541FF">
      <w:pPr>
        <w:pStyle w:val="4"/>
        <w:spacing w:line="480" w:lineRule="auto"/>
        <w:rPr>
          <w:rFonts w:ascii="Times New Roman" w:eastAsiaTheme="minorHAnsi" w:hAnsi="Times New Roman" w:cs="Times New Roman"/>
          <w:sz w:val="24"/>
          <w:szCs w:val="24"/>
          <w:u w:val="single"/>
        </w:rPr>
      </w:pPr>
      <w:r w:rsidRPr="001D125E">
        <w:rPr>
          <w:rFonts w:ascii="Times New Roman" w:eastAsiaTheme="minorHAnsi" w:hAnsi="Times New Roman" w:cs="Times New Roman"/>
          <w:sz w:val="24"/>
          <w:szCs w:val="24"/>
        </w:rPr>
        <w:lastRenderedPageBreak/>
        <w:t xml:space="preserve">Supplementary Figure </w:t>
      </w:r>
      <w:r w:rsidR="00667600">
        <w:rPr>
          <w:rFonts w:ascii="Times New Roman" w:eastAsiaTheme="minorHAnsi" w:hAnsi="Times New Roman" w:cs="Times New Roman"/>
          <w:sz w:val="24"/>
          <w:szCs w:val="24"/>
        </w:rPr>
        <w:t>4</w:t>
      </w:r>
      <w:r w:rsidRPr="001D125E">
        <w:rPr>
          <w:rFonts w:ascii="Times New Roman" w:eastAsiaTheme="minorHAnsi" w:hAnsi="Times New Roman" w:cs="Times New Roman"/>
          <w:sz w:val="24"/>
          <w:szCs w:val="24"/>
        </w:rPr>
        <w:t xml:space="preserve">. </w:t>
      </w:r>
      <w:r w:rsidRPr="001D125E">
        <w:rPr>
          <w:rFonts w:ascii="Times New Roman" w:eastAsiaTheme="minorHAnsi" w:hAnsi="Times New Roman" w:cs="Times New Roman"/>
          <w:sz w:val="24"/>
          <w:szCs w:val="24"/>
          <w:u w:val="single"/>
        </w:rPr>
        <w:t xml:space="preserve">High </w:t>
      </w:r>
      <w:r w:rsidR="00667600">
        <w:rPr>
          <w:rFonts w:ascii="Times New Roman" w:eastAsiaTheme="minorHAnsi" w:hAnsi="Times New Roman" w:cs="Times New Roman"/>
          <w:sz w:val="24"/>
          <w:szCs w:val="24"/>
          <w:u w:val="single"/>
        </w:rPr>
        <w:t>h</w:t>
      </w:r>
      <w:r w:rsidR="00667600" w:rsidRPr="001D125E">
        <w:rPr>
          <w:rFonts w:ascii="Times New Roman" w:eastAsiaTheme="minorHAnsi" w:hAnsi="Times New Roman" w:cs="Times New Roman"/>
          <w:sz w:val="24"/>
          <w:szCs w:val="24"/>
          <w:u w:val="single"/>
        </w:rPr>
        <w:t xml:space="preserve">istidine </w:t>
      </w:r>
      <w:r w:rsidR="00667600">
        <w:rPr>
          <w:rFonts w:ascii="Times New Roman" w:eastAsiaTheme="minorHAnsi" w:hAnsi="Times New Roman" w:cs="Times New Roman"/>
          <w:sz w:val="24"/>
          <w:szCs w:val="24"/>
          <w:u w:val="single"/>
        </w:rPr>
        <w:t>m</w:t>
      </w:r>
      <w:r w:rsidR="00667600" w:rsidRPr="001D125E">
        <w:rPr>
          <w:rFonts w:ascii="Times New Roman" w:eastAsiaTheme="minorHAnsi" w:hAnsi="Times New Roman" w:cs="Times New Roman"/>
          <w:sz w:val="24"/>
          <w:szCs w:val="24"/>
          <w:u w:val="single"/>
        </w:rPr>
        <w:t xml:space="preserve">etabolism </w:t>
      </w:r>
      <w:r w:rsidR="00667600">
        <w:rPr>
          <w:rFonts w:ascii="Times New Roman" w:eastAsiaTheme="minorHAnsi" w:hAnsi="Times New Roman" w:cs="Times New Roman"/>
          <w:sz w:val="24"/>
          <w:szCs w:val="24"/>
          <w:u w:val="single"/>
        </w:rPr>
        <w:t>s</w:t>
      </w:r>
      <w:r w:rsidR="00667600" w:rsidRPr="001D125E">
        <w:rPr>
          <w:rFonts w:ascii="Times New Roman" w:eastAsiaTheme="minorHAnsi" w:hAnsi="Times New Roman" w:cs="Times New Roman"/>
          <w:sz w:val="24"/>
          <w:szCs w:val="24"/>
          <w:u w:val="single"/>
        </w:rPr>
        <w:t xml:space="preserve">uppresses </w:t>
      </w:r>
      <w:r w:rsidRPr="001D125E">
        <w:rPr>
          <w:rFonts w:ascii="Times New Roman" w:eastAsiaTheme="minorHAnsi" w:hAnsi="Times New Roman" w:cs="Times New Roman"/>
          <w:sz w:val="24"/>
          <w:szCs w:val="24"/>
          <w:u w:val="single"/>
        </w:rPr>
        <w:t xml:space="preserve">the </w:t>
      </w:r>
      <w:r w:rsidR="00667600">
        <w:rPr>
          <w:rFonts w:ascii="Times New Roman" w:eastAsiaTheme="minorHAnsi" w:hAnsi="Times New Roman" w:cs="Times New Roman"/>
          <w:sz w:val="24"/>
          <w:szCs w:val="24"/>
          <w:u w:val="single"/>
        </w:rPr>
        <w:t>a</w:t>
      </w:r>
      <w:r w:rsidR="00667600" w:rsidRPr="001D125E">
        <w:rPr>
          <w:rFonts w:ascii="Times New Roman" w:eastAsiaTheme="minorHAnsi" w:hAnsi="Times New Roman" w:cs="Times New Roman"/>
          <w:sz w:val="24"/>
          <w:szCs w:val="24"/>
          <w:u w:val="single"/>
        </w:rPr>
        <w:t xml:space="preserve">ntitumor </w:t>
      </w:r>
      <w:r w:rsidR="00667600">
        <w:rPr>
          <w:rFonts w:ascii="Times New Roman" w:eastAsiaTheme="minorHAnsi" w:hAnsi="Times New Roman" w:cs="Times New Roman"/>
          <w:sz w:val="24"/>
          <w:szCs w:val="24"/>
          <w:u w:val="single"/>
        </w:rPr>
        <w:t>f</w:t>
      </w:r>
      <w:r w:rsidR="00667600" w:rsidRPr="001D125E">
        <w:rPr>
          <w:rFonts w:ascii="Times New Roman" w:eastAsiaTheme="minorHAnsi" w:hAnsi="Times New Roman" w:cs="Times New Roman"/>
          <w:sz w:val="24"/>
          <w:szCs w:val="24"/>
          <w:u w:val="single"/>
        </w:rPr>
        <w:t xml:space="preserve">unction </w:t>
      </w:r>
      <w:r w:rsidRPr="001D125E">
        <w:rPr>
          <w:rFonts w:ascii="Times New Roman" w:eastAsiaTheme="minorHAnsi" w:hAnsi="Times New Roman" w:cs="Times New Roman"/>
          <w:sz w:val="24"/>
          <w:szCs w:val="24"/>
          <w:u w:val="single"/>
        </w:rPr>
        <w:t xml:space="preserve">of </w:t>
      </w:r>
      <w:r w:rsidR="00667600">
        <w:rPr>
          <w:rFonts w:ascii="Times New Roman" w:eastAsiaTheme="minorHAnsi" w:hAnsi="Times New Roman" w:cs="Times New Roman"/>
          <w:sz w:val="24"/>
          <w:szCs w:val="24"/>
          <w:u w:val="single"/>
        </w:rPr>
        <w:t>m</w:t>
      </w:r>
      <w:r w:rsidR="00667600" w:rsidRPr="001D125E">
        <w:rPr>
          <w:rFonts w:ascii="Times New Roman" w:eastAsiaTheme="minorHAnsi" w:hAnsi="Times New Roman" w:cs="Times New Roman"/>
          <w:sz w:val="24"/>
          <w:szCs w:val="24"/>
          <w:u w:val="single"/>
        </w:rPr>
        <w:t>acrophages</w:t>
      </w:r>
      <w:r w:rsidR="00667600">
        <w:rPr>
          <w:rFonts w:ascii="Times New Roman" w:eastAsiaTheme="minorHAnsi" w:hAnsi="Times New Roman" w:cs="Times New Roman"/>
          <w:sz w:val="24"/>
          <w:szCs w:val="24"/>
          <w:u w:val="single"/>
        </w:rPr>
        <w:t>.</w:t>
      </w:r>
    </w:p>
    <w:p w14:paraId="0D7EFE79" w14:textId="1596A90B" w:rsidR="00667600" w:rsidRDefault="00667600" w:rsidP="00667600">
      <w:pPr>
        <w:spacing w:line="480" w:lineRule="auto"/>
        <w:jc w:val="both"/>
        <w:rPr>
          <w:rFonts w:ascii="Times New Roman" w:eastAsiaTheme="minorHAnsi" w:hAnsi="Times New Roman" w:cs="Times New Roman"/>
        </w:rPr>
      </w:pPr>
      <w:r>
        <w:rPr>
          <w:rFonts w:ascii="Times New Roman" w:eastAsiaTheme="minorHAnsi" w:hAnsi="Times New Roman" w:cs="Times New Roman"/>
          <w:noProof/>
        </w:rPr>
        <w:drawing>
          <wp:inline distT="0" distB="0" distL="0" distR="0" wp14:anchorId="4FDFD70C" wp14:editId="3D556F84">
            <wp:extent cx="5274310" cy="3742055"/>
            <wp:effectExtent l="0" t="0" r="0" b="444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4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BD62E" w14:textId="7F00B2C1" w:rsidR="00C541FF" w:rsidRDefault="00667600">
      <w:pPr>
        <w:spacing w:line="480" w:lineRule="auto"/>
        <w:jc w:val="both"/>
        <w:rPr>
          <w:rFonts w:ascii="Times New Roman" w:eastAsiaTheme="minorHAnsi" w:hAnsi="Times New Roman" w:cs="Times New Roman"/>
        </w:rPr>
      </w:pPr>
      <w:r>
        <w:rPr>
          <w:rFonts w:ascii="Times New Roman" w:eastAsiaTheme="minorHAnsi" w:hAnsi="Times New Roman" w:cs="Times New Roman"/>
        </w:rPr>
        <w:t>(A)</w:t>
      </w:r>
      <w:r w:rsidRPr="00945D6A">
        <w:rPr>
          <w:rFonts w:ascii="Times New Roman" w:eastAsiaTheme="minorHAnsi" w:hAnsi="Times New Roman" w:cs="Times New Roman"/>
        </w:rPr>
        <w:t xml:space="preserve"> Bubble plot displaying the expression of marker genes across 16 macrophage clusters.</w:t>
      </w:r>
      <w:r>
        <w:rPr>
          <w:rFonts w:ascii="Times New Roman" w:eastAsiaTheme="minorHAnsi" w:hAnsi="Times New Roman" w:cs="Times New Roman"/>
        </w:rPr>
        <w:t xml:space="preserve"> </w:t>
      </w:r>
      <w:r w:rsidRPr="00945D6A">
        <w:rPr>
          <w:rFonts w:ascii="Times New Roman" w:eastAsiaTheme="minorHAnsi" w:hAnsi="Times New Roman" w:cs="Times New Roman"/>
        </w:rPr>
        <w:t>(B) Bubble plot showing the expression of histidine metabolism-related genes in the different subgroups of macrophages.</w:t>
      </w:r>
      <w:r>
        <w:rPr>
          <w:rFonts w:ascii="Times New Roman" w:eastAsiaTheme="minorHAnsi" w:hAnsi="Times New Roman" w:cs="Times New Roman"/>
        </w:rPr>
        <w:t xml:space="preserve"> </w:t>
      </w:r>
      <w:r w:rsidR="00C541FF" w:rsidRPr="001D125E">
        <w:rPr>
          <w:rFonts w:ascii="Times New Roman" w:eastAsiaTheme="minorHAnsi" w:hAnsi="Times New Roman" w:cs="Times New Roman"/>
        </w:rPr>
        <w:t>(</w:t>
      </w:r>
      <w:r>
        <w:rPr>
          <w:rFonts w:ascii="Times New Roman" w:eastAsiaTheme="minorHAnsi" w:hAnsi="Times New Roman" w:cs="Times New Roman"/>
        </w:rPr>
        <w:t>C</w:t>
      </w:r>
      <w:r w:rsidR="00C541FF" w:rsidRPr="001D125E">
        <w:rPr>
          <w:rFonts w:ascii="Times New Roman" w:eastAsiaTheme="minorHAnsi" w:hAnsi="Times New Roman" w:cs="Times New Roman"/>
        </w:rPr>
        <w:t xml:space="preserve">) t-SNE plots of macrophage subpopulation marker genes and their expression in high vs. low histidine metabolism groups. Includes IFN-ISG15⁺ (ISG15), HSP-HSP⁺ (HSPA1A, HSPE1), LA-APO⁺ (APOA2, APOC), Angio-VCAN⁺ (VCAN), RTM-MARCO⁺ (MARCO), and </w:t>
      </w:r>
      <w:proofErr w:type="spellStart"/>
      <w:r w:rsidR="00C541FF" w:rsidRPr="001D125E">
        <w:rPr>
          <w:rFonts w:ascii="Times New Roman" w:eastAsiaTheme="minorHAnsi" w:hAnsi="Times New Roman" w:cs="Times New Roman"/>
        </w:rPr>
        <w:t>Inflam</w:t>
      </w:r>
      <w:proofErr w:type="spellEnd"/>
      <w:r w:rsidR="00C541FF" w:rsidRPr="001D125E">
        <w:rPr>
          <w:rFonts w:ascii="Times New Roman" w:eastAsiaTheme="minorHAnsi" w:hAnsi="Times New Roman" w:cs="Times New Roman"/>
        </w:rPr>
        <w:t>-AREG⁺ (MMP12) macrophages.</w:t>
      </w:r>
    </w:p>
    <w:p w14:paraId="14675079" w14:textId="77777777" w:rsidR="005F2F62" w:rsidRPr="001D125E" w:rsidRDefault="005F2F62" w:rsidP="00C541FF">
      <w:pPr>
        <w:spacing w:line="480" w:lineRule="auto"/>
        <w:jc w:val="both"/>
        <w:rPr>
          <w:rFonts w:ascii="Times New Roman" w:eastAsiaTheme="minorHAnsi" w:hAnsi="Times New Roman" w:cs="Times New Roman"/>
        </w:rPr>
      </w:pPr>
    </w:p>
    <w:p w14:paraId="1CE4A4B7" w14:textId="48AC2987" w:rsidR="00C541FF" w:rsidRDefault="00C541FF" w:rsidP="00C541FF">
      <w:pPr>
        <w:pStyle w:val="4"/>
        <w:spacing w:line="480" w:lineRule="auto"/>
        <w:rPr>
          <w:rFonts w:ascii="Times New Roman" w:eastAsiaTheme="minorHAnsi" w:hAnsi="Times New Roman" w:cs="Times New Roman"/>
          <w:sz w:val="24"/>
          <w:szCs w:val="24"/>
          <w:u w:val="single"/>
        </w:rPr>
      </w:pPr>
      <w:r w:rsidRPr="001D125E">
        <w:rPr>
          <w:rFonts w:ascii="Times New Roman" w:eastAsiaTheme="minorHAnsi" w:hAnsi="Times New Roman" w:cs="Times New Roman"/>
          <w:sz w:val="24"/>
          <w:szCs w:val="24"/>
        </w:rPr>
        <w:lastRenderedPageBreak/>
        <w:t xml:space="preserve">Supplementary Figure </w:t>
      </w:r>
      <w:r w:rsidR="00667600">
        <w:rPr>
          <w:rFonts w:ascii="Times New Roman" w:eastAsiaTheme="minorHAnsi" w:hAnsi="Times New Roman" w:cs="Times New Roman"/>
          <w:sz w:val="24"/>
          <w:szCs w:val="24"/>
        </w:rPr>
        <w:t>5</w:t>
      </w:r>
      <w:r w:rsidRPr="001D125E">
        <w:rPr>
          <w:rFonts w:ascii="Times New Roman" w:eastAsiaTheme="minorHAnsi" w:hAnsi="Times New Roman" w:cs="Times New Roman"/>
          <w:sz w:val="24"/>
          <w:szCs w:val="24"/>
        </w:rPr>
        <w:t xml:space="preserve">. </w:t>
      </w:r>
      <w:r w:rsidR="00667600">
        <w:rPr>
          <w:rFonts w:ascii="Times New Roman" w:eastAsiaTheme="minorHAnsi" w:hAnsi="Times New Roman" w:cs="Times New Roman"/>
          <w:sz w:val="24"/>
          <w:szCs w:val="24"/>
          <w:u w:val="single"/>
        </w:rPr>
        <w:t>h</w:t>
      </w:r>
      <w:r w:rsidR="00667600" w:rsidRPr="001D125E">
        <w:rPr>
          <w:rFonts w:ascii="Times New Roman" w:eastAsiaTheme="minorHAnsi" w:hAnsi="Times New Roman" w:cs="Times New Roman"/>
          <w:sz w:val="24"/>
          <w:szCs w:val="24"/>
          <w:u w:val="single"/>
        </w:rPr>
        <w:t xml:space="preserve">igh </w:t>
      </w:r>
      <w:r w:rsidR="00667600">
        <w:rPr>
          <w:rFonts w:ascii="Times New Roman" w:eastAsiaTheme="minorHAnsi" w:hAnsi="Times New Roman" w:cs="Times New Roman"/>
          <w:sz w:val="24"/>
          <w:szCs w:val="24"/>
          <w:u w:val="single"/>
        </w:rPr>
        <w:t>h</w:t>
      </w:r>
      <w:r w:rsidR="00667600" w:rsidRPr="001D125E">
        <w:rPr>
          <w:rFonts w:ascii="Times New Roman" w:eastAsiaTheme="minorHAnsi" w:hAnsi="Times New Roman" w:cs="Times New Roman"/>
          <w:sz w:val="24"/>
          <w:szCs w:val="24"/>
          <w:u w:val="single"/>
        </w:rPr>
        <w:t xml:space="preserve">istidine </w:t>
      </w:r>
      <w:r w:rsidR="00667600">
        <w:rPr>
          <w:rFonts w:ascii="Times New Roman" w:eastAsiaTheme="minorHAnsi" w:hAnsi="Times New Roman" w:cs="Times New Roman"/>
          <w:sz w:val="24"/>
          <w:szCs w:val="24"/>
          <w:u w:val="single"/>
        </w:rPr>
        <w:t>m</w:t>
      </w:r>
      <w:r w:rsidR="00667600" w:rsidRPr="001D125E">
        <w:rPr>
          <w:rFonts w:ascii="Times New Roman" w:eastAsiaTheme="minorHAnsi" w:hAnsi="Times New Roman" w:cs="Times New Roman"/>
          <w:sz w:val="24"/>
          <w:szCs w:val="24"/>
          <w:u w:val="single"/>
        </w:rPr>
        <w:t xml:space="preserve">etabolism </w:t>
      </w:r>
      <w:r w:rsidR="00667600">
        <w:rPr>
          <w:rFonts w:ascii="Times New Roman" w:eastAsiaTheme="minorHAnsi" w:hAnsi="Times New Roman" w:cs="Times New Roman"/>
          <w:sz w:val="24"/>
          <w:szCs w:val="24"/>
          <w:u w:val="single"/>
        </w:rPr>
        <w:t>s</w:t>
      </w:r>
      <w:r w:rsidRPr="001D125E">
        <w:rPr>
          <w:rFonts w:ascii="Times New Roman" w:eastAsiaTheme="minorHAnsi" w:hAnsi="Times New Roman" w:cs="Times New Roman"/>
          <w:sz w:val="24"/>
          <w:szCs w:val="24"/>
          <w:u w:val="single"/>
        </w:rPr>
        <w:t xml:space="preserve">uppresses the </w:t>
      </w:r>
      <w:r w:rsidR="00667600">
        <w:rPr>
          <w:rFonts w:ascii="Times New Roman" w:eastAsiaTheme="minorHAnsi" w:hAnsi="Times New Roman" w:cs="Times New Roman"/>
          <w:sz w:val="24"/>
          <w:szCs w:val="24"/>
          <w:u w:val="single"/>
        </w:rPr>
        <w:t>a</w:t>
      </w:r>
      <w:r w:rsidR="00667600" w:rsidRPr="001D125E">
        <w:rPr>
          <w:rFonts w:ascii="Times New Roman" w:eastAsiaTheme="minorHAnsi" w:hAnsi="Times New Roman" w:cs="Times New Roman"/>
          <w:sz w:val="24"/>
          <w:szCs w:val="24"/>
          <w:u w:val="single"/>
        </w:rPr>
        <w:t xml:space="preserve">ntitumor </w:t>
      </w:r>
      <w:r w:rsidR="00667600">
        <w:rPr>
          <w:rFonts w:ascii="Times New Roman" w:eastAsiaTheme="minorHAnsi" w:hAnsi="Times New Roman" w:cs="Times New Roman"/>
          <w:sz w:val="24"/>
          <w:szCs w:val="24"/>
          <w:u w:val="single"/>
        </w:rPr>
        <w:t>f</w:t>
      </w:r>
      <w:r w:rsidR="00667600" w:rsidRPr="001D125E">
        <w:rPr>
          <w:rFonts w:ascii="Times New Roman" w:eastAsiaTheme="minorHAnsi" w:hAnsi="Times New Roman" w:cs="Times New Roman"/>
          <w:sz w:val="24"/>
          <w:szCs w:val="24"/>
          <w:u w:val="single"/>
        </w:rPr>
        <w:t xml:space="preserve">unction </w:t>
      </w:r>
      <w:r w:rsidRPr="001D125E">
        <w:rPr>
          <w:rFonts w:ascii="Times New Roman" w:eastAsiaTheme="minorHAnsi" w:hAnsi="Times New Roman" w:cs="Times New Roman"/>
          <w:sz w:val="24"/>
          <w:szCs w:val="24"/>
          <w:u w:val="single"/>
        </w:rPr>
        <w:t xml:space="preserve">of T </w:t>
      </w:r>
      <w:r w:rsidR="00667600">
        <w:rPr>
          <w:rFonts w:ascii="Times New Roman" w:eastAsiaTheme="minorHAnsi" w:hAnsi="Times New Roman" w:cs="Times New Roman"/>
          <w:sz w:val="24"/>
          <w:szCs w:val="24"/>
          <w:u w:val="single"/>
        </w:rPr>
        <w:t>c</w:t>
      </w:r>
      <w:r w:rsidR="00667600" w:rsidRPr="001D125E">
        <w:rPr>
          <w:rFonts w:ascii="Times New Roman" w:eastAsiaTheme="minorHAnsi" w:hAnsi="Times New Roman" w:cs="Times New Roman"/>
          <w:sz w:val="24"/>
          <w:szCs w:val="24"/>
          <w:u w:val="single"/>
        </w:rPr>
        <w:t>ells</w:t>
      </w:r>
      <w:r w:rsidR="00667600">
        <w:rPr>
          <w:rFonts w:ascii="Times New Roman" w:eastAsiaTheme="minorHAnsi" w:hAnsi="Times New Roman" w:cs="Times New Roman"/>
          <w:sz w:val="24"/>
          <w:szCs w:val="24"/>
          <w:u w:val="single"/>
        </w:rPr>
        <w:t>.</w:t>
      </w:r>
    </w:p>
    <w:p w14:paraId="0431ECE5" w14:textId="0FC1EC2C" w:rsidR="005F2F62" w:rsidRPr="005F2F62" w:rsidRDefault="00667600" w:rsidP="005F2F62">
      <w:r>
        <w:rPr>
          <w:noProof/>
        </w:rPr>
        <w:drawing>
          <wp:inline distT="0" distB="0" distL="0" distR="0" wp14:anchorId="3434A916" wp14:editId="3E37FC95">
            <wp:extent cx="5274310" cy="7757160"/>
            <wp:effectExtent l="0" t="0" r="0" b="254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75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205D9" w14:textId="2E88CCC5" w:rsidR="00C541FF" w:rsidRPr="001D125E" w:rsidRDefault="00667600" w:rsidP="00945D6A">
      <w:pPr>
        <w:spacing w:line="480" w:lineRule="auto"/>
        <w:ind w:firstLineChars="50" w:firstLine="120"/>
        <w:jc w:val="both"/>
        <w:rPr>
          <w:rFonts w:ascii="Times New Roman" w:eastAsiaTheme="minorHAnsi" w:hAnsi="Times New Roman" w:cs="Times New Roman"/>
        </w:rPr>
      </w:pPr>
      <w:r w:rsidRPr="00667600">
        <w:rPr>
          <w:rFonts w:ascii="Times New Roman" w:eastAsiaTheme="minorHAnsi" w:hAnsi="Times New Roman" w:cs="Times New Roman"/>
        </w:rPr>
        <w:lastRenderedPageBreak/>
        <w:t>(A) UMAP plot showing the clustering of NK_T cell population into NK cell and T cell groups through dimensionality reduction.</w:t>
      </w:r>
      <w:r>
        <w:rPr>
          <w:rFonts w:ascii="Times New Roman" w:eastAsiaTheme="minorHAnsi" w:hAnsi="Times New Roman" w:cs="Times New Roman"/>
        </w:rPr>
        <w:t xml:space="preserve"> </w:t>
      </w:r>
      <w:r w:rsidRPr="00667600">
        <w:rPr>
          <w:rFonts w:ascii="Times New Roman" w:eastAsiaTheme="minorHAnsi" w:hAnsi="Times New Roman" w:cs="Times New Roman"/>
        </w:rPr>
        <w:t>(B) Bubble plot displaying the expression of marker genes across 12 T cell clusters.</w:t>
      </w:r>
      <w:r>
        <w:rPr>
          <w:rFonts w:ascii="Times New Roman" w:eastAsiaTheme="minorHAnsi" w:hAnsi="Times New Roman" w:cs="Times New Roman"/>
        </w:rPr>
        <w:t xml:space="preserve"> </w:t>
      </w:r>
      <w:r w:rsidRPr="00667600">
        <w:rPr>
          <w:rFonts w:ascii="Times New Roman" w:eastAsiaTheme="minorHAnsi" w:hAnsi="Times New Roman" w:cs="Times New Roman"/>
        </w:rPr>
        <w:t>(C) Bubble plot showing the expression of histidine metabolism-related genes in different T cell subgroups.</w:t>
      </w:r>
      <w:r>
        <w:rPr>
          <w:rFonts w:ascii="Times New Roman" w:eastAsiaTheme="minorHAnsi" w:hAnsi="Times New Roman" w:cs="Times New Roman"/>
        </w:rPr>
        <w:t xml:space="preserve"> </w:t>
      </w:r>
      <w:r w:rsidR="00C541FF" w:rsidRPr="001D125E">
        <w:rPr>
          <w:rFonts w:ascii="Times New Roman" w:eastAsiaTheme="minorHAnsi" w:hAnsi="Times New Roman" w:cs="Times New Roman"/>
        </w:rPr>
        <w:t>(</w:t>
      </w:r>
      <w:r>
        <w:rPr>
          <w:rFonts w:ascii="Times New Roman" w:eastAsiaTheme="minorHAnsi" w:hAnsi="Times New Roman" w:cs="Times New Roman"/>
        </w:rPr>
        <w:t>D</w:t>
      </w:r>
      <w:r w:rsidR="00C541FF" w:rsidRPr="001D125E">
        <w:rPr>
          <w:rFonts w:ascii="Times New Roman" w:eastAsiaTheme="minorHAnsi" w:hAnsi="Times New Roman" w:cs="Times New Roman"/>
        </w:rPr>
        <w:t xml:space="preserve">) t-SNE plots of T-cell subpopulation marker genes and their expression in high vs. low histidine metabolism groups: </w:t>
      </w:r>
      <w:proofErr w:type="spellStart"/>
      <w:r w:rsidR="00C541FF" w:rsidRPr="001D125E">
        <w:rPr>
          <w:rFonts w:ascii="Times New Roman" w:eastAsiaTheme="minorHAnsi" w:hAnsi="Times New Roman" w:cs="Times New Roman"/>
        </w:rPr>
        <w:t>Tem</w:t>
      </w:r>
      <w:proofErr w:type="spellEnd"/>
      <w:r w:rsidR="00C541FF" w:rsidRPr="001D125E">
        <w:rPr>
          <w:rFonts w:ascii="Times New Roman" w:eastAsiaTheme="minorHAnsi" w:hAnsi="Times New Roman" w:cs="Times New Roman"/>
        </w:rPr>
        <w:t>-GZMA⁺ (GZMA, GZMK), Tn-CCR7⁺ (CCR7), HSP-T-HSP⁺ (FGFBP2), Treg-Ctla4⁺ (CTLA4, FOXP3), Trm-CD69⁺ (CD69, KLRD1).</w:t>
      </w:r>
      <w:r>
        <w:rPr>
          <w:rFonts w:ascii="Times New Roman" w:eastAsiaTheme="minorHAnsi" w:hAnsi="Times New Roman" w:cs="Times New Roman"/>
        </w:rPr>
        <w:t xml:space="preserve"> </w:t>
      </w:r>
      <w:r w:rsidR="00C541FF" w:rsidRPr="001D125E">
        <w:rPr>
          <w:rFonts w:ascii="Times New Roman" w:eastAsiaTheme="minorHAnsi" w:hAnsi="Times New Roman" w:cs="Times New Roman"/>
        </w:rPr>
        <w:t>(</w:t>
      </w:r>
      <w:r>
        <w:rPr>
          <w:rFonts w:ascii="Times New Roman" w:eastAsiaTheme="minorHAnsi" w:hAnsi="Times New Roman" w:cs="Times New Roman"/>
        </w:rPr>
        <w:t>E</w:t>
      </w:r>
      <w:r w:rsidR="00C541FF" w:rsidRPr="001D125E">
        <w:rPr>
          <w:rFonts w:ascii="Times New Roman" w:eastAsiaTheme="minorHAnsi" w:hAnsi="Times New Roman" w:cs="Times New Roman"/>
        </w:rPr>
        <w:t>) Network diagram of T-cell subpopulations.</w:t>
      </w:r>
      <w:r w:rsidR="00C541FF">
        <w:rPr>
          <w:rFonts w:ascii="Times New Roman" w:eastAsiaTheme="minorHAnsi" w:hAnsi="Times New Roman" w:cs="Times New Roman" w:hint="eastAsia"/>
        </w:rPr>
        <w:t xml:space="preserve"> </w:t>
      </w:r>
      <w:r w:rsidR="00C541FF" w:rsidRPr="001D125E">
        <w:rPr>
          <w:rFonts w:ascii="Times New Roman" w:eastAsiaTheme="minorHAnsi" w:hAnsi="Times New Roman" w:cs="Times New Roman"/>
        </w:rPr>
        <w:t>(</w:t>
      </w:r>
      <w:r>
        <w:rPr>
          <w:rFonts w:ascii="Times New Roman" w:eastAsiaTheme="minorHAnsi" w:hAnsi="Times New Roman" w:cs="Times New Roman"/>
        </w:rPr>
        <w:t>F</w:t>
      </w:r>
      <w:r w:rsidR="00C541FF" w:rsidRPr="001D125E">
        <w:rPr>
          <w:rFonts w:ascii="Times New Roman" w:eastAsiaTheme="minorHAnsi" w:hAnsi="Times New Roman" w:cs="Times New Roman"/>
        </w:rPr>
        <w:t xml:space="preserve">) Representative flow cytometry </w:t>
      </w:r>
      <w:proofErr w:type="spellStart"/>
      <w:r w:rsidR="00C541FF" w:rsidRPr="001D125E">
        <w:rPr>
          <w:rFonts w:ascii="Times New Roman" w:eastAsiaTheme="minorHAnsi" w:hAnsi="Times New Roman" w:cs="Times New Roman"/>
        </w:rPr>
        <w:t>pseudocolor</w:t>
      </w:r>
      <w:proofErr w:type="spellEnd"/>
      <w:r w:rsidR="00C541FF" w:rsidRPr="001D125E">
        <w:rPr>
          <w:rFonts w:ascii="Times New Roman" w:eastAsiaTheme="minorHAnsi" w:hAnsi="Times New Roman" w:cs="Times New Roman"/>
        </w:rPr>
        <w:t xml:space="preserve"> plots of lymphocyte differentiation under different histidine concentrations.</w:t>
      </w:r>
    </w:p>
    <w:p w14:paraId="023728EE" w14:textId="5124703E" w:rsidR="00C541FF" w:rsidRDefault="00C541FF" w:rsidP="00C541FF">
      <w:pPr>
        <w:spacing w:line="480" w:lineRule="auto"/>
        <w:jc w:val="both"/>
        <w:rPr>
          <w:rFonts w:ascii="Times New Roman" w:eastAsiaTheme="minorHAnsi" w:hAnsi="Times New Roman" w:cs="Times New Roman"/>
        </w:rPr>
      </w:pPr>
      <w:r w:rsidRPr="001D125E">
        <w:rPr>
          <w:rFonts w:ascii="Times New Roman" w:eastAsiaTheme="minorHAnsi" w:hAnsi="Times New Roman" w:cs="Times New Roman"/>
        </w:rPr>
        <w:t>(</w:t>
      </w:r>
      <w:r w:rsidR="00667600">
        <w:rPr>
          <w:rFonts w:ascii="Times New Roman" w:eastAsiaTheme="minorHAnsi" w:hAnsi="Times New Roman" w:cs="Times New Roman"/>
        </w:rPr>
        <w:t>G, H</w:t>
      </w:r>
      <w:r w:rsidRPr="001D125E">
        <w:rPr>
          <w:rFonts w:ascii="Times New Roman" w:eastAsiaTheme="minorHAnsi" w:hAnsi="Times New Roman" w:cs="Times New Roman"/>
        </w:rPr>
        <w:t>) Histograms showing functional changes in lymphocytes under varying histidine concentrations.</w:t>
      </w:r>
    </w:p>
    <w:p w14:paraId="66340847" w14:textId="3CDA6434" w:rsidR="005F2F62" w:rsidRDefault="005F2F62" w:rsidP="00C541FF">
      <w:pPr>
        <w:spacing w:line="480" w:lineRule="auto"/>
        <w:jc w:val="both"/>
        <w:rPr>
          <w:rFonts w:ascii="Times New Roman" w:eastAsiaTheme="minorHAnsi" w:hAnsi="Times New Roman" w:cs="Times New Roman"/>
        </w:rPr>
      </w:pPr>
    </w:p>
    <w:p w14:paraId="2142F609" w14:textId="77777777" w:rsidR="001E28B4" w:rsidRDefault="001E28B4" w:rsidP="00C541FF">
      <w:pPr>
        <w:spacing w:line="480" w:lineRule="auto"/>
        <w:jc w:val="both"/>
        <w:rPr>
          <w:rFonts w:ascii="Times New Roman" w:eastAsiaTheme="minorHAnsi" w:hAnsi="Times New Roman" w:cs="Times New Roman"/>
        </w:rPr>
      </w:pPr>
    </w:p>
    <w:p w14:paraId="14BE4989" w14:textId="5B887704" w:rsidR="00667600" w:rsidRDefault="00667600" w:rsidP="00667600">
      <w:pPr>
        <w:pStyle w:val="4"/>
        <w:spacing w:line="480" w:lineRule="auto"/>
        <w:rPr>
          <w:rFonts w:ascii="Times New Roman" w:eastAsiaTheme="minorHAnsi" w:hAnsi="Times New Roman" w:cs="Times New Roman"/>
          <w:sz w:val="24"/>
          <w:szCs w:val="24"/>
          <w:u w:val="single"/>
        </w:rPr>
      </w:pPr>
      <w:r w:rsidRPr="001D125E">
        <w:rPr>
          <w:rFonts w:ascii="Times New Roman" w:eastAsiaTheme="minorHAnsi" w:hAnsi="Times New Roman" w:cs="Times New Roman"/>
          <w:sz w:val="24"/>
          <w:szCs w:val="24"/>
        </w:rPr>
        <w:lastRenderedPageBreak/>
        <w:t xml:space="preserve">Supplementary Figure </w:t>
      </w:r>
      <w:r>
        <w:rPr>
          <w:rFonts w:ascii="Times New Roman" w:eastAsiaTheme="minorHAnsi" w:hAnsi="Times New Roman" w:cs="Times New Roman"/>
          <w:sz w:val="24"/>
          <w:szCs w:val="24"/>
        </w:rPr>
        <w:t>6</w:t>
      </w:r>
      <w:r w:rsidRPr="001D125E">
        <w:rPr>
          <w:rFonts w:ascii="Times New Roman" w:eastAsiaTheme="minorHAnsi" w:hAnsi="Times New Roman" w:cs="Times New Roman"/>
          <w:sz w:val="24"/>
          <w:szCs w:val="24"/>
        </w:rPr>
        <w:t xml:space="preserve">. </w:t>
      </w:r>
      <w:r>
        <w:rPr>
          <w:rFonts w:ascii="Times New Roman" w:eastAsiaTheme="minorHAnsi" w:hAnsi="Times New Roman" w:cs="Times New Roman"/>
          <w:sz w:val="24"/>
          <w:szCs w:val="24"/>
          <w:u w:val="single"/>
        </w:rPr>
        <w:t>h</w:t>
      </w:r>
      <w:r w:rsidRPr="001D125E">
        <w:rPr>
          <w:rFonts w:ascii="Times New Roman" w:eastAsiaTheme="minorHAnsi" w:hAnsi="Times New Roman" w:cs="Times New Roman"/>
          <w:sz w:val="24"/>
          <w:szCs w:val="24"/>
          <w:u w:val="single"/>
        </w:rPr>
        <w:t xml:space="preserve">igh </w:t>
      </w:r>
      <w:r>
        <w:rPr>
          <w:rFonts w:ascii="Times New Roman" w:eastAsiaTheme="minorHAnsi" w:hAnsi="Times New Roman" w:cs="Times New Roman"/>
          <w:sz w:val="24"/>
          <w:szCs w:val="24"/>
          <w:u w:val="single"/>
        </w:rPr>
        <w:t>h</w:t>
      </w:r>
      <w:r w:rsidRPr="001D125E">
        <w:rPr>
          <w:rFonts w:ascii="Times New Roman" w:eastAsiaTheme="minorHAnsi" w:hAnsi="Times New Roman" w:cs="Times New Roman"/>
          <w:sz w:val="24"/>
          <w:szCs w:val="24"/>
          <w:u w:val="single"/>
        </w:rPr>
        <w:t xml:space="preserve">istidine </w:t>
      </w:r>
      <w:r>
        <w:rPr>
          <w:rFonts w:ascii="Times New Roman" w:eastAsiaTheme="minorHAnsi" w:hAnsi="Times New Roman" w:cs="Times New Roman"/>
          <w:sz w:val="24"/>
          <w:szCs w:val="24"/>
          <w:u w:val="single"/>
        </w:rPr>
        <w:t>m</w:t>
      </w:r>
      <w:r w:rsidRPr="001D125E">
        <w:rPr>
          <w:rFonts w:ascii="Times New Roman" w:eastAsiaTheme="minorHAnsi" w:hAnsi="Times New Roman" w:cs="Times New Roman"/>
          <w:sz w:val="24"/>
          <w:szCs w:val="24"/>
          <w:u w:val="single"/>
        </w:rPr>
        <w:t xml:space="preserve">etabolism </w:t>
      </w:r>
      <w:r>
        <w:rPr>
          <w:rFonts w:ascii="Times New Roman" w:eastAsiaTheme="minorHAnsi" w:hAnsi="Times New Roman" w:cs="Times New Roman"/>
          <w:sz w:val="24"/>
          <w:szCs w:val="24"/>
          <w:u w:val="single"/>
        </w:rPr>
        <w:t>s</w:t>
      </w:r>
      <w:r w:rsidRPr="001D125E">
        <w:rPr>
          <w:rFonts w:ascii="Times New Roman" w:eastAsiaTheme="minorHAnsi" w:hAnsi="Times New Roman" w:cs="Times New Roman"/>
          <w:sz w:val="24"/>
          <w:szCs w:val="24"/>
          <w:u w:val="single"/>
        </w:rPr>
        <w:t xml:space="preserve">uppresses the </w:t>
      </w:r>
      <w:r>
        <w:rPr>
          <w:rFonts w:ascii="Times New Roman" w:eastAsiaTheme="minorHAnsi" w:hAnsi="Times New Roman" w:cs="Times New Roman"/>
          <w:sz w:val="24"/>
          <w:szCs w:val="24"/>
          <w:u w:val="single"/>
        </w:rPr>
        <w:t>a</w:t>
      </w:r>
      <w:r w:rsidRPr="001D125E">
        <w:rPr>
          <w:rFonts w:ascii="Times New Roman" w:eastAsiaTheme="minorHAnsi" w:hAnsi="Times New Roman" w:cs="Times New Roman"/>
          <w:sz w:val="24"/>
          <w:szCs w:val="24"/>
          <w:u w:val="single"/>
        </w:rPr>
        <w:t xml:space="preserve">ntitumor </w:t>
      </w:r>
      <w:r>
        <w:rPr>
          <w:rFonts w:ascii="Times New Roman" w:eastAsiaTheme="minorHAnsi" w:hAnsi="Times New Roman" w:cs="Times New Roman"/>
          <w:sz w:val="24"/>
          <w:szCs w:val="24"/>
          <w:u w:val="single"/>
        </w:rPr>
        <w:t>f</w:t>
      </w:r>
      <w:r w:rsidRPr="001D125E">
        <w:rPr>
          <w:rFonts w:ascii="Times New Roman" w:eastAsiaTheme="minorHAnsi" w:hAnsi="Times New Roman" w:cs="Times New Roman"/>
          <w:sz w:val="24"/>
          <w:szCs w:val="24"/>
          <w:u w:val="single"/>
        </w:rPr>
        <w:t xml:space="preserve">unction of </w:t>
      </w:r>
      <w:r>
        <w:rPr>
          <w:rFonts w:ascii="Times New Roman" w:eastAsiaTheme="minorHAnsi" w:hAnsi="Times New Roman" w:cs="Times New Roman"/>
          <w:sz w:val="24"/>
          <w:szCs w:val="24"/>
          <w:u w:val="single"/>
        </w:rPr>
        <w:t>NK</w:t>
      </w:r>
      <w:r w:rsidRPr="001D125E">
        <w:rPr>
          <w:rFonts w:ascii="Times New Roman" w:eastAsiaTheme="minorHAnsi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u w:val="single"/>
        </w:rPr>
        <w:t>c</w:t>
      </w:r>
      <w:r w:rsidRPr="001D125E">
        <w:rPr>
          <w:rFonts w:ascii="Times New Roman" w:eastAsiaTheme="minorHAnsi" w:hAnsi="Times New Roman" w:cs="Times New Roman"/>
          <w:sz w:val="24"/>
          <w:szCs w:val="24"/>
          <w:u w:val="single"/>
        </w:rPr>
        <w:t>ells</w:t>
      </w:r>
      <w:r>
        <w:rPr>
          <w:rFonts w:ascii="Times New Roman" w:eastAsiaTheme="minorHAnsi" w:hAnsi="Times New Roman" w:cs="Times New Roman"/>
          <w:sz w:val="24"/>
          <w:szCs w:val="24"/>
          <w:u w:val="single"/>
        </w:rPr>
        <w:t>.</w:t>
      </w:r>
    </w:p>
    <w:p w14:paraId="0CADCFFA" w14:textId="585CE8F8" w:rsidR="00667600" w:rsidRDefault="00A96E20" w:rsidP="00667600">
      <w:pPr>
        <w:spacing w:line="480" w:lineRule="auto"/>
        <w:jc w:val="both"/>
        <w:rPr>
          <w:rFonts w:ascii="Times New Roman" w:eastAsiaTheme="minorHAnsi" w:hAnsi="Times New Roman" w:cs="Times New Roman"/>
        </w:rPr>
      </w:pPr>
      <w:r>
        <w:rPr>
          <w:rFonts w:ascii="Times New Roman" w:eastAsiaTheme="minorHAnsi" w:hAnsi="Times New Roman" w:cs="Times New Roman"/>
          <w:noProof/>
        </w:rPr>
        <w:drawing>
          <wp:inline distT="0" distB="0" distL="0" distR="0" wp14:anchorId="7F624E41" wp14:editId="4544D405">
            <wp:extent cx="5274310" cy="2729230"/>
            <wp:effectExtent l="0" t="0" r="0" b="127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2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CB3CA" w14:textId="552F2511" w:rsidR="00667600" w:rsidRPr="00945D6A" w:rsidRDefault="00667600" w:rsidP="00945D6A">
      <w:pPr>
        <w:spacing w:line="480" w:lineRule="auto"/>
        <w:jc w:val="both"/>
        <w:rPr>
          <w:rFonts w:ascii="Times New Roman" w:eastAsiaTheme="minorHAnsi" w:hAnsi="Times New Roman" w:cs="Times New Roman"/>
        </w:rPr>
      </w:pPr>
      <w:r w:rsidRPr="00945D6A">
        <w:rPr>
          <w:rFonts w:ascii="Times New Roman" w:eastAsiaTheme="minorHAnsi" w:hAnsi="Times New Roman" w:cs="Times New Roman"/>
        </w:rPr>
        <w:t>(A) UMAP plot showing the clustering of NK cells into 12 cell clusters through dimensionality reduction.</w:t>
      </w:r>
      <w:r>
        <w:rPr>
          <w:rFonts w:ascii="Times New Roman" w:eastAsiaTheme="minorHAnsi" w:hAnsi="Times New Roman" w:cs="Times New Roman"/>
        </w:rPr>
        <w:t xml:space="preserve"> </w:t>
      </w:r>
      <w:r w:rsidRPr="00945D6A">
        <w:rPr>
          <w:rFonts w:ascii="Times New Roman" w:eastAsiaTheme="minorHAnsi" w:hAnsi="Times New Roman" w:cs="Times New Roman"/>
        </w:rPr>
        <w:t>(B) UMAP plot dividing NK cells into two groups based on histidine metabolism levels: high histidine metabolism group (left) and low histidine metabolism group (right).</w:t>
      </w:r>
      <w:r>
        <w:rPr>
          <w:rFonts w:ascii="Times New Roman" w:eastAsiaTheme="minorHAnsi" w:hAnsi="Times New Roman" w:cs="Times New Roman"/>
        </w:rPr>
        <w:t xml:space="preserve"> </w:t>
      </w:r>
      <w:r w:rsidRPr="00945D6A">
        <w:rPr>
          <w:rFonts w:ascii="Times New Roman" w:eastAsiaTheme="minorHAnsi" w:hAnsi="Times New Roman" w:cs="Times New Roman"/>
        </w:rPr>
        <w:t>(C) GSVA analysis of the enrichment of various pathways in NK cells within high and low histidine metabolism groups.</w:t>
      </w:r>
    </w:p>
    <w:p w14:paraId="773AA01C" w14:textId="77777777" w:rsidR="00667600" w:rsidRPr="00667600" w:rsidRDefault="00667600" w:rsidP="00C541FF">
      <w:pPr>
        <w:spacing w:line="480" w:lineRule="auto"/>
        <w:jc w:val="both"/>
        <w:rPr>
          <w:rFonts w:ascii="Times New Roman" w:eastAsiaTheme="minorHAnsi" w:hAnsi="Times New Roman" w:cs="Times New Roman"/>
        </w:rPr>
      </w:pPr>
    </w:p>
    <w:p w14:paraId="1929F6CC" w14:textId="6BEDA339" w:rsidR="00C541FF" w:rsidRDefault="00C541FF" w:rsidP="00C541FF">
      <w:pPr>
        <w:pStyle w:val="4"/>
        <w:spacing w:line="48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D125E">
        <w:rPr>
          <w:rFonts w:ascii="Times New Roman" w:eastAsiaTheme="minorHAnsi" w:hAnsi="Times New Roman" w:cs="Times New Roman"/>
          <w:sz w:val="24"/>
          <w:szCs w:val="24"/>
        </w:rPr>
        <w:lastRenderedPageBreak/>
        <w:t xml:space="preserve">Supplementary Figure </w:t>
      </w:r>
      <w:r w:rsidR="00A96E20">
        <w:rPr>
          <w:rFonts w:ascii="Times New Roman" w:eastAsiaTheme="minorHAnsi" w:hAnsi="Times New Roman" w:cs="Times New Roman"/>
          <w:sz w:val="24"/>
          <w:szCs w:val="24"/>
        </w:rPr>
        <w:t>7</w:t>
      </w:r>
      <w:r w:rsidRPr="001D125E">
        <w:rPr>
          <w:rFonts w:ascii="Times New Roman" w:eastAsiaTheme="minorHAnsi" w:hAnsi="Times New Roman" w:cs="Times New Roman"/>
          <w:sz w:val="24"/>
          <w:szCs w:val="24"/>
        </w:rPr>
        <w:t>. Flow cytometric analysis of immune cell infiltration in mouse subcutaneous tumors.</w:t>
      </w:r>
    </w:p>
    <w:p w14:paraId="12596E5E" w14:textId="169BBE64" w:rsidR="005F2F62" w:rsidRPr="005F2F62" w:rsidRDefault="00A96E20" w:rsidP="005F2F62">
      <w:r>
        <w:rPr>
          <w:noProof/>
        </w:rPr>
        <w:drawing>
          <wp:inline distT="0" distB="0" distL="0" distR="0" wp14:anchorId="3162E4B0" wp14:editId="08ED77B3">
            <wp:extent cx="5274310" cy="5721985"/>
            <wp:effectExtent l="0" t="0" r="0" b="571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2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4BABC" w14:textId="1849B50D" w:rsidR="00A96E20" w:rsidRDefault="00A96E20" w:rsidP="00A96E20">
      <w:pPr>
        <w:spacing w:line="480" w:lineRule="auto"/>
        <w:jc w:val="both"/>
        <w:rPr>
          <w:rFonts w:ascii="Times New Roman" w:eastAsiaTheme="minorHAnsi" w:hAnsi="Times New Roman" w:cs="Times New Roman" w:hint="eastAsia"/>
        </w:rPr>
      </w:pPr>
      <w:r>
        <w:rPr>
          <w:rFonts w:ascii="Times New Roman" w:eastAsiaTheme="minorHAnsi" w:hAnsi="Times New Roman" w:cs="Times New Roman"/>
        </w:rPr>
        <w:t>(</w:t>
      </w:r>
      <w:r w:rsidRPr="00A96E20">
        <w:rPr>
          <w:rFonts w:ascii="Times New Roman" w:eastAsiaTheme="minorHAnsi" w:hAnsi="Times New Roman" w:cs="Times New Roman"/>
        </w:rPr>
        <w:t>A) Macrophage M1 polarization (left) and M2 polarization (right).</w:t>
      </w:r>
      <w:r>
        <w:rPr>
          <w:rFonts w:ascii="Times New Roman" w:eastAsiaTheme="minorHAnsi" w:hAnsi="Times New Roman" w:cs="Times New Roman"/>
        </w:rPr>
        <w:t xml:space="preserve"> </w:t>
      </w:r>
      <w:r w:rsidRPr="00A96E20">
        <w:rPr>
          <w:rFonts w:ascii="Times New Roman" w:eastAsiaTheme="minorHAnsi" w:hAnsi="Times New Roman" w:cs="Times New Roman"/>
        </w:rPr>
        <w:t xml:space="preserve">(B, C) Expression of TNFα, </w:t>
      </w:r>
      <w:proofErr w:type="spellStart"/>
      <w:r w:rsidRPr="00A96E20">
        <w:rPr>
          <w:rFonts w:ascii="Times New Roman" w:eastAsiaTheme="minorHAnsi" w:hAnsi="Times New Roman" w:cs="Times New Roman"/>
        </w:rPr>
        <w:t>IFNγ</w:t>
      </w:r>
      <w:proofErr w:type="spellEnd"/>
      <w:r w:rsidRPr="00A96E20">
        <w:rPr>
          <w:rFonts w:ascii="Times New Roman" w:eastAsiaTheme="minorHAnsi" w:hAnsi="Times New Roman" w:cs="Times New Roman"/>
        </w:rPr>
        <w:t>, I-A/I-B, and H2Kb in macrophages.</w:t>
      </w:r>
      <w:r>
        <w:rPr>
          <w:rFonts w:ascii="Times New Roman" w:eastAsiaTheme="minorHAnsi" w:hAnsi="Times New Roman" w:cs="Times New Roman"/>
        </w:rPr>
        <w:t xml:space="preserve"> </w:t>
      </w:r>
      <w:r w:rsidRPr="00A96E20">
        <w:rPr>
          <w:rFonts w:ascii="Times New Roman" w:eastAsiaTheme="minorHAnsi" w:hAnsi="Times New Roman" w:cs="Times New Roman"/>
        </w:rPr>
        <w:t>(D) Differentiation of CD4+ T cells and CD8+ T cells.</w:t>
      </w:r>
      <w:r>
        <w:rPr>
          <w:rFonts w:ascii="Times New Roman" w:eastAsiaTheme="minorHAnsi" w:hAnsi="Times New Roman" w:cs="Times New Roman"/>
        </w:rPr>
        <w:t xml:space="preserve"> </w:t>
      </w:r>
      <w:r w:rsidRPr="00A96E20">
        <w:rPr>
          <w:rFonts w:ascii="Times New Roman" w:eastAsiaTheme="minorHAnsi" w:hAnsi="Times New Roman" w:cs="Times New Roman"/>
        </w:rPr>
        <w:t>(E) Infiltration and function of CD3+CD4+ T cells (upper) and CD3+CD8+ T cells (lower).</w:t>
      </w:r>
      <w:r w:rsidR="00C541FF">
        <w:rPr>
          <w:rFonts w:ascii="Times New Roman" w:eastAsiaTheme="minorHAnsi" w:hAnsi="Times New Roman" w:cs="Times New Roman" w:hint="eastAsia"/>
        </w:rPr>
        <w:t xml:space="preserve"> </w:t>
      </w:r>
      <w:r w:rsidR="00C541FF" w:rsidRPr="001D125E">
        <w:rPr>
          <w:rFonts w:ascii="Times New Roman" w:eastAsiaTheme="minorHAnsi" w:hAnsi="Times New Roman" w:cs="Times New Roman"/>
        </w:rPr>
        <w:t>Error bars represent the SD from five independent experiments</w:t>
      </w:r>
      <w:r w:rsidR="00C541FF">
        <w:rPr>
          <w:rFonts w:ascii="Times New Roman" w:eastAsiaTheme="minorHAnsi" w:hAnsi="Times New Roman" w:cs="Times New Roman"/>
        </w:rPr>
        <w:t>,</w:t>
      </w:r>
      <w:r w:rsidR="00C541FF" w:rsidRPr="001D125E">
        <w:rPr>
          <w:rFonts w:ascii="Times New Roman" w:eastAsiaTheme="minorHAnsi" w:hAnsi="Times New Roman" w:cs="Times New Roman"/>
        </w:rPr>
        <w:t xml:space="preserve"> ns, not significant, ***</w:t>
      </w:r>
      <w:r w:rsidR="00C541FF" w:rsidRPr="00083F9F">
        <w:rPr>
          <w:rFonts w:ascii="Times New Roman" w:eastAsiaTheme="minorHAnsi" w:hAnsi="Times New Roman" w:cs="Times New Roman"/>
          <w:i/>
        </w:rPr>
        <w:t>P &lt;</w:t>
      </w:r>
      <w:r w:rsidR="00C541FF" w:rsidRPr="001D125E">
        <w:rPr>
          <w:rFonts w:ascii="Times New Roman" w:eastAsiaTheme="minorHAnsi" w:hAnsi="Times New Roman" w:cs="Times New Roman"/>
        </w:rPr>
        <w:t xml:space="preserve"> 0.001.</w:t>
      </w:r>
    </w:p>
    <w:p w14:paraId="02D67108" w14:textId="4CDD6A5A" w:rsidR="00A96E20" w:rsidRDefault="00A96E20" w:rsidP="00A96E20">
      <w:pPr>
        <w:pStyle w:val="4"/>
        <w:spacing w:line="48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D125E">
        <w:rPr>
          <w:rFonts w:ascii="Times New Roman" w:eastAsiaTheme="minorHAnsi" w:hAnsi="Times New Roman" w:cs="Times New Roman"/>
          <w:sz w:val="24"/>
          <w:szCs w:val="24"/>
        </w:rPr>
        <w:lastRenderedPageBreak/>
        <w:t xml:space="preserve">Supplementary Figure </w:t>
      </w:r>
      <w:r w:rsidR="00945D6A">
        <w:rPr>
          <w:rFonts w:ascii="Times New Roman" w:eastAsiaTheme="minorHAnsi" w:hAnsi="Times New Roman" w:cs="Times New Roman"/>
          <w:sz w:val="24"/>
          <w:szCs w:val="24"/>
        </w:rPr>
        <w:t>8</w:t>
      </w:r>
      <w:r w:rsidRPr="001D125E">
        <w:rPr>
          <w:rFonts w:ascii="Times New Roman" w:eastAsiaTheme="minorHAnsi" w:hAnsi="Times New Roman" w:cs="Times New Roman"/>
          <w:sz w:val="24"/>
          <w:szCs w:val="24"/>
        </w:rPr>
        <w:t>. Flow cytometric analysis of immune cell infiltration in mouse subcutaneous tumors.</w:t>
      </w:r>
    </w:p>
    <w:p w14:paraId="0648DAB5" w14:textId="2A795C5A" w:rsidR="00A96E20" w:rsidRDefault="00A96E20" w:rsidP="00A96E20">
      <w:pPr>
        <w:spacing w:line="480" w:lineRule="auto"/>
        <w:jc w:val="both"/>
        <w:rPr>
          <w:rFonts w:ascii="Times New Roman" w:eastAsiaTheme="minorHAnsi" w:hAnsi="Times New Roman" w:cs="Times New Roman"/>
        </w:rPr>
      </w:pPr>
      <w:r>
        <w:rPr>
          <w:rFonts w:ascii="Times New Roman" w:eastAsiaTheme="minorHAnsi" w:hAnsi="Times New Roman" w:cs="Times New Roman" w:hint="eastAsia"/>
          <w:noProof/>
        </w:rPr>
        <w:drawing>
          <wp:inline distT="0" distB="0" distL="0" distR="0" wp14:anchorId="4ED74903" wp14:editId="05FAD590">
            <wp:extent cx="5274310" cy="397573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7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9067B" w14:textId="6101085E" w:rsidR="005F2F62" w:rsidRPr="001D125E" w:rsidRDefault="00A96E20" w:rsidP="00C541FF">
      <w:pPr>
        <w:spacing w:line="480" w:lineRule="auto"/>
        <w:jc w:val="both"/>
        <w:rPr>
          <w:rFonts w:ascii="Times New Roman" w:eastAsiaTheme="minorHAnsi" w:hAnsi="Times New Roman" w:cs="Times New Roman"/>
        </w:rPr>
      </w:pPr>
      <w:r w:rsidRPr="00A96E20">
        <w:rPr>
          <w:rFonts w:ascii="Times New Roman" w:eastAsiaTheme="minorHAnsi" w:hAnsi="Times New Roman" w:cs="Times New Roman"/>
        </w:rPr>
        <w:t>(A) Mouse body weight.</w:t>
      </w:r>
      <w:r>
        <w:rPr>
          <w:rFonts w:ascii="Times New Roman" w:eastAsiaTheme="minorHAnsi" w:hAnsi="Times New Roman" w:cs="Times New Roman"/>
        </w:rPr>
        <w:t xml:space="preserve"> </w:t>
      </w:r>
      <w:r w:rsidRPr="00A96E20">
        <w:rPr>
          <w:rFonts w:ascii="Times New Roman" w:eastAsiaTheme="minorHAnsi" w:hAnsi="Times New Roman" w:cs="Times New Roman"/>
        </w:rPr>
        <w:t>(B) Mouse liver weight. Error bars represent the SD obtained from three independent experiments; ***P &lt; 0.001.</w:t>
      </w:r>
      <w:r>
        <w:rPr>
          <w:rFonts w:ascii="Times New Roman" w:eastAsiaTheme="minorHAnsi" w:hAnsi="Times New Roman" w:cs="Times New Roman"/>
        </w:rPr>
        <w:t xml:space="preserve"> </w:t>
      </w:r>
      <w:r w:rsidRPr="00A96E20">
        <w:rPr>
          <w:rFonts w:ascii="Times New Roman" w:eastAsiaTheme="minorHAnsi" w:hAnsi="Times New Roman" w:cs="Times New Roman"/>
        </w:rPr>
        <w:t xml:space="preserve">(C) Representative HE staining images of mouse liver orthotopic tumor sections. Scale bars = 100 </w:t>
      </w:r>
      <w:proofErr w:type="spellStart"/>
      <w:r w:rsidRPr="00A96E20">
        <w:rPr>
          <w:rFonts w:ascii="Times New Roman" w:eastAsiaTheme="minorHAnsi" w:hAnsi="Times New Roman" w:cs="Times New Roman"/>
        </w:rPr>
        <w:t>μm</w:t>
      </w:r>
      <w:proofErr w:type="spellEnd"/>
      <w:r w:rsidRPr="00A96E20">
        <w:rPr>
          <w:rFonts w:ascii="Times New Roman" w:eastAsiaTheme="minorHAnsi" w:hAnsi="Times New Roman" w:cs="Times New Roman"/>
        </w:rPr>
        <w:t>.</w:t>
      </w:r>
      <w:r>
        <w:rPr>
          <w:rFonts w:ascii="Times New Roman" w:eastAsiaTheme="minorHAnsi" w:hAnsi="Times New Roman" w:cs="Times New Roman"/>
        </w:rPr>
        <w:t xml:space="preserve"> </w:t>
      </w:r>
      <w:r w:rsidRPr="00A96E20">
        <w:rPr>
          <w:rFonts w:ascii="Times New Roman" w:eastAsiaTheme="minorHAnsi" w:hAnsi="Times New Roman" w:cs="Times New Roman"/>
        </w:rPr>
        <w:t xml:space="preserve">(D) Representative Ki67 immunohistochemical staining images of mouse liver orthotopic tumor sections. Scale bars = 100 </w:t>
      </w:r>
      <w:proofErr w:type="spellStart"/>
      <w:r w:rsidRPr="00A96E20">
        <w:rPr>
          <w:rFonts w:ascii="Times New Roman" w:eastAsiaTheme="minorHAnsi" w:hAnsi="Times New Roman" w:cs="Times New Roman"/>
        </w:rPr>
        <w:t>μm</w:t>
      </w:r>
      <w:proofErr w:type="spellEnd"/>
      <w:r w:rsidRPr="00A96E20">
        <w:rPr>
          <w:rFonts w:ascii="Times New Roman" w:eastAsiaTheme="minorHAnsi" w:hAnsi="Times New Roman" w:cs="Times New Roman"/>
        </w:rPr>
        <w:t>. Ten fields per specimen (n=30). Error bars show the mean ± SD, ns, not significant.</w:t>
      </w:r>
      <w:r>
        <w:rPr>
          <w:rFonts w:ascii="Times New Roman" w:eastAsiaTheme="minorHAnsi" w:hAnsi="Times New Roman" w:cs="Times New Roman"/>
        </w:rPr>
        <w:t xml:space="preserve"> </w:t>
      </w:r>
      <w:r w:rsidRPr="00A96E20">
        <w:rPr>
          <w:rFonts w:ascii="Times New Roman" w:eastAsiaTheme="minorHAnsi" w:hAnsi="Times New Roman" w:cs="Times New Roman"/>
        </w:rPr>
        <w:t>(E, F) Quantification of immunofluorescence staining in mouse liver orthotopic tumor sections. Ten fields per specimen (n=3). Error bars show the mean ± SD, ***P &lt; 0.001.</w:t>
      </w:r>
    </w:p>
    <w:p w14:paraId="306F6EB7" w14:textId="1D04BAE3" w:rsidR="00C541FF" w:rsidRDefault="00C541FF" w:rsidP="00C541FF">
      <w:pPr>
        <w:pStyle w:val="4"/>
        <w:spacing w:line="48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D125E">
        <w:rPr>
          <w:rFonts w:ascii="Times New Roman" w:eastAsiaTheme="minorHAnsi" w:hAnsi="Times New Roman" w:cs="Times New Roman"/>
          <w:sz w:val="24"/>
          <w:szCs w:val="24"/>
        </w:rPr>
        <w:lastRenderedPageBreak/>
        <w:t xml:space="preserve">Supplementary Figure </w:t>
      </w:r>
      <w:r w:rsidR="00A96E20">
        <w:rPr>
          <w:rFonts w:ascii="Times New Roman" w:eastAsiaTheme="minorHAnsi" w:hAnsi="Times New Roman" w:cs="Times New Roman"/>
          <w:sz w:val="24"/>
          <w:szCs w:val="24"/>
        </w:rPr>
        <w:t>9</w:t>
      </w:r>
      <w:r w:rsidRPr="001D125E">
        <w:rPr>
          <w:rFonts w:ascii="Times New Roman" w:eastAsiaTheme="minorHAnsi" w:hAnsi="Times New Roman" w:cs="Times New Roman"/>
          <w:sz w:val="24"/>
          <w:szCs w:val="24"/>
        </w:rPr>
        <w:t xml:space="preserve">. Construction of a </w:t>
      </w:r>
      <w:r w:rsidR="00A96E20">
        <w:rPr>
          <w:rFonts w:ascii="Times New Roman" w:eastAsiaTheme="minorHAnsi" w:hAnsi="Times New Roman" w:cs="Times New Roman"/>
          <w:sz w:val="24"/>
          <w:szCs w:val="24"/>
        </w:rPr>
        <w:t>p</w:t>
      </w:r>
      <w:r w:rsidR="00A96E20" w:rsidRPr="001D125E">
        <w:rPr>
          <w:rFonts w:ascii="Times New Roman" w:eastAsiaTheme="minorHAnsi" w:hAnsi="Times New Roman" w:cs="Times New Roman"/>
          <w:sz w:val="24"/>
          <w:szCs w:val="24"/>
        </w:rPr>
        <w:t xml:space="preserve">rognostic </w:t>
      </w:r>
      <w:r w:rsidR="00A96E20">
        <w:rPr>
          <w:rFonts w:ascii="Times New Roman" w:eastAsiaTheme="minorHAnsi" w:hAnsi="Times New Roman" w:cs="Times New Roman"/>
          <w:sz w:val="24"/>
          <w:szCs w:val="24"/>
        </w:rPr>
        <w:t>m</w:t>
      </w:r>
      <w:r w:rsidR="00A96E20" w:rsidRPr="001D125E">
        <w:rPr>
          <w:rFonts w:ascii="Times New Roman" w:eastAsiaTheme="minorHAnsi" w:hAnsi="Times New Roman" w:cs="Times New Roman"/>
          <w:sz w:val="24"/>
          <w:szCs w:val="24"/>
        </w:rPr>
        <w:t xml:space="preserve">odel </w:t>
      </w:r>
      <w:r w:rsidRPr="001D125E">
        <w:rPr>
          <w:rFonts w:ascii="Times New Roman" w:eastAsiaTheme="minorHAnsi" w:hAnsi="Times New Roman" w:cs="Times New Roman"/>
          <w:sz w:val="24"/>
          <w:szCs w:val="24"/>
        </w:rPr>
        <w:t xml:space="preserve">for </w:t>
      </w:r>
      <w:r w:rsidR="00A96E20">
        <w:rPr>
          <w:rFonts w:ascii="Times New Roman" w:eastAsiaTheme="minorHAnsi" w:hAnsi="Times New Roman" w:cs="Times New Roman"/>
          <w:sz w:val="24"/>
          <w:szCs w:val="24"/>
        </w:rPr>
        <w:t>h</w:t>
      </w:r>
      <w:r w:rsidR="00A96E20" w:rsidRPr="001D125E">
        <w:rPr>
          <w:rFonts w:ascii="Times New Roman" w:eastAsiaTheme="minorHAnsi" w:hAnsi="Times New Roman" w:cs="Times New Roman"/>
          <w:sz w:val="24"/>
          <w:szCs w:val="24"/>
        </w:rPr>
        <w:t xml:space="preserve">epatocellular </w:t>
      </w:r>
      <w:r w:rsidR="00A96E20">
        <w:rPr>
          <w:rFonts w:ascii="Times New Roman" w:eastAsiaTheme="minorHAnsi" w:hAnsi="Times New Roman" w:cs="Times New Roman"/>
          <w:sz w:val="24"/>
          <w:szCs w:val="24"/>
        </w:rPr>
        <w:t>c</w:t>
      </w:r>
      <w:r w:rsidR="00A96E20" w:rsidRPr="001D125E">
        <w:rPr>
          <w:rFonts w:ascii="Times New Roman" w:eastAsiaTheme="minorHAnsi" w:hAnsi="Times New Roman" w:cs="Times New Roman"/>
          <w:sz w:val="24"/>
          <w:szCs w:val="24"/>
        </w:rPr>
        <w:t xml:space="preserve">arcinoma </w:t>
      </w:r>
      <w:r w:rsidR="00A96E20">
        <w:rPr>
          <w:rFonts w:ascii="Times New Roman" w:eastAsiaTheme="minorHAnsi" w:hAnsi="Times New Roman" w:cs="Times New Roman"/>
          <w:sz w:val="24"/>
          <w:szCs w:val="24"/>
        </w:rPr>
        <w:t>b</w:t>
      </w:r>
      <w:r w:rsidR="00A96E20" w:rsidRPr="001D125E">
        <w:rPr>
          <w:rFonts w:ascii="Times New Roman" w:eastAsiaTheme="minorHAnsi" w:hAnsi="Times New Roman" w:cs="Times New Roman"/>
          <w:sz w:val="24"/>
          <w:szCs w:val="24"/>
        </w:rPr>
        <w:t xml:space="preserve">ased </w:t>
      </w:r>
      <w:r w:rsidRPr="001D125E">
        <w:rPr>
          <w:rFonts w:ascii="Times New Roman" w:eastAsiaTheme="minorHAnsi" w:hAnsi="Times New Roman" w:cs="Times New Roman"/>
          <w:sz w:val="24"/>
          <w:szCs w:val="24"/>
        </w:rPr>
        <w:t xml:space="preserve">on </w:t>
      </w:r>
      <w:r w:rsidR="00A96E20">
        <w:rPr>
          <w:rFonts w:ascii="Times New Roman" w:eastAsiaTheme="minorHAnsi" w:hAnsi="Times New Roman" w:cs="Times New Roman"/>
          <w:sz w:val="24"/>
          <w:szCs w:val="24"/>
        </w:rPr>
        <w:t>h</w:t>
      </w:r>
      <w:r w:rsidR="00A96E20" w:rsidRPr="001D125E">
        <w:rPr>
          <w:rFonts w:ascii="Times New Roman" w:eastAsiaTheme="minorHAnsi" w:hAnsi="Times New Roman" w:cs="Times New Roman"/>
          <w:sz w:val="24"/>
          <w:szCs w:val="24"/>
        </w:rPr>
        <w:t xml:space="preserve">igh </w:t>
      </w:r>
      <w:r w:rsidR="00A96E20">
        <w:rPr>
          <w:rFonts w:ascii="Times New Roman" w:eastAsiaTheme="minorHAnsi" w:hAnsi="Times New Roman" w:cs="Times New Roman"/>
          <w:sz w:val="24"/>
          <w:szCs w:val="24"/>
        </w:rPr>
        <w:t>h</w:t>
      </w:r>
      <w:r w:rsidR="00A96E20" w:rsidRPr="001D125E">
        <w:rPr>
          <w:rFonts w:ascii="Times New Roman" w:eastAsiaTheme="minorHAnsi" w:hAnsi="Times New Roman" w:cs="Times New Roman"/>
          <w:sz w:val="24"/>
          <w:szCs w:val="24"/>
        </w:rPr>
        <w:t xml:space="preserve">istidine </w:t>
      </w:r>
      <w:r w:rsidR="00A96E20">
        <w:rPr>
          <w:rFonts w:ascii="Times New Roman" w:eastAsiaTheme="minorHAnsi" w:hAnsi="Times New Roman" w:cs="Times New Roman"/>
          <w:sz w:val="24"/>
          <w:szCs w:val="24"/>
        </w:rPr>
        <w:t>m</w:t>
      </w:r>
      <w:r w:rsidR="00A96E20" w:rsidRPr="001D125E">
        <w:rPr>
          <w:rFonts w:ascii="Times New Roman" w:eastAsiaTheme="minorHAnsi" w:hAnsi="Times New Roman" w:cs="Times New Roman"/>
          <w:sz w:val="24"/>
          <w:szCs w:val="24"/>
        </w:rPr>
        <w:t>etabolism</w:t>
      </w:r>
      <w:r w:rsidRPr="001D125E">
        <w:rPr>
          <w:rFonts w:ascii="Times New Roman" w:eastAsiaTheme="minorHAnsi" w:hAnsi="Times New Roman" w:cs="Times New Roman"/>
          <w:sz w:val="24"/>
          <w:szCs w:val="24"/>
        </w:rPr>
        <w:t>.</w:t>
      </w:r>
    </w:p>
    <w:p w14:paraId="2969EDBD" w14:textId="598262BE" w:rsidR="005F2F62" w:rsidRPr="005F2F62" w:rsidRDefault="007465C7" w:rsidP="005F2F62">
      <w:r>
        <w:rPr>
          <w:noProof/>
        </w:rPr>
        <w:drawing>
          <wp:inline distT="0" distB="0" distL="0" distR="0" wp14:anchorId="70B978B7" wp14:editId="433BA593">
            <wp:extent cx="5274310" cy="6179820"/>
            <wp:effectExtent l="0" t="0" r="0" b="508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7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3CF4B" w14:textId="0D55A448" w:rsidR="00A96E20" w:rsidRPr="00A96E20" w:rsidRDefault="00C541FF" w:rsidP="00A96E20">
      <w:pPr>
        <w:spacing w:line="480" w:lineRule="auto"/>
        <w:jc w:val="both"/>
        <w:rPr>
          <w:rFonts w:ascii="Times New Roman" w:eastAsiaTheme="minorHAnsi" w:hAnsi="Times New Roman" w:cs="Times New Roman"/>
        </w:rPr>
      </w:pPr>
      <w:r w:rsidRPr="001D125E">
        <w:rPr>
          <w:rFonts w:ascii="Times New Roman" w:eastAsiaTheme="minorHAnsi" w:hAnsi="Times New Roman" w:cs="Times New Roman"/>
        </w:rPr>
        <w:t>(A)Forest plot displaying all histidine metabolism-related genes and the survival of liver cancer patients.</w:t>
      </w:r>
      <w:r>
        <w:rPr>
          <w:rFonts w:ascii="Times New Roman" w:eastAsiaTheme="minorHAnsi" w:hAnsi="Times New Roman" w:cs="Times New Roman" w:hint="eastAsia"/>
        </w:rPr>
        <w:t xml:space="preserve"> </w:t>
      </w:r>
      <w:r w:rsidRPr="001D125E">
        <w:rPr>
          <w:rFonts w:ascii="Times New Roman" w:eastAsiaTheme="minorHAnsi" w:hAnsi="Times New Roman" w:cs="Times New Roman"/>
        </w:rPr>
        <w:t>(B)TCGA data analysis of AOC1 gene expression and its association with tumor status, pathological T stage, pathological stage, and histological grade in liver cancer patients.</w:t>
      </w:r>
      <w:r>
        <w:rPr>
          <w:rFonts w:ascii="Times New Roman" w:eastAsiaTheme="minorHAnsi" w:hAnsi="Times New Roman" w:cs="Times New Roman" w:hint="eastAsia"/>
        </w:rPr>
        <w:t xml:space="preserve"> </w:t>
      </w:r>
      <w:r w:rsidRPr="001D125E">
        <w:rPr>
          <w:rFonts w:ascii="Times New Roman" w:eastAsiaTheme="minorHAnsi" w:hAnsi="Times New Roman" w:cs="Times New Roman"/>
        </w:rPr>
        <w:t xml:space="preserve">(C) Correlation of histidine metabolism-related genes </w:t>
      </w:r>
      <w:r w:rsidRPr="001D125E">
        <w:rPr>
          <w:rFonts w:ascii="Times New Roman" w:eastAsiaTheme="minorHAnsi" w:hAnsi="Times New Roman" w:cs="Times New Roman"/>
        </w:rPr>
        <w:lastRenderedPageBreak/>
        <w:t>expression with infiltration of various immune cell types in TCGA data.</w:t>
      </w:r>
      <w:r>
        <w:rPr>
          <w:rFonts w:ascii="Times New Roman" w:eastAsiaTheme="minorHAnsi" w:hAnsi="Times New Roman" w:cs="Times New Roman" w:hint="eastAsia"/>
        </w:rPr>
        <w:t xml:space="preserve"> </w:t>
      </w:r>
      <w:r w:rsidRPr="001D125E">
        <w:rPr>
          <w:rFonts w:ascii="Times New Roman" w:eastAsiaTheme="minorHAnsi" w:hAnsi="Times New Roman" w:cs="Times New Roman"/>
        </w:rPr>
        <w:t>(D)</w:t>
      </w:r>
      <w:r w:rsidR="00A96E20" w:rsidRPr="00A96E20">
        <w:rPr>
          <w:rFonts w:ascii="Times New Roman" w:eastAsiaTheme="minorHAnsi" w:hAnsi="Times New Roman" w:cs="Times New Roman"/>
        </w:rPr>
        <w:t xml:space="preserve"> mRNA level analysis of siRNA interference efficiency.</w:t>
      </w:r>
      <w:r w:rsidR="00A96E20">
        <w:rPr>
          <w:rFonts w:ascii="Times New Roman" w:eastAsiaTheme="minorHAnsi" w:hAnsi="Times New Roman" w:cs="Times New Roman"/>
        </w:rPr>
        <w:t xml:space="preserve"> </w:t>
      </w:r>
      <w:r w:rsidR="00A96E20" w:rsidRPr="00A96E20">
        <w:rPr>
          <w:rFonts w:ascii="Times New Roman" w:eastAsiaTheme="minorHAnsi" w:hAnsi="Times New Roman" w:cs="Times New Roman"/>
        </w:rPr>
        <w:t>(E) Protein level analysis of siRNA interference efficiency.</w:t>
      </w:r>
      <w:r w:rsidR="00A96E20">
        <w:rPr>
          <w:rFonts w:ascii="Times New Roman" w:eastAsiaTheme="minorHAnsi" w:hAnsi="Times New Roman" w:cs="Times New Roman"/>
        </w:rPr>
        <w:t xml:space="preserve"> </w:t>
      </w:r>
      <w:r w:rsidR="00A96E20" w:rsidRPr="00A96E20">
        <w:rPr>
          <w:rFonts w:ascii="Times New Roman" w:eastAsiaTheme="minorHAnsi" w:hAnsi="Times New Roman" w:cs="Times New Roman"/>
        </w:rPr>
        <w:t>(F) Quantification of OCR analysis via Seahorse Analytic to assess the impact of BUD23 and AOC1 expression on mitochondrial respiration.</w:t>
      </w:r>
    </w:p>
    <w:p w14:paraId="4F4855FA" w14:textId="3BD50618" w:rsidR="00A71A76" w:rsidRDefault="00A96E20" w:rsidP="00A96E20">
      <w:pPr>
        <w:spacing w:line="480" w:lineRule="auto"/>
        <w:jc w:val="both"/>
        <w:rPr>
          <w:rFonts w:ascii="Times New Roman" w:eastAsiaTheme="minorHAnsi" w:hAnsi="Times New Roman" w:cs="Times New Roman"/>
        </w:rPr>
      </w:pPr>
      <w:r w:rsidRPr="00A96E20">
        <w:rPr>
          <w:rFonts w:ascii="Times New Roman" w:eastAsiaTheme="minorHAnsi" w:hAnsi="Times New Roman" w:cs="Times New Roman"/>
        </w:rPr>
        <w:t>(G) Measurement of extracellular acidification rate (ECAR).</w:t>
      </w:r>
      <w:r>
        <w:rPr>
          <w:rFonts w:ascii="Times New Roman" w:eastAsiaTheme="minorHAnsi" w:hAnsi="Times New Roman" w:cs="Times New Roman"/>
        </w:rPr>
        <w:t xml:space="preserve"> (H)</w:t>
      </w:r>
      <w:r w:rsidR="00C541FF" w:rsidRPr="001D125E">
        <w:rPr>
          <w:rFonts w:ascii="Times New Roman" w:eastAsiaTheme="minorHAnsi" w:hAnsi="Times New Roman" w:cs="Times New Roman"/>
        </w:rPr>
        <w:t>Scatter plot relating overall survival (in years) to risk scores.</w:t>
      </w:r>
      <w:r w:rsidR="00C541FF">
        <w:rPr>
          <w:rFonts w:ascii="Times New Roman" w:eastAsiaTheme="minorHAnsi" w:hAnsi="Times New Roman" w:cs="Times New Roman" w:hint="eastAsia"/>
        </w:rPr>
        <w:t xml:space="preserve"> </w:t>
      </w:r>
      <w:r w:rsidR="00C541FF" w:rsidRPr="001D125E">
        <w:rPr>
          <w:rFonts w:ascii="Times New Roman" w:eastAsiaTheme="minorHAnsi" w:hAnsi="Times New Roman" w:cs="Times New Roman"/>
        </w:rPr>
        <w:t>(</w:t>
      </w:r>
      <w:r>
        <w:rPr>
          <w:rFonts w:ascii="Times New Roman" w:eastAsiaTheme="minorHAnsi" w:hAnsi="Times New Roman" w:cs="Times New Roman"/>
        </w:rPr>
        <w:t>I</w:t>
      </w:r>
      <w:r w:rsidR="00C541FF" w:rsidRPr="001D125E">
        <w:rPr>
          <w:rFonts w:ascii="Times New Roman" w:eastAsiaTheme="minorHAnsi" w:hAnsi="Times New Roman" w:cs="Times New Roman"/>
        </w:rPr>
        <w:t>) Kaplan-Meier curves comparing survival outcomes between high- and low-risk groups.</w:t>
      </w:r>
      <w:r w:rsidR="00C541FF">
        <w:rPr>
          <w:rFonts w:ascii="Times New Roman" w:eastAsiaTheme="minorHAnsi" w:hAnsi="Times New Roman" w:cs="Times New Roman" w:hint="eastAsia"/>
        </w:rPr>
        <w:t xml:space="preserve"> </w:t>
      </w:r>
      <w:r w:rsidR="00C541FF" w:rsidRPr="001D125E">
        <w:rPr>
          <w:rFonts w:ascii="Times New Roman" w:eastAsiaTheme="minorHAnsi" w:hAnsi="Times New Roman" w:cs="Times New Roman"/>
        </w:rPr>
        <w:t>(</w:t>
      </w:r>
      <w:r>
        <w:rPr>
          <w:rFonts w:ascii="Times New Roman" w:eastAsiaTheme="minorHAnsi" w:hAnsi="Times New Roman" w:cs="Times New Roman"/>
        </w:rPr>
        <w:t>J</w:t>
      </w:r>
      <w:r w:rsidR="00C541FF" w:rsidRPr="001D125E">
        <w:rPr>
          <w:rFonts w:ascii="Times New Roman" w:eastAsiaTheme="minorHAnsi" w:hAnsi="Times New Roman" w:cs="Times New Roman"/>
        </w:rPr>
        <w:t>) ROC curve with an AUC of 0.83, indicating strong predictive power of the prognostic model.</w:t>
      </w:r>
      <w:r w:rsidR="00C541FF">
        <w:rPr>
          <w:rFonts w:ascii="Times New Roman" w:eastAsiaTheme="minorHAnsi" w:hAnsi="Times New Roman" w:cs="Times New Roman" w:hint="eastAsia"/>
        </w:rPr>
        <w:t xml:space="preserve"> </w:t>
      </w:r>
      <w:r w:rsidR="00C541FF" w:rsidRPr="001D125E">
        <w:rPr>
          <w:rFonts w:ascii="Times New Roman" w:eastAsiaTheme="minorHAnsi" w:hAnsi="Times New Roman" w:cs="Times New Roman"/>
        </w:rPr>
        <w:t>(</w:t>
      </w:r>
      <w:r>
        <w:rPr>
          <w:rFonts w:ascii="Times New Roman" w:eastAsiaTheme="minorHAnsi" w:hAnsi="Times New Roman" w:cs="Times New Roman"/>
        </w:rPr>
        <w:t>K</w:t>
      </w:r>
      <w:r w:rsidR="00C541FF" w:rsidRPr="001D125E">
        <w:rPr>
          <w:rFonts w:ascii="Times New Roman" w:eastAsiaTheme="minorHAnsi" w:hAnsi="Times New Roman" w:cs="Times New Roman"/>
        </w:rPr>
        <w:t>) Predictions for 3-year and 5-year survival. AUC values of 0.838 and 0.841, respectively, demonstrate high discriminatory accuracy.</w:t>
      </w:r>
      <w:r>
        <w:rPr>
          <w:rFonts w:ascii="Times New Roman" w:eastAsiaTheme="minorHAnsi" w:hAnsi="Times New Roman" w:cs="Times New Roman"/>
        </w:rPr>
        <w:t xml:space="preserve"> </w:t>
      </w:r>
      <w:r w:rsidRPr="00A96E20">
        <w:rPr>
          <w:rFonts w:ascii="Times New Roman" w:eastAsiaTheme="minorHAnsi" w:hAnsi="Times New Roman" w:cs="Times New Roman"/>
        </w:rPr>
        <w:t>Error bars represent the SD obtained from three independent experiments; **P &lt; 0.01</w:t>
      </w:r>
      <w:r>
        <w:rPr>
          <w:rFonts w:ascii="Times New Roman" w:eastAsiaTheme="minorHAnsi" w:hAnsi="Times New Roman" w:cs="Times New Roman"/>
        </w:rPr>
        <w:t xml:space="preserve">, </w:t>
      </w:r>
      <w:r w:rsidRPr="00A96E20">
        <w:rPr>
          <w:rFonts w:ascii="Times New Roman" w:eastAsiaTheme="minorHAnsi" w:hAnsi="Times New Roman" w:cs="Times New Roman"/>
        </w:rPr>
        <w:t>***P &lt; 0.001.</w:t>
      </w:r>
    </w:p>
    <w:p w14:paraId="04D07DF8" w14:textId="77777777" w:rsidR="00A71A76" w:rsidRPr="0040731D" w:rsidRDefault="00A71A76" w:rsidP="00C541FF">
      <w:pPr>
        <w:spacing w:line="480" w:lineRule="auto"/>
        <w:jc w:val="both"/>
        <w:rPr>
          <w:rFonts w:ascii="Times New Roman" w:eastAsiaTheme="minorHAnsi" w:hAnsi="Times New Roman" w:cs="Times New Roman"/>
        </w:rPr>
      </w:pPr>
    </w:p>
    <w:sectPr w:rsidR="00A71A76" w:rsidRPr="004073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1FF"/>
    <w:rsid w:val="00086F4D"/>
    <w:rsid w:val="000D096A"/>
    <w:rsid w:val="000F3020"/>
    <w:rsid w:val="001E28B4"/>
    <w:rsid w:val="002C39D2"/>
    <w:rsid w:val="0030461D"/>
    <w:rsid w:val="00327721"/>
    <w:rsid w:val="003C0F8D"/>
    <w:rsid w:val="0040731D"/>
    <w:rsid w:val="005F2F62"/>
    <w:rsid w:val="00667600"/>
    <w:rsid w:val="00676B2D"/>
    <w:rsid w:val="00680B33"/>
    <w:rsid w:val="006D79DC"/>
    <w:rsid w:val="006F5859"/>
    <w:rsid w:val="00701406"/>
    <w:rsid w:val="007465C7"/>
    <w:rsid w:val="00824AD4"/>
    <w:rsid w:val="00890131"/>
    <w:rsid w:val="00945D6A"/>
    <w:rsid w:val="00A71A76"/>
    <w:rsid w:val="00A96E20"/>
    <w:rsid w:val="00C541FF"/>
    <w:rsid w:val="00CB117F"/>
    <w:rsid w:val="00EF14AA"/>
    <w:rsid w:val="00FB0B64"/>
    <w:rsid w:val="00FE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C7B371"/>
  <w15:chartTrackingRefBased/>
  <w15:docId w15:val="{9A6CF441-F296-2441-B6D6-CA73CC68B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41FF"/>
    <w:rPr>
      <w:rFonts w:ascii="宋体" w:eastAsia="宋体" w:hAnsi="宋体" w:cs="宋体"/>
      <w:kern w:val="0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541FF"/>
    <w:pPr>
      <w:keepNext/>
      <w:keepLines/>
      <w:widowControl w:val="0"/>
      <w:spacing w:before="280" w:after="290" w:line="376" w:lineRule="auto"/>
      <w:jc w:val="both"/>
      <w:outlineLvl w:val="3"/>
    </w:pPr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标题 4 字符"/>
    <w:basedOn w:val="a0"/>
    <w:link w:val="4"/>
    <w:uiPriority w:val="9"/>
    <w:rsid w:val="00C541FF"/>
    <w:rPr>
      <w:rFonts w:asciiTheme="majorHAnsi" w:eastAsiaTheme="majorEastAsia" w:hAnsiTheme="majorHAnsi" w:cstheme="majorBidi"/>
      <w:b/>
      <w:bCs/>
      <w:sz w:val="28"/>
      <w:szCs w:val="28"/>
    </w:rPr>
  </w:style>
  <w:style w:type="table" w:styleId="a3">
    <w:name w:val="Table Grid"/>
    <w:basedOn w:val="a1"/>
    <w:qFormat/>
    <w:rsid w:val="00A71A76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667600"/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0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4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17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77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865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2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72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"/><Relationship Id="rId12" Type="http://schemas.openxmlformats.org/officeDocument/2006/relationships/image" Target="media/image9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"/><Relationship Id="rId11" Type="http://schemas.openxmlformats.org/officeDocument/2006/relationships/image" Target="media/image8.tif"/><Relationship Id="rId5" Type="http://schemas.openxmlformats.org/officeDocument/2006/relationships/image" Target="media/image2.tif"/><Relationship Id="rId10" Type="http://schemas.openxmlformats.org/officeDocument/2006/relationships/image" Target="media/image7.tif"/><Relationship Id="rId4" Type="http://schemas.openxmlformats.org/officeDocument/2006/relationships/image" Target="media/image1.tif"/><Relationship Id="rId9" Type="http://schemas.openxmlformats.org/officeDocument/2006/relationships/image" Target="media/image6.t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1058</Words>
  <Characters>6031</Characters>
  <Application>Microsoft Office Word</Application>
  <DocSecurity>0</DocSecurity>
  <Lines>50</Lines>
  <Paragraphs>14</Paragraphs>
  <ScaleCrop>false</ScaleCrop>
  <Company/>
  <LinksUpToDate>false</LinksUpToDate>
  <CharactersWithSpaces>7075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LPC</dc:creator>
  <cp:keywords/>
  <dc:description/>
  <cp:lastModifiedBy>Pengcheng Liu</cp:lastModifiedBy>
  <cp:revision>4</cp:revision>
  <dcterms:created xsi:type="dcterms:W3CDTF">2025-02-03T15:19:00Z</dcterms:created>
  <dcterms:modified xsi:type="dcterms:W3CDTF">2025-02-05T07:49:00Z</dcterms:modified>
</cp:coreProperties>
</file>