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BF2FB" w14:textId="77777777" w:rsidR="00DF2CA5" w:rsidRPr="00AC4114" w:rsidRDefault="00DF2CA5" w:rsidP="00DF2CA5">
      <w:pPr>
        <w:autoSpaceDE w:val="0"/>
        <w:autoSpaceDN w:val="0"/>
        <w:adjustRightInd w:val="0"/>
        <w:spacing w:line="360" w:lineRule="auto"/>
        <w:jc w:val="left"/>
        <w:rPr>
          <w:rFonts w:eastAsia="宋体" w:cs="Times New Roman"/>
          <w:b/>
          <w:bCs/>
          <w:color w:val="000033"/>
          <w:kern w:val="0"/>
          <w:sz w:val="28"/>
          <w:szCs w:val="28"/>
        </w:rPr>
      </w:pPr>
      <w:r w:rsidRPr="00AC4114">
        <w:rPr>
          <w:rFonts w:eastAsia="宋体" w:cs="Times New Roman"/>
          <w:b/>
          <w:bCs/>
          <w:color w:val="000033"/>
          <w:kern w:val="0"/>
          <w:sz w:val="28"/>
          <w:szCs w:val="28"/>
        </w:rPr>
        <w:t>Dear Editor,</w:t>
      </w:r>
    </w:p>
    <w:p w14:paraId="2479CE01" w14:textId="77777777" w:rsidR="00FE53E6" w:rsidRPr="00FE53E6" w:rsidRDefault="00FE53E6" w:rsidP="00FE53E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Times New Roman"/>
          <w:color w:val="000000"/>
          <w:kern w:val="0"/>
          <w:sz w:val="28"/>
          <w:szCs w:val="28"/>
        </w:rPr>
      </w:pPr>
      <w:r w:rsidRPr="00FE53E6">
        <w:rPr>
          <w:rFonts w:eastAsia="宋体" w:cs="Times New Roman"/>
          <w:color w:val="000000"/>
          <w:kern w:val="0"/>
          <w:sz w:val="28"/>
          <w:szCs w:val="28"/>
        </w:rPr>
        <w:t>I have recently received an email pertaining to our manuscript titled "YAP1 Activated CAFs Upregulate Cancer Matrix Hardness to Mediate Hepatocellular Carcinoma Progression" (JTRM-D-24-16335), granting us the invaluable opportunity to proceed with major revisions. We are both deeply appreciative and eagerly enthusiastic about this chance to refine our work.</w:t>
      </w:r>
    </w:p>
    <w:p w14:paraId="6FE0B2E9" w14:textId="58B9EEAC" w:rsidR="00FE53E6" w:rsidRPr="00FE53E6" w:rsidRDefault="00FE53E6" w:rsidP="00FE53E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Times New Roman"/>
          <w:color w:val="000000"/>
          <w:kern w:val="0"/>
          <w:sz w:val="28"/>
          <w:szCs w:val="28"/>
        </w:rPr>
      </w:pPr>
      <w:r w:rsidRPr="00FE53E6">
        <w:rPr>
          <w:rFonts w:eastAsia="宋体" w:cs="Times New Roman"/>
          <w:color w:val="000000"/>
          <w:kern w:val="0"/>
          <w:sz w:val="28"/>
          <w:szCs w:val="28"/>
        </w:rPr>
        <w:t>In accordance with the reviewer's suggestions, we have meticulously revised the manuscript, addressing each point raised. The amendments have been conspicuously highlighted within the document. We sincerely hope that our revised manuscript now meets the standards and expectations of the journal and its esteemed reviewers.</w:t>
      </w:r>
    </w:p>
    <w:p w14:paraId="1A3C777A" w14:textId="77777777" w:rsidR="00FE53E6" w:rsidRPr="00FE53E6" w:rsidRDefault="00FE53E6" w:rsidP="00FE53E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Times New Roman"/>
          <w:color w:val="000000"/>
          <w:kern w:val="0"/>
          <w:sz w:val="28"/>
          <w:szCs w:val="28"/>
        </w:rPr>
      </w:pPr>
      <w:r w:rsidRPr="00FE53E6">
        <w:rPr>
          <w:rFonts w:eastAsia="宋体" w:cs="Times New Roman"/>
          <w:color w:val="000000"/>
          <w:kern w:val="0"/>
          <w:sz w:val="28"/>
          <w:szCs w:val="28"/>
        </w:rPr>
        <w:t>Should you have any queries or require further clarification, please do not hesitate to reach out to us at your earliest convenience.</w:t>
      </w:r>
    </w:p>
    <w:p w14:paraId="43B2FE1B" w14:textId="77777777" w:rsidR="00DF2CA5" w:rsidRPr="00892A8A" w:rsidRDefault="00DF2CA5" w:rsidP="00DF2C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宋体" w:cs="Times New Roman"/>
          <w:color w:val="000000"/>
          <w:kern w:val="0"/>
          <w:sz w:val="28"/>
          <w:szCs w:val="28"/>
        </w:rPr>
      </w:pPr>
      <w:r w:rsidRPr="00892A8A">
        <w:rPr>
          <w:rFonts w:eastAsia="宋体" w:cs="Times New Roman"/>
          <w:color w:val="000000"/>
          <w:kern w:val="0"/>
          <w:sz w:val="28"/>
          <w:szCs w:val="28"/>
        </w:rPr>
        <w:t>Sincerely yours,</w:t>
      </w:r>
    </w:p>
    <w:p w14:paraId="44CB3577" w14:textId="45E2DE57" w:rsidR="00DF2CA5" w:rsidRPr="00892A8A" w:rsidRDefault="001D086C" w:rsidP="00DF2C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宋体" w:cs="Times New Roman"/>
          <w:color w:val="000000"/>
          <w:kern w:val="0"/>
          <w:sz w:val="28"/>
          <w:szCs w:val="28"/>
        </w:rPr>
      </w:pPr>
      <w:r>
        <w:rPr>
          <w:rFonts w:eastAsia="宋体" w:cs="Times New Roman" w:hint="eastAsia"/>
          <w:color w:val="000000"/>
          <w:kern w:val="0"/>
          <w:sz w:val="28"/>
          <w:szCs w:val="28"/>
        </w:rPr>
        <w:t>Kuan-</w:t>
      </w:r>
      <w:proofErr w:type="spellStart"/>
      <w:r>
        <w:rPr>
          <w:rFonts w:eastAsia="宋体" w:cs="Times New Roman" w:hint="eastAsia"/>
          <w:color w:val="000000"/>
          <w:kern w:val="0"/>
          <w:sz w:val="28"/>
          <w:szCs w:val="28"/>
        </w:rPr>
        <w:t>hou</w:t>
      </w:r>
      <w:proofErr w:type="spellEnd"/>
      <w:r w:rsidR="00DF2CA5" w:rsidRPr="00892A8A">
        <w:rPr>
          <w:rFonts w:eastAsia="宋体" w:cs="Times New Roman"/>
          <w:color w:val="000000"/>
          <w:kern w:val="0"/>
          <w:sz w:val="28"/>
          <w:szCs w:val="28"/>
        </w:rPr>
        <w:t xml:space="preserve"> </w:t>
      </w:r>
      <w:r>
        <w:rPr>
          <w:rFonts w:eastAsia="宋体" w:cs="Times New Roman" w:hint="eastAsia"/>
          <w:color w:val="000000"/>
          <w:kern w:val="0"/>
          <w:sz w:val="28"/>
          <w:szCs w:val="28"/>
        </w:rPr>
        <w:t>M</w:t>
      </w:r>
      <w:r w:rsidR="00DF2CA5" w:rsidRPr="00892A8A">
        <w:rPr>
          <w:rFonts w:eastAsia="宋体" w:cs="Times New Roman"/>
          <w:color w:val="000000"/>
          <w:kern w:val="0"/>
          <w:sz w:val="28"/>
          <w:szCs w:val="28"/>
        </w:rPr>
        <w:t>ou</w:t>
      </w:r>
    </w:p>
    <w:p w14:paraId="02496D34" w14:textId="3F9CF996" w:rsidR="004E133B" w:rsidRDefault="004E133B" w:rsidP="004E133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Times New Roman"/>
          <w:sz w:val="24"/>
          <w:szCs w:val="24"/>
        </w:rPr>
      </w:pPr>
      <w:r w:rsidRPr="004E133B">
        <w:rPr>
          <w:rFonts w:eastAsia="宋体" w:cs="Times New Roman"/>
          <w:color w:val="000000"/>
          <w:kern w:val="0"/>
          <w:sz w:val="28"/>
          <w:szCs w:val="28"/>
        </w:rPr>
        <w:t xml:space="preserve">The First Affiliated Hospital of Xi'an </w:t>
      </w:r>
      <w:proofErr w:type="spellStart"/>
      <w:r w:rsidRPr="004E133B">
        <w:rPr>
          <w:rFonts w:eastAsia="宋体" w:cs="Times New Roman"/>
          <w:color w:val="000000"/>
          <w:kern w:val="0"/>
          <w:sz w:val="28"/>
          <w:szCs w:val="28"/>
        </w:rPr>
        <w:t>Jiaotong</w:t>
      </w:r>
      <w:proofErr w:type="spellEnd"/>
      <w:r w:rsidRPr="004E133B">
        <w:rPr>
          <w:rFonts w:eastAsia="宋体" w:cs="Times New Roman"/>
          <w:color w:val="000000"/>
          <w:kern w:val="0"/>
          <w:sz w:val="28"/>
          <w:szCs w:val="28"/>
        </w:rPr>
        <w:t xml:space="preserve"> University, </w:t>
      </w:r>
      <w:r w:rsidRPr="0058122C">
        <w:rPr>
          <w:rFonts w:cs="Times New Roman"/>
          <w:sz w:val="24"/>
          <w:szCs w:val="24"/>
        </w:rPr>
        <w:t>Xi'an, Sha</w:t>
      </w:r>
      <w:r>
        <w:rPr>
          <w:rFonts w:cs="Times New Roman" w:hint="eastAsia"/>
          <w:sz w:val="24"/>
          <w:szCs w:val="24"/>
        </w:rPr>
        <w:t>a</w:t>
      </w:r>
      <w:r w:rsidRPr="0058122C">
        <w:rPr>
          <w:rFonts w:cs="Times New Roman"/>
          <w:sz w:val="24"/>
          <w:szCs w:val="24"/>
        </w:rPr>
        <w:t>nxi 710061, P.R. China.</w:t>
      </w:r>
    </w:p>
    <w:p w14:paraId="7C510835" w14:textId="7A3BDBEC" w:rsidR="003F1171" w:rsidRDefault="00DF2CA5" w:rsidP="00DF2C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宋体" w:cs="Times New Roman"/>
          <w:color w:val="000000"/>
          <w:kern w:val="0"/>
          <w:sz w:val="28"/>
          <w:szCs w:val="28"/>
        </w:rPr>
      </w:pPr>
      <w:r w:rsidRPr="00892A8A">
        <w:rPr>
          <w:rFonts w:eastAsia="宋体" w:cs="Times New Roman"/>
          <w:color w:val="000000"/>
          <w:kern w:val="0"/>
          <w:sz w:val="28"/>
          <w:szCs w:val="28"/>
        </w:rPr>
        <w:t>Email:</w:t>
      </w:r>
      <w:r w:rsidR="007074BD">
        <w:rPr>
          <w:rFonts w:eastAsia="宋体" w:cs="Times New Roman" w:hint="eastAsia"/>
          <w:color w:val="000000"/>
          <w:kern w:val="0"/>
          <w:sz w:val="28"/>
          <w:szCs w:val="28"/>
        </w:rPr>
        <w:t xml:space="preserve"> </w:t>
      </w:r>
      <w:hyperlink r:id="rId9" w:history="1">
        <w:r w:rsidR="007074BD" w:rsidRPr="0005307F">
          <w:rPr>
            <w:rStyle w:val="ac"/>
            <w:rFonts w:eastAsia="宋体" w:cs="Times New Roman" w:hint="eastAsia"/>
            <w:kern w:val="0"/>
            <w:sz w:val="28"/>
            <w:szCs w:val="28"/>
          </w:rPr>
          <w:t>mkhn001@163.com</w:t>
        </w:r>
      </w:hyperlink>
    </w:p>
    <w:p w14:paraId="25E69741" w14:textId="7CB3A1AC" w:rsidR="003F1171" w:rsidRPr="00892A8A" w:rsidRDefault="003F1171" w:rsidP="003F117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宋体" w:cs="Times New Roman"/>
          <w:color w:val="000000"/>
          <w:kern w:val="0"/>
          <w:sz w:val="28"/>
          <w:szCs w:val="28"/>
        </w:rPr>
      </w:pPr>
      <w:r>
        <w:rPr>
          <w:rFonts w:eastAsia="宋体" w:cs="Times New Roman" w:hint="eastAsia"/>
          <w:color w:val="000000"/>
          <w:kern w:val="0"/>
          <w:sz w:val="28"/>
          <w:szCs w:val="28"/>
        </w:rPr>
        <w:t>Dr. Yan Wei</w:t>
      </w:r>
    </w:p>
    <w:p w14:paraId="1A454F77" w14:textId="77777777" w:rsidR="003F1171" w:rsidRDefault="003F1171" w:rsidP="003F117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Times New Roman"/>
          <w:sz w:val="24"/>
          <w:szCs w:val="24"/>
        </w:rPr>
      </w:pPr>
      <w:r w:rsidRPr="004E133B">
        <w:rPr>
          <w:rFonts w:eastAsia="宋体" w:cs="Times New Roman"/>
          <w:color w:val="000000"/>
          <w:kern w:val="0"/>
          <w:sz w:val="28"/>
          <w:szCs w:val="28"/>
        </w:rPr>
        <w:t xml:space="preserve">The First Affiliated Hospital of Xi'an </w:t>
      </w:r>
      <w:proofErr w:type="spellStart"/>
      <w:r w:rsidRPr="004E133B">
        <w:rPr>
          <w:rFonts w:eastAsia="宋体" w:cs="Times New Roman"/>
          <w:color w:val="000000"/>
          <w:kern w:val="0"/>
          <w:sz w:val="28"/>
          <w:szCs w:val="28"/>
        </w:rPr>
        <w:t>Jiaotong</w:t>
      </w:r>
      <w:proofErr w:type="spellEnd"/>
      <w:r w:rsidRPr="004E133B">
        <w:rPr>
          <w:rFonts w:eastAsia="宋体" w:cs="Times New Roman"/>
          <w:color w:val="000000"/>
          <w:kern w:val="0"/>
          <w:sz w:val="28"/>
          <w:szCs w:val="28"/>
        </w:rPr>
        <w:t xml:space="preserve"> University, </w:t>
      </w:r>
      <w:r w:rsidRPr="0058122C">
        <w:rPr>
          <w:rFonts w:cs="Times New Roman"/>
          <w:sz w:val="24"/>
          <w:szCs w:val="24"/>
        </w:rPr>
        <w:t>Xi'an, Sha</w:t>
      </w:r>
      <w:r>
        <w:rPr>
          <w:rFonts w:cs="Times New Roman" w:hint="eastAsia"/>
          <w:sz w:val="24"/>
          <w:szCs w:val="24"/>
        </w:rPr>
        <w:t>a</w:t>
      </w:r>
      <w:r w:rsidRPr="0058122C">
        <w:rPr>
          <w:rFonts w:cs="Times New Roman"/>
          <w:sz w:val="24"/>
          <w:szCs w:val="24"/>
        </w:rPr>
        <w:t>nxi 710061, P.R. China.</w:t>
      </w:r>
    </w:p>
    <w:p w14:paraId="75BC1B97" w14:textId="3C82B266" w:rsidR="003F1171" w:rsidRDefault="003F1171" w:rsidP="00DF2C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宋体" w:cs="Times New Roman"/>
          <w:color w:val="000000"/>
          <w:kern w:val="0"/>
          <w:sz w:val="28"/>
          <w:szCs w:val="28"/>
        </w:rPr>
      </w:pPr>
      <w:r w:rsidRPr="00892A8A">
        <w:rPr>
          <w:rFonts w:eastAsia="宋体" w:cs="Times New Roman"/>
          <w:color w:val="000000"/>
          <w:kern w:val="0"/>
          <w:sz w:val="28"/>
          <w:szCs w:val="28"/>
        </w:rPr>
        <w:t>Email:</w:t>
      </w:r>
      <w:r>
        <w:rPr>
          <w:rFonts w:eastAsia="宋体" w:cs="Times New Roman" w:hint="eastAsia"/>
          <w:color w:val="000000"/>
          <w:kern w:val="0"/>
          <w:sz w:val="28"/>
          <w:szCs w:val="28"/>
        </w:rPr>
        <w:t xml:space="preserve"> </w:t>
      </w:r>
      <w:hyperlink r:id="rId10" w:history="1">
        <w:r w:rsidRPr="0005307F">
          <w:rPr>
            <w:rStyle w:val="ac"/>
            <w:rFonts w:eastAsia="宋体" w:cs="Times New Roman" w:hint="eastAsia"/>
            <w:kern w:val="0"/>
            <w:sz w:val="28"/>
            <w:szCs w:val="28"/>
          </w:rPr>
          <w:t>2277412717@</w:t>
        </w:r>
        <w:r w:rsidRPr="0005307F">
          <w:rPr>
            <w:rStyle w:val="ac"/>
            <w:rFonts w:eastAsia="宋体" w:cs="Times New Roman"/>
            <w:kern w:val="0"/>
            <w:sz w:val="28"/>
            <w:szCs w:val="28"/>
          </w:rPr>
          <w:t>qq.com</w:t>
        </w:r>
      </w:hyperlink>
    </w:p>
    <w:p w14:paraId="4415D8EC" w14:textId="77777777" w:rsidR="007335C1" w:rsidRPr="00DF2CA5" w:rsidRDefault="007335C1" w:rsidP="007335C1">
      <w:pPr>
        <w:jc w:val="center"/>
        <w:rPr>
          <w:rFonts w:cs="Times New Roman"/>
          <w:b/>
          <w:sz w:val="30"/>
          <w:szCs w:val="30"/>
        </w:rPr>
      </w:pPr>
      <w:bookmarkStart w:id="0" w:name="_Hlk119963869"/>
      <w:bookmarkStart w:id="1" w:name="_Hlk189815301"/>
      <w:bookmarkEnd w:id="0"/>
      <w:r w:rsidRPr="00DF2CA5">
        <w:rPr>
          <w:rFonts w:cs="Times New Roman"/>
          <w:b/>
          <w:sz w:val="30"/>
          <w:szCs w:val="30"/>
        </w:rPr>
        <w:lastRenderedPageBreak/>
        <w:t>Letters to each of the reviewers/Point-by-point response</w:t>
      </w:r>
    </w:p>
    <w:bookmarkEnd w:id="1"/>
    <w:p w14:paraId="21FB7097" w14:textId="254F1215" w:rsidR="00AA5581" w:rsidRDefault="00053BE8">
      <w:pPr>
        <w:rPr>
          <w:rFonts w:cs="Times New Roman"/>
          <w:b/>
          <w:sz w:val="24"/>
          <w:szCs w:val="24"/>
        </w:rPr>
      </w:pPr>
      <w:r w:rsidRPr="00053BE8">
        <w:rPr>
          <w:rFonts w:eastAsia="宋体" w:cs="Times New Roman"/>
          <w:b/>
          <w:bCs/>
          <w:color w:val="000033"/>
          <w:kern w:val="0"/>
          <w:sz w:val="24"/>
          <w:szCs w:val="24"/>
        </w:rPr>
        <w:t>Referee</w:t>
      </w:r>
      <w:r>
        <w:rPr>
          <w:rFonts w:eastAsia="宋体" w:cs="Times New Roman"/>
          <w:b/>
          <w:bCs/>
          <w:color w:val="000033"/>
          <w:kern w:val="0"/>
          <w:sz w:val="24"/>
          <w:szCs w:val="24"/>
        </w:rPr>
        <w:t xml:space="preserve"> #1</w:t>
      </w:r>
      <w:r>
        <w:rPr>
          <w:rFonts w:eastAsia="宋体" w:cs="Times New Roman"/>
          <w:color w:val="000033"/>
          <w:kern w:val="0"/>
          <w:sz w:val="24"/>
          <w:szCs w:val="24"/>
        </w:rPr>
        <w:t>:</w:t>
      </w:r>
    </w:p>
    <w:p w14:paraId="4B45BE17" w14:textId="77777777" w:rsidR="00FE53E6" w:rsidRDefault="006454DF" w:rsidP="006454DF">
      <w:bookmarkStart w:id="2" w:name="OLE_LINK1"/>
      <w:r>
        <w:rPr>
          <w:rFonts w:hint="eastAsia"/>
        </w:rPr>
        <w:t>1.</w:t>
      </w:r>
      <w:r w:rsidR="00A54C3A" w:rsidRPr="002C37F3">
        <w:t>The extended full name of genes, proteins, transcription factors, and co-regulators must be indicated when they are mentioned for the first time in the text. Moreover, gene names and abbreviations should be italicized.</w:t>
      </w:r>
      <w:r w:rsidR="00CE2926" w:rsidRPr="00C640D4">
        <w:rPr>
          <w:rFonts w:hint="eastAsia"/>
        </w:rPr>
        <w:t xml:space="preserve"> </w:t>
      </w:r>
    </w:p>
    <w:p w14:paraId="117D13F8" w14:textId="490DD20B" w:rsidR="00FE53E6" w:rsidRPr="00FE53E6" w:rsidRDefault="003546A9" w:rsidP="00FE53E6">
      <w:pPr>
        <w:rPr>
          <w:rFonts w:cs="Times New Roman"/>
          <w:color w:val="2E74B5" w:themeColor="accent5" w:themeShade="BF"/>
          <w:szCs w:val="21"/>
        </w:rPr>
      </w:pPr>
      <w:r w:rsidRPr="006454DF">
        <w:rPr>
          <w:rFonts w:cs="Times New Roman"/>
          <w:b/>
          <w:bCs/>
          <w:color w:val="2E74B5" w:themeColor="accent5" w:themeShade="BF"/>
          <w:szCs w:val="21"/>
          <w:lang w:val="en"/>
        </w:rPr>
        <w:t xml:space="preserve">Response: </w:t>
      </w:r>
      <w:r w:rsidR="00FE53E6" w:rsidRPr="00FE53E6">
        <w:rPr>
          <w:rFonts w:cs="Times New Roman"/>
          <w:color w:val="2E74B5" w:themeColor="accent5" w:themeShade="BF"/>
          <w:szCs w:val="21"/>
        </w:rPr>
        <w:t>Thank you for highlighting the need for full gene/protein names and italicization. We have revised the text, italicizing names/abbreviations and highlighting first mentions with full details.</w:t>
      </w:r>
    </w:p>
    <w:p w14:paraId="20DD0703" w14:textId="0673C59F" w:rsidR="00A54C3A" w:rsidRDefault="00A54C3A" w:rsidP="00053BE8"/>
    <w:p w14:paraId="2546CFA2" w14:textId="77777777" w:rsidR="00DB6473" w:rsidRDefault="006454DF" w:rsidP="008F48C9">
      <w:r>
        <w:rPr>
          <w:rFonts w:hint="eastAsia"/>
        </w:rPr>
        <w:t>2.</w:t>
      </w:r>
      <w:r w:rsidR="00CE2926" w:rsidRPr="002C37F3">
        <w:t>The quality and resolution of all figures should be improved to facilitate the visualization of the reported data, especially for the figure legends.</w:t>
      </w:r>
      <w:r w:rsidR="00CE2926" w:rsidRPr="00CE2926">
        <w:rPr>
          <w:rFonts w:hint="eastAsia"/>
        </w:rPr>
        <w:t xml:space="preserve"> </w:t>
      </w:r>
    </w:p>
    <w:p w14:paraId="44A4703B" w14:textId="64DE053D" w:rsidR="007F08CC" w:rsidRPr="007F08CC" w:rsidRDefault="00682A3E" w:rsidP="007F08CC">
      <w:pPr>
        <w:rPr>
          <w:rFonts w:cs="Times New Roman"/>
          <w:color w:val="2E74B5" w:themeColor="accent5" w:themeShade="BF"/>
          <w:szCs w:val="21"/>
        </w:rPr>
      </w:pPr>
      <w:r w:rsidRPr="006454DF">
        <w:rPr>
          <w:rFonts w:cs="Times New Roman"/>
          <w:b/>
          <w:bCs/>
          <w:color w:val="2E74B5" w:themeColor="accent5" w:themeShade="BF"/>
          <w:szCs w:val="21"/>
          <w:lang w:val="en"/>
        </w:rPr>
        <w:t xml:space="preserve">Response: </w:t>
      </w:r>
      <w:r w:rsidR="007F08CC" w:rsidRPr="007F08CC">
        <w:rPr>
          <w:rFonts w:cs="Times New Roman"/>
          <w:color w:val="2E74B5" w:themeColor="accent5" w:themeShade="BF"/>
          <w:szCs w:val="21"/>
        </w:rPr>
        <w:t>Thank you for your feedback on figure quality. We've enhanced all figures, including legends, and uploaded them.</w:t>
      </w:r>
    </w:p>
    <w:p w14:paraId="544CCEA4" w14:textId="73726A43" w:rsidR="008F48C9" w:rsidRDefault="008F48C9" w:rsidP="008F48C9"/>
    <w:p w14:paraId="6CF49248" w14:textId="08C1BB01" w:rsidR="00CE2926" w:rsidRDefault="006454DF" w:rsidP="006454DF">
      <w:r>
        <w:rPr>
          <w:rFonts w:hint="eastAsia"/>
        </w:rPr>
        <w:t>3.</w:t>
      </w:r>
      <w:r w:rsidR="00CE2926" w:rsidRPr="002C37F3">
        <w:t>The relationship between YAP1 and CAFs should be more thoroughly described in the introduction section. The authors should discuss previous findings on the regulatory role of YAP1 in the conversion of normal fibroblast into CAFs, which contributes to the initiation and progression of other cancer types besides liver cancer. Furthermore, the scientific background on YAP1 function, currently presented in Results Section 2.7 "YAP1-activated CAFs upregulate the stiffness of the liver cancer stroma", could be relocated to the introduction section for better contextualization.</w:t>
      </w:r>
      <w:r w:rsidR="00CE2926" w:rsidRPr="007F0865">
        <w:rPr>
          <w:rFonts w:hint="eastAsia"/>
        </w:rPr>
        <w:t xml:space="preserve"> </w:t>
      </w:r>
    </w:p>
    <w:p w14:paraId="18EAC50D" w14:textId="470AA26F" w:rsidR="00722175" w:rsidRPr="00E8162B" w:rsidRDefault="00A62D6A" w:rsidP="00026B55">
      <w:pPr>
        <w:rPr>
          <w:rFonts w:cs="Times New Roman"/>
          <w:b/>
          <w:bCs/>
          <w:color w:val="2E74B5" w:themeColor="accent5" w:themeShade="BF"/>
          <w:szCs w:val="21"/>
        </w:rPr>
      </w:pPr>
      <w:r w:rsidRPr="00722175">
        <w:rPr>
          <w:rFonts w:cs="Times New Roman"/>
          <w:b/>
          <w:bCs/>
          <w:color w:val="2E74B5" w:themeColor="accent5" w:themeShade="BF"/>
          <w:szCs w:val="21"/>
        </w:rPr>
        <w:t xml:space="preserve">Response: </w:t>
      </w:r>
      <w:r w:rsidR="009954AA" w:rsidRPr="00722175">
        <w:rPr>
          <w:rFonts w:cs="Times New Roman"/>
          <w:color w:val="2E74B5" w:themeColor="accent5" w:themeShade="BF"/>
          <w:szCs w:val="21"/>
        </w:rPr>
        <w:t>Based on the reviewer's suggestions, we have added relevant content to the introduction section</w:t>
      </w:r>
      <w:r w:rsidR="00BD1FCC" w:rsidRPr="00722175">
        <w:rPr>
          <w:rFonts w:cs="Times New Roman" w:hint="eastAsia"/>
          <w:color w:val="2E74B5" w:themeColor="accent5" w:themeShade="BF"/>
          <w:szCs w:val="21"/>
        </w:rPr>
        <w:t xml:space="preserve"> (</w:t>
      </w:r>
      <w:r w:rsidR="00BD1FCC" w:rsidRPr="00722175">
        <w:rPr>
          <w:rFonts w:cs="Times New Roman"/>
          <w:color w:val="2E74B5" w:themeColor="accent5" w:themeShade="BF"/>
          <w:szCs w:val="21"/>
        </w:rPr>
        <w:t xml:space="preserve">lines </w:t>
      </w:r>
      <w:r w:rsidR="009E4FA3" w:rsidRPr="00722175">
        <w:rPr>
          <w:rFonts w:cs="Times New Roman" w:hint="eastAsia"/>
          <w:color w:val="2E74B5" w:themeColor="accent5" w:themeShade="BF"/>
          <w:szCs w:val="21"/>
        </w:rPr>
        <w:t>7</w:t>
      </w:r>
      <w:r w:rsidR="000175FC">
        <w:rPr>
          <w:rFonts w:cs="Times New Roman" w:hint="eastAsia"/>
          <w:color w:val="2E74B5" w:themeColor="accent5" w:themeShade="BF"/>
          <w:szCs w:val="21"/>
        </w:rPr>
        <w:t>8</w:t>
      </w:r>
      <w:r w:rsidR="00BD1FCC" w:rsidRPr="00722175">
        <w:rPr>
          <w:rFonts w:cs="Times New Roman"/>
          <w:color w:val="2E74B5" w:themeColor="accent5" w:themeShade="BF"/>
          <w:szCs w:val="21"/>
        </w:rPr>
        <w:t>-</w:t>
      </w:r>
      <w:r w:rsidR="009E4FA3" w:rsidRPr="00722175">
        <w:rPr>
          <w:rFonts w:cs="Times New Roman" w:hint="eastAsia"/>
          <w:color w:val="2E74B5" w:themeColor="accent5" w:themeShade="BF"/>
          <w:szCs w:val="21"/>
        </w:rPr>
        <w:t>85</w:t>
      </w:r>
      <w:r w:rsidR="00BD1FCC" w:rsidRPr="00722175">
        <w:rPr>
          <w:rFonts w:cs="Times New Roman"/>
          <w:color w:val="2E74B5" w:themeColor="accent5" w:themeShade="BF"/>
          <w:szCs w:val="21"/>
        </w:rPr>
        <w:t xml:space="preserve">, pages </w:t>
      </w:r>
      <w:r w:rsidR="009E4FA3" w:rsidRPr="00722175">
        <w:rPr>
          <w:rFonts w:cs="Times New Roman" w:hint="eastAsia"/>
          <w:color w:val="2E74B5" w:themeColor="accent5" w:themeShade="BF"/>
          <w:szCs w:val="21"/>
        </w:rPr>
        <w:t>3</w:t>
      </w:r>
      <w:r w:rsidR="00BD1FCC" w:rsidRPr="00722175">
        <w:rPr>
          <w:rFonts w:cs="Times New Roman" w:hint="eastAsia"/>
          <w:color w:val="2E74B5" w:themeColor="accent5" w:themeShade="BF"/>
          <w:szCs w:val="21"/>
        </w:rPr>
        <w:t>)</w:t>
      </w:r>
      <w:r w:rsidR="009954AA" w:rsidRPr="00722175">
        <w:rPr>
          <w:rFonts w:cs="Times New Roman"/>
          <w:color w:val="2E74B5" w:themeColor="accent5" w:themeShade="BF"/>
          <w:szCs w:val="21"/>
        </w:rPr>
        <w:t>.</w:t>
      </w:r>
      <w:r w:rsidR="00722175" w:rsidRPr="00722175">
        <w:rPr>
          <w:rFonts w:cs="Times New Roman" w:hint="eastAsia"/>
          <w:color w:val="2E74B5" w:themeColor="accent5" w:themeShade="BF"/>
          <w:szCs w:val="21"/>
        </w:rPr>
        <w:t xml:space="preserve"> </w:t>
      </w:r>
      <w:r w:rsidR="00BE0CF5" w:rsidRPr="00E8162B">
        <w:rPr>
          <w:rFonts w:cs="Times New Roman"/>
          <w:b/>
          <w:bCs/>
          <w:color w:val="2E74B5" w:themeColor="accent5" w:themeShade="BF"/>
          <w:szCs w:val="21"/>
        </w:rPr>
        <w:t>The specific content is as follows:</w:t>
      </w:r>
    </w:p>
    <w:p w14:paraId="7DFB0CBA" w14:textId="331CEFD5" w:rsidR="00722175" w:rsidRPr="00722175" w:rsidRDefault="00722175" w:rsidP="00026B55">
      <w:pPr>
        <w:rPr>
          <w:rFonts w:cs="Times New Roman"/>
          <w:color w:val="2E74B5" w:themeColor="accent5" w:themeShade="BF"/>
          <w:szCs w:val="21"/>
        </w:rPr>
      </w:pPr>
      <w:r w:rsidRPr="00722175">
        <w:rPr>
          <w:rFonts w:cs="Times New Roman"/>
          <w:color w:val="2E74B5" w:themeColor="accent5" w:themeShade="BF"/>
          <w:szCs w:val="21"/>
        </w:rPr>
        <w:t>YAP1, a core component of the Hippo signaling pathway, plays a role in the transcriptional regulation of diverse downstream genes</w:t>
      </w:r>
      <w:r w:rsidR="00ED439F">
        <w:rPr>
          <w:rFonts w:cs="Times New Roman" w:hint="eastAsia"/>
          <w:color w:val="2E74B5" w:themeColor="accent5" w:themeShade="BF"/>
          <w:szCs w:val="21"/>
        </w:rPr>
        <w:t xml:space="preserve"> </w:t>
      </w:r>
      <w:r w:rsidRPr="00722175">
        <w:rPr>
          <w:rFonts w:cs="Times New Roman"/>
          <w:color w:val="2E74B5" w:themeColor="accent5" w:themeShade="BF"/>
          <w:szCs w:val="21"/>
        </w:rPr>
        <w:t>[15]. Reduced Hippo pathway activity triggers the nuclear translocation of YAP1/ Transcriptional co-activator with PDZ-binding motif (TAZ), which subsequently interacts with TEA domain transcription factor (TEAD) to induce target gene expression. Unrestrained YAP1/TAZ activity can lead to rapid tumor growth and tumorigenesis</w:t>
      </w:r>
      <w:r w:rsidR="00E8162B">
        <w:rPr>
          <w:rFonts w:cs="Times New Roman" w:hint="eastAsia"/>
          <w:color w:val="2E74B5" w:themeColor="accent5" w:themeShade="BF"/>
          <w:szCs w:val="21"/>
        </w:rPr>
        <w:t xml:space="preserve"> </w:t>
      </w:r>
      <w:r w:rsidRPr="00722175">
        <w:rPr>
          <w:rFonts w:cs="Times New Roman"/>
          <w:color w:val="2E74B5" w:themeColor="accent5" w:themeShade="BF"/>
          <w:szCs w:val="21"/>
        </w:rPr>
        <w:t>[16]. Multiple studies have indicated that YAP1 participates in the activation of CAFs, maintains their functions, and can serve as a marker for CAF activation</w:t>
      </w:r>
      <w:r w:rsidR="00E8162B">
        <w:rPr>
          <w:rFonts w:cs="Times New Roman" w:hint="eastAsia"/>
          <w:color w:val="2E74B5" w:themeColor="accent5" w:themeShade="BF"/>
          <w:szCs w:val="21"/>
        </w:rPr>
        <w:t xml:space="preserve"> </w:t>
      </w:r>
      <w:r w:rsidRPr="00722175">
        <w:rPr>
          <w:rFonts w:cs="Times New Roman"/>
          <w:color w:val="2E74B5" w:themeColor="accent5" w:themeShade="BF"/>
          <w:szCs w:val="21"/>
        </w:rPr>
        <w:t>[17]. During the progression from liver fibrosis to hepatocellular carcinoma and the advancement of liver cancer, YAP1 in CAFs plays a significant role</w:t>
      </w:r>
      <w:r w:rsidR="00E8162B">
        <w:rPr>
          <w:rFonts w:cs="Times New Roman" w:hint="eastAsia"/>
          <w:color w:val="2E74B5" w:themeColor="accent5" w:themeShade="BF"/>
          <w:szCs w:val="21"/>
        </w:rPr>
        <w:t xml:space="preserve"> </w:t>
      </w:r>
      <w:r w:rsidRPr="00722175">
        <w:rPr>
          <w:rFonts w:cs="Times New Roman"/>
          <w:color w:val="2E74B5" w:themeColor="accent5" w:themeShade="BF"/>
          <w:szCs w:val="21"/>
        </w:rPr>
        <w:t>[18]. Moreover, studies have shown that YAP1 activity can modulate the CAF phenotype to promote the progression of prostate cancer</w:t>
      </w:r>
      <w:r w:rsidR="00E8162B">
        <w:rPr>
          <w:rFonts w:cs="Times New Roman" w:hint="eastAsia"/>
          <w:color w:val="2E74B5" w:themeColor="accent5" w:themeShade="BF"/>
          <w:szCs w:val="21"/>
        </w:rPr>
        <w:t xml:space="preserve"> </w:t>
      </w:r>
      <w:r w:rsidRPr="00722175">
        <w:rPr>
          <w:rFonts w:cs="Times New Roman"/>
          <w:color w:val="2E74B5" w:themeColor="accent5" w:themeShade="BF"/>
          <w:szCs w:val="21"/>
        </w:rPr>
        <w:t>[19]. Nevertheless, it is still unclear whether YAP1 can affect matrix stiffness and ultimately promote HCC progression by regulating CAF function.</w:t>
      </w:r>
    </w:p>
    <w:p w14:paraId="2AB4911E" w14:textId="77777777" w:rsidR="00A62D6A" w:rsidRPr="009E4FA3" w:rsidRDefault="00A62D6A" w:rsidP="00A62D6A">
      <w:pPr>
        <w:ind w:firstLineChars="200" w:firstLine="420"/>
        <w:rPr>
          <w:color w:val="000000" w:themeColor="text1"/>
        </w:rPr>
      </w:pPr>
    </w:p>
    <w:p w14:paraId="234E16D9" w14:textId="0B46FD30" w:rsidR="00DD0A7C" w:rsidRDefault="006454DF" w:rsidP="006454DF">
      <w:pPr>
        <w:rPr>
          <w:rFonts w:cs="Times New Roman"/>
          <w:color w:val="FF0000"/>
          <w:szCs w:val="21"/>
          <w:lang w:val="en"/>
        </w:rPr>
      </w:pPr>
      <w:r>
        <w:rPr>
          <w:rFonts w:hint="eastAsia"/>
        </w:rPr>
        <w:t>4.</w:t>
      </w:r>
      <w:r w:rsidR="00CE2926" w:rsidRPr="002C37F3">
        <w:t>By searching single-cell RNA-sequencing datasets on GEO database related to liver cancer you can obtain multiple results. Therefore, the authors should describe the inclusion and exclusion criteria adopted in their selection.</w:t>
      </w:r>
      <w:r w:rsidR="00CE2926" w:rsidRPr="00756F1C">
        <w:rPr>
          <w:rFonts w:hint="eastAsia"/>
        </w:rPr>
        <w:t xml:space="preserve"> </w:t>
      </w:r>
      <w:r w:rsidR="00CE2926" w:rsidRPr="002C37F3">
        <w:br/>
      </w:r>
      <w:bookmarkStart w:id="3" w:name="OLE_LINK3"/>
      <w:r w:rsidR="005B0A5F" w:rsidRPr="000B5FBA">
        <w:rPr>
          <w:rFonts w:cs="Times New Roman"/>
          <w:b/>
          <w:bCs/>
          <w:color w:val="2E74B5" w:themeColor="accent5" w:themeShade="BF"/>
          <w:szCs w:val="21"/>
        </w:rPr>
        <w:t xml:space="preserve">Response: </w:t>
      </w:r>
      <w:r w:rsidR="005B0A5F" w:rsidRPr="00BF56DE">
        <w:rPr>
          <w:rFonts w:cs="Times New Roman"/>
          <w:color w:val="2E74B5" w:themeColor="accent5" w:themeShade="BF"/>
          <w:szCs w:val="21"/>
        </w:rPr>
        <w:t xml:space="preserve">We acknowledge the importance of clearly describing the inclusion and exclusion criteria used in selecting the single-cell RNA sequencing datasets related to cancer from the GEO database. </w:t>
      </w:r>
      <w:r w:rsidR="00644B22" w:rsidRPr="00BF56DE">
        <w:rPr>
          <w:rFonts w:cs="Times New Roman"/>
          <w:color w:val="2E74B5" w:themeColor="accent5" w:themeShade="BF"/>
          <w:szCs w:val="21"/>
        </w:rPr>
        <w:t>We have revised the manuscript accordingly and hope that this clarification addresses your concerns</w:t>
      </w:r>
      <w:r w:rsidR="00644B22" w:rsidRPr="00BF56DE">
        <w:rPr>
          <w:rFonts w:cs="Times New Roman" w:hint="eastAsia"/>
          <w:color w:val="2E74B5" w:themeColor="accent5" w:themeShade="BF"/>
          <w:szCs w:val="21"/>
        </w:rPr>
        <w:t xml:space="preserve"> (</w:t>
      </w:r>
      <w:r w:rsidR="00805657" w:rsidRPr="00BF56DE">
        <w:rPr>
          <w:rFonts w:cs="Times New Roman"/>
          <w:color w:val="2E74B5" w:themeColor="accent5" w:themeShade="BF"/>
          <w:szCs w:val="21"/>
        </w:rPr>
        <w:t xml:space="preserve">lines </w:t>
      </w:r>
      <w:r w:rsidR="00422DDA" w:rsidRPr="00BF56DE">
        <w:rPr>
          <w:rFonts w:cs="Times New Roman" w:hint="eastAsia"/>
          <w:color w:val="2E74B5" w:themeColor="accent5" w:themeShade="BF"/>
          <w:szCs w:val="21"/>
        </w:rPr>
        <w:t>94</w:t>
      </w:r>
      <w:r w:rsidR="00805657" w:rsidRPr="00BF56DE">
        <w:rPr>
          <w:rFonts w:cs="Times New Roman"/>
          <w:color w:val="2E74B5" w:themeColor="accent5" w:themeShade="BF"/>
          <w:szCs w:val="21"/>
        </w:rPr>
        <w:t>-</w:t>
      </w:r>
      <w:r w:rsidR="00422DDA" w:rsidRPr="00BF56DE">
        <w:rPr>
          <w:rFonts w:cs="Times New Roman" w:hint="eastAsia"/>
          <w:color w:val="2E74B5" w:themeColor="accent5" w:themeShade="BF"/>
          <w:szCs w:val="21"/>
        </w:rPr>
        <w:t>102</w:t>
      </w:r>
      <w:r w:rsidR="00805657" w:rsidRPr="00BF56DE">
        <w:rPr>
          <w:rFonts w:cs="Times New Roman"/>
          <w:color w:val="2E74B5" w:themeColor="accent5" w:themeShade="BF"/>
          <w:szCs w:val="21"/>
        </w:rPr>
        <w:t>, pages 4</w:t>
      </w:r>
      <w:r w:rsidR="00644B22" w:rsidRPr="00BF56DE">
        <w:rPr>
          <w:rFonts w:cs="Times New Roman" w:hint="eastAsia"/>
          <w:color w:val="2E74B5" w:themeColor="accent5" w:themeShade="BF"/>
          <w:szCs w:val="21"/>
        </w:rPr>
        <w:t>)</w:t>
      </w:r>
      <w:r w:rsidR="00644B22" w:rsidRPr="00BF56DE">
        <w:rPr>
          <w:rFonts w:cs="Times New Roman"/>
          <w:color w:val="2E74B5" w:themeColor="accent5" w:themeShade="BF"/>
          <w:szCs w:val="21"/>
        </w:rPr>
        <w:t>.</w:t>
      </w:r>
    </w:p>
    <w:p w14:paraId="0F31EFD2" w14:textId="77777777" w:rsidR="00DD0A7C" w:rsidRPr="00E8162B" w:rsidRDefault="00DD0A7C" w:rsidP="00DD0A7C">
      <w:pPr>
        <w:rPr>
          <w:rFonts w:cs="Times New Roman"/>
          <w:b/>
          <w:bCs/>
          <w:color w:val="2E74B5" w:themeColor="accent5" w:themeShade="BF"/>
          <w:szCs w:val="21"/>
        </w:rPr>
      </w:pPr>
      <w:r w:rsidRPr="00E8162B">
        <w:rPr>
          <w:rFonts w:cs="Times New Roman"/>
          <w:b/>
          <w:bCs/>
          <w:color w:val="2E74B5" w:themeColor="accent5" w:themeShade="BF"/>
          <w:szCs w:val="21"/>
        </w:rPr>
        <w:t>The specific content is as follows:</w:t>
      </w:r>
    </w:p>
    <w:p w14:paraId="1FE5CCAC" w14:textId="70C131C8" w:rsidR="00A301A0" w:rsidRPr="00A301A0" w:rsidRDefault="00A301A0" w:rsidP="00A301A0">
      <w:pPr>
        <w:rPr>
          <w:rFonts w:cs="Times New Roman"/>
          <w:color w:val="2E74B5" w:themeColor="accent5" w:themeShade="BF"/>
          <w:szCs w:val="21"/>
        </w:rPr>
      </w:pPr>
      <w:bookmarkStart w:id="4" w:name="_Hlk190988830"/>
      <w:r w:rsidRPr="00A301A0">
        <w:rPr>
          <w:rFonts w:cs="Times New Roman"/>
          <w:color w:val="2E74B5" w:themeColor="accent5" w:themeShade="BF"/>
          <w:szCs w:val="21"/>
        </w:rPr>
        <w:lastRenderedPageBreak/>
        <w:t>Inclusion Criteria:</w:t>
      </w:r>
      <w:r>
        <w:rPr>
          <w:rFonts w:cs="Times New Roman" w:hint="eastAsia"/>
          <w:color w:val="2E74B5" w:themeColor="accent5" w:themeShade="BF"/>
          <w:szCs w:val="21"/>
        </w:rPr>
        <w:t xml:space="preserve"> </w:t>
      </w:r>
      <w:r>
        <w:rPr>
          <w:rFonts w:cs="Times New Roman" w:hint="eastAsia"/>
          <w:color w:val="2E74B5" w:themeColor="accent5" w:themeShade="BF"/>
          <w:szCs w:val="21"/>
        </w:rPr>
        <w:t>①</w:t>
      </w:r>
      <w:r>
        <w:rPr>
          <w:rFonts w:cs="Times New Roman" w:hint="eastAsia"/>
          <w:color w:val="2E74B5" w:themeColor="accent5" w:themeShade="BF"/>
          <w:szCs w:val="21"/>
        </w:rPr>
        <w:t xml:space="preserve"> </w:t>
      </w:r>
      <w:r w:rsidRPr="00A301A0">
        <w:rPr>
          <w:rFonts w:cs="Times New Roman"/>
          <w:color w:val="2E74B5" w:themeColor="accent5" w:themeShade="BF"/>
          <w:szCs w:val="21"/>
        </w:rPr>
        <w:t>The dataset must contain single-cell RNA sequencing data from liver cancer tissues.</w:t>
      </w:r>
      <w:r>
        <w:rPr>
          <w:rFonts w:cs="Times New Roman" w:hint="eastAsia"/>
          <w:color w:val="2E74B5" w:themeColor="accent5" w:themeShade="BF"/>
          <w:szCs w:val="21"/>
        </w:rPr>
        <w:t xml:space="preserve"> </w:t>
      </w:r>
      <w:r>
        <w:rPr>
          <w:rFonts w:cs="Times New Roman" w:hint="eastAsia"/>
          <w:color w:val="2E74B5" w:themeColor="accent5" w:themeShade="BF"/>
          <w:szCs w:val="21"/>
        </w:rPr>
        <w:t>②</w:t>
      </w:r>
      <w:r>
        <w:rPr>
          <w:rFonts w:cs="Times New Roman" w:hint="eastAsia"/>
          <w:color w:val="2E74B5" w:themeColor="accent5" w:themeShade="BF"/>
          <w:szCs w:val="21"/>
        </w:rPr>
        <w:t xml:space="preserve"> </w:t>
      </w:r>
      <w:r w:rsidRPr="00A301A0">
        <w:rPr>
          <w:rFonts w:cs="Times New Roman"/>
          <w:color w:val="2E74B5" w:themeColor="accent5" w:themeShade="BF"/>
          <w:szCs w:val="21"/>
        </w:rPr>
        <w:t>The dataset must provide sufficient metadata to allow us to understand the sample origin, processing methods, and sequencing platform.</w:t>
      </w:r>
      <w:r>
        <w:rPr>
          <w:rFonts w:cs="Times New Roman" w:hint="eastAsia"/>
          <w:color w:val="2E74B5" w:themeColor="accent5" w:themeShade="BF"/>
          <w:szCs w:val="21"/>
        </w:rPr>
        <w:t xml:space="preserve"> </w:t>
      </w:r>
      <w:r>
        <w:rPr>
          <w:rFonts w:cs="Times New Roman" w:hint="eastAsia"/>
          <w:color w:val="2E74B5" w:themeColor="accent5" w:themeShade="BF"/>
          <w:szCs w:val="21"/>
        </w:rPr>
        <w:t>③</w:t>
      </w:r>
      <w:r>
        <w:rPr>
          <w:rFonts w:cs="Times New Roman" w:hint="eastAsia"/>
          <w:color w:val="2E74B5" w:themeColor="accent5" w:themeShade="BF"/>
          <w:szCs w:val="21"/>
        </w:rPr>
        <w:t xml:space="preserve"> </w:t>
      </w:r>
      <w:r w:rsidRPr="00A301A0">
        <w:rPr>
          <w:rFonts w:cs="Times New Roman"/>
          <w:color w:val="2E74B5" w:themeColor="accent5" w:themeShade="BF"/>
          <w:szCs w:val="21"/>
        </w:rPr>
        <w:t>The dataset must have undergone quality control, and the cell classification results must be clear and reliable.</w:t>
      </w:r>
      <w:r>
        <w:rPr>
          <w:rFonts w:cs="Times New Roman" w:hint="eastAsia"/>
          <w:color w:val="2E74B5" w:themeColor="accent5" w:themeShade="BF"/>
          <w:szCs w:val="21"/>
        </w:rPr>
        <w:t xml:space="preserve"> </w:t>
      </w:r>
    </w:p>
    <w:p w14:paraId="142FFDC4" w14:textId="1FE50EDC" w:rsidR="00A301A0" w:rsidRPr="00D576A1" w:rsidRDefault="00A301A0" w:rsidP="00A301A0">
      <w:pPr>
        <w:rPr>
          <w:rFonts w:cs="Times New Roman"/>
          <w:color w:val="2E74B5" w:themeColor="accent5" w:themeShade="BF"/>
          <w:szCs w:val="21"/>
        </w:rPr>
      </w:pPr>
      <w:r w:rsidRPr="00A301A0">
        <w:rPr>
          <w:rFonts w:cs="Times New Roman"/>
          <w:color w:val="2E74B5" w:themeColor="accent5" w:themeShade="BF"/>
          <w:szCs w:val="21"/>
        </w:rPr>
        <w:t>Exclusion Criteria:</w:t>
      </w:r>
      <w:r>
        <w:rPr>
          <w:rFonts w:cs="Times New Roman" w:hint="eastAsia"/>
          <w:color w:val="2E74B5" w:themeColor="accent5" w:themeShade="BF"/>
          <w:szCs w:val="21"/>
        </w:rPr>
        <w:t xml:space="preserve"> </w:t>
      </w:r>
      <w:r>
        <w:rPr>
          <w:rFonts w:cs="Times New Roman" w:hint="eastAsia"/>
          <w:color w:val="2E74B5" w:themeColor="accent5" w:themeShade="BF"/>
          <w:szCs w:val="21"/>
        </w:rPr>
        <w:t>①</w:t>
      </w:r>
      <w:r>
        <w:rPr>
          <w:rFonts w:cs="Times New Roman" w:hint="eastAsia"/>
          <w:color w:val="2E74B5" w:themeColor="accent5" w:themeShade="BF"/>
          <w:szCs w:val="21"/>
        </w:rPr>
        <w:t xml:space="preserve"> </w:t>
      </w:r>
      <w:r w:rsidRPr="00A301A0">
        <w:rPr>
          <w:rFonts w:cs="Times New Roman"/>
          <w:color w:val="2E74B5" w:themeColor="accent5" w:themeShade="BF"/>
          <w:szCs w:val="21"/>
        </w:rPr>
        <w:t>The dataset contains RNA sequencing data from non-liver cancer tissues or cells.</w:t>
      </w:r>
      <w:r>
        <w:rPr>
          <w:rFonts w:cs="Times New Roman" w:hint="eastAsia"/>
          <w:color w:val="2E74B5" w:themeColor="accent5" w:themeShade="BF"/>
          <w:szCs w:val="21"/>
        </w:rPr>
        <w:t xml:space="preserve"> </w:t>
      </w:r>
      <w:r>
        <w:rPr>
          <w:rFonts w:cs="Times New Roman" w:hint="eastAsia"/>
          <w:color w:val="2E74B5" w:themeColor="accent5" w:themeShade="BF"/>
          <w:szCs w:val="21"/>
        </w:rPr>
        <w:t>②</w:t>
      </w:r>
      <w:r>
        <w:rPr>
          <w:rFonts w:cs="Times New Roman" w:hint="eastAsia"/>
          <w:color w:val="2E74B5" w:themeColor="accent5" w:themeShade="BF"/>
          <w:szCs w:val="21"/>
        </w:rPr>
        <w:t xml:space="preserve"> </w:t>
      </w:r>
      <w:r w:rsidRPr="00A301A0">
        <w:rPr>
          <w:rFonts w:cs="Times New Roman"/>
          <w:color w:val="2E74B5" w:themeColor="accent5" w:themeShade="BF"/>
          <w:szCs w:val="21"/>
        </w:rPr>
        <w:t>The dataset lacks critical metadata, or the metadata is unclear or incomplete.</w:t>
      </w:r>
      <w:r>
        <w:rPr>
          <w:rFonts w:cs="Times New Roman" w:hint="eastAsia"/>
          <w:color w:val="2E74B5" w:themeColor="accent5" w:themeShade="BF"/>
          <w:szCs w:val="21"/>
        </w:rPr>
        <w:t xml:space="preserve"> </w:t>
      </w:r>
      <w:r>
        <w:rPr>
          <w:rFonts w:cs="Times New Roman" w:hint="eastAsia"/>
          <w:color w:val="2E74B5" w:themeColor="accent5" w:themeShade="BF"/>
          <w:szCs w:val="21"/>
        </w:rPr>
        <w:t>③</w:t>
      </w:r>
      <w:r>
        <w:rPr>
          <w:rFonts w:cs="Times New Roman" w:hint="eastAsia"/>
          <w:color w:val="2E74B5" w:themeColor="accent5" w:themeShade="BF"/>
          <w:szCs w:val="21"/>
        </w:rPr>
        <w:t xml:space="preserve"> </w:t>
      </w:r>
      <w:r w:rsidRPr="00A301A0">
        <w:rPr>
          <w:rFonts w:cs="Times New Roman"/>
          <w:color w:val="2E74B5" w:themeColor="accent5" w:themeShade="BF"/>
          <w:szCs w:val="21"/>
        </w:rPr>
        <w:t>The dataset has significant quality control issues, such as a high percentage of noise cells, low-quality sequencing data, etc.</w:t>
      </w:r>
      <w:r w:rsidRPr="00A301A0">
        <w:rPr>
          <w:rFonts w:ascii="Segoe UI" w:hAnsi="Segoe UI" w:cs="Segoe UI"/>
          <w:color w:val="06071F"/>
          <w:sz w:val="23"/>
          <w:szCs w:val="23"/>
          <w:shd w:val="clear" w:color="auto" w:fill="FDFDFE"/>
        </w:rPr>
        <w:t xml:space="preserve"> </w:t>
      </w:r>
      <w:r w:rsidRPr="00A301A0">
        <w:rPr>
          <w:rFonts w:cs="Times New Roman"/>
          <w:color w:val="2E74B5" w:themeColor="accent5" w:themeShade="BF"/>
          <w:szCs w:val="21"/>
        </w:rPr>
        <w:t>Based on these criteria, we ultimately selected</w:t>
      </w:r>
      <w:r w:rsidRPr="00DD0A7C">
        <w:rPr>
          <w:rFonts w:cs="Times New Roman"/>
          <w:color w:val="2E74B5" w:themeColor="accent5" w:themeShade="BF"/>
          <w:szCs w:val="21"/>
        </w:rPr>
        <w:t xml:space="preserve"> dataset (GSE149614) from the Gene Expression Omnibus (GEO) database</w:t>
      </w:r>
      <w:r w:rsidRPr="00A301A0">
        <w:rPr>
          <w:rFonts w:cs="Times New Roman"/>
          <w:color w:val="2E74B5" w:themeColor="accent5" w:themeShade="BF"/>
          <w:szCs w:val="21"/>
        </w:rPr>
        <w:t xml:space="preserve"> for analysis.</w:t>
      </w:r>
      <w:r w:rsidR="00D576A1">
        <w:rPr>
          <w:rFonts w:cs="Times New Roman" w:hint="eastAsia"/>
          <w:color w:val="2E74B5" w:themeColor="accent5" w:themeShade="BF"/>
          <w:szCs w:val="21"/>
        </w:rPr>
        <w:t xml:space="preserve"> </w:t>
      </w:r>
      <w:r w:rsidR="00D576A1" w:rsidRPr="00D576A1">
        <w:rPr>
          <w:rFonts w:cs="Times New Roman"/>
          <w:color w:val="2E74B5" w:themeColor="accent5" w:themeShade="BF"/>
          <w:szCs w:val="21"/>
        </w:rPr>
        <w:t xml:space="preserve">The dataset encompasses </w:t>
      </w:r>
      <w:proofErr w:type="spellStart"/>
      <w:r w:rsidR="00D576A1" w:rsidRPr="00D576A1">
        <w:rPr>
          <w:rFonts w:cs="Times New Roman"/>
          <w:color w:val="2E74B5" w:themeColor="accent5" w:themeShade="BF"/>
          <w:szCs w:val="21"/>
        </w:rPr>
        <w:t>scRNA</w:t>
      </w:r>
      <w:proofErr w:type="spellEnd"/>
      <w:r w:rsidR="00D576A1" w:rsidRPr="00D576A1">
        <w:rPr>
          <w:rFonts w:cs="Times New Roman"/>
          <w:color w:val="2E74B5" w:themeColor="accent5" w:themeShade="BF"/>
          <w:szCs w:val="21"/>
        </w:rPr>
        <w:t>-seq data from 21 samples collected from 10 patients with HCC, spanning four distinct anatomical sites: primary tumors, portal vein tumor thrombus (PVTT), metastatic lymph nodes, and non-tumor liver tissue. Specifically, it includes data from 8 samples of non-tumor liver tissue, 10 samples of liver cancer tissue, 1 sample of metastatic lymph node tissue, and 2 samples of PVTT metastatic tissue, all derived from the 10 HCC patients, providing a comprehensive view of the disease across its various manifestations.</w:t>
      </w:r>
    </w:p>
    <w:bookmarkEnd w:id="3"/>
    <w:bookmarkEnd w:id="4"/>
    <w:p w14:paraId="04B7B1BB" w14:textId="77777777" w:rsidR="00FE25B1" w:rsidRDefault="00FE25B1" w:rsidP="006454DF"/>
    <w:p w14:paraId="5DD3CD7D" w14:textId="2B58C04F" w:rsidR="00CE2926" w:rsidRPr="00D17855" w:rsidRDefault="006454DF" w:rsidP="006454DF">
      <w:pPr>
        <w:rPr>
          <w:color w:val="FF0000"/>
        </w:rPr>
      </w:pPr>
      <w:r>
        <w:rPr>
          <w:rFonts w:hint="eastAsia"/>
        </w:rPr>
        <w:t>5.</w:t>
      </w:r>
      <w:r w:rsidR="00CE2926" w:rsidRPr="002C37F3">
        <w:t xml:space="preserve">In result section 2.2 "Screening and clustering of CAFs in </w:t>
      </w:r>
      <w:proofErr w:type="spellStart"/>
      <w:r w:rsidR="00CE2926" w:rsidRPr="002C37F3">
        <w:t>scRNA</w:t>
      </w:r>
      <w:proofErr w:type="spellEnd"/>
      <w:r w:rsidR="00CE2926" w:rsidRPr="002C37F3">
        <w:t xml:space="preserve">-seq samples", the authors stated "To further elucidate the functions of CAFs, we conducted a clustering analysis based on four marker genes: ACTA2, FAP, PDGFRB, and NOTCH3, informed by relevant literature". </w:t>
      </w:r>
      <w:r w:rsidR="00817A5A" w:rsidRPr="002C37F3">
        <w:t xml:space="preserve"> </w:t>
      </w:r>
      <w:r w:rsidR="00B25EF4" w:rsidRPr="00B25EF4">
        <w:t>At this regard. The authors should provide consistent and specific references to justify the selection of these marker genes for their analysis.</w:t>
      </w:r>
      <w:r w:rsidR="00CE2926" w:rsidRPr="002C37F3">
        <w:br/>
      </w:r>
      <w:r w:rsidR="001B00BD" w:rsidRPr="00FC4B13">
        <w:rPr>
          <w:rFonts w:cs="Times New Roman"/>
          <w:b/>
          <w:bCs/>
          <w:color w:val="2E74B5" w:themeColor="accent5" w:themeShade="BF"/>
          <w:szCs w:val="21"/>
        </w:rPr>
        <w:t>Response:</w:t>
      </w:r>
      <w:r w:rsidR="001B00BD" w:rsidRPr="00FD69F5">
        <w:rPr>
          <w:rFonts w:cs="Times New Roman"/>
          <w:color w:val="2E74B5" w:themeColor="accent5" w:themeShade="BF"/>
          <w:szCs w:val="21"/>
        </w:rPr>
        <w:t xml:space="preserve"> Thank you for bringing this to our attention. </w:t>
      </w:r>
      <w:r w:rsidR="00E03048" w:rsidRPr="00FD69F5">
        <w:rPr>
          <w:rFonts w:cs="Times New Roman"/>
          <w:color w:val="2E74B5" w:themeColor="accent5" w:themeShade="BF"/>
          <w:szCs w:val="21"/>
        </w:rPr>
        <w:t>We have accordingly revised the relevant sections of the manuscript by providing specific references</w:t>
      </w:r>
      <w:r w:rsidR="00336F5B" w:rsidRPr="00FD69F5">
        <w:rPr>
          <w:rFonts w:cs="Times New Roman" w:hint="eastAsia"/>
          <w:color w:val="2E74B5" w:themeColor="accent5" w:themeShade="BF"/>
          <w:szCs w:val="21"/>
        </w:rPr>
        <w:t xml:space="preserve"> (</w:t>
      </w:r>
      <w:r w:rsidR="00336F5B" w:rsidRPr="00FD69F5">
        <w:rPr>
          <w:rFonts w:cs="Times New Roman"/>
          <w:color w:val="2E74B5" w:themeColor="accent5" w:themeShade="BF"/>
          <w:szCs w:val="21"/>
        </w:rPr>
        <w:t xml:space="preserve">lines </w:t>
      </w:r>
      <w:r w:rsidR="0023511E" w:rsidRPr="00FD69F5">
        <w:rPr>
          <w:rFonts w:cs="Times New Roman" w:hint="eastAsia"/>
          <w:color w:val="2E74B5" w:themeColor="accent5" w:themeShade="BF"/>
          <w:szCs w:val="21"/>
        </w:rPr>
        <w:t>13</w:t>
      </w:r>
      <w:r w:rsidR="000175FC">
        <w:rPr>
          <w:rFonts w:cs="Times New Roman" w:hint="eastAsia"/>
          <w:color w:val="2E74B5" w:themeColor="accent5" w:themeShade="BF"/>
          <w:szCs w:val="21"/>
        </w:rPr>
        <w:t>9</w:t>
      </w:r>
      <w:r w:rsidR="0023511E" w:rsidRPr="00FD69F5">
        <w:rPr>
          <w:rFonts w:cs="Times New Roman" w:hint="eastAsia"/>
          <w:color w:val="2E74B5" w:themeColor="accent5" w:themeShade="BF"/>
          <w:szCs w:val="21"/>
        </w:rPr>
        <w:t>-1</w:t>
      </w:r>
      <w:r w:rsidR="00FD69F5" w:rsidRPr="00FD69F5">
        <w:rPr>
          <w:rFonts w:cs="Times New Roman" w:hint="eastAsia"/>
          <w:color w:val="2E74B5" w:themeColor="accent5" w:themeShade="BF"/>
          <w:szCs w:val="21"/>
        </w:rPr>
        <w:t>4</w:t>
      </w:r>
      <w:r w:rsidR="000175FC">
        <w:rPr>
          <w:rFonts w:cs="Times New Roman" w:hint="eastAsia"/>
          <w:color w:val="2E74B5" w:themeColor="accent5" w:themeShade="BF"/>
          <w:szCs w:val="21"/>
        </w:rPr>
        <w:t>4</w:t>
      </w:r>
      <w:r w:rsidR="00336F5B" w:rsidRPr="00FD69F5">
        <w:rPr>
          <w:rFonts w:cs="Times New Roman"/>
          <w:color w:val="2E74B5" w:themeColor="accent5" w:themeShade="BF"/>
          <w:szCs w:val="21"/>
        </w:rPr>
        <w:t xml:space="preserve">, pages </w:t>
      </w:r>
      <w:r w:rsidR="0023511E" w:rsidRPr="00FD69F5">
        <w:rPr>
          <w:rFonts w:cs="Times New Roman" w:hint="eastAsia"/>
          <w:color w:val="2E74B5" w:themeColor="accent5" w:themeShade="BF"/>
          <w:szCs w:val="21"/>
        </w:rPr>
        <w:t>5</w:t>
      </w:r>
      <w:r w:rsidR="00336F5B" w:rsidRPr="00FD69F5">
        <w:rPr>
          <w:rFonts w:cs="Times New Roman" w:hint="eastAsia"/>
          <w:color w:val="2E74B5" w:themeColor="accent5" w:themeShade="BF"/>
          <w:szCs w:val="21"/>
        </w:rPr>
        <w:t>)</w:t>
      </w:r>
      <w:r w:rsidR="00E03048" w:rsidRPr="00FD69F5">
        <w:rPr>
          <w:rFonts w:cs="Times New Roman"/>
          <w:color w:val="2E74B5" w:themeColor="accent5" w:themeShade="BF"/>
          <w:szCs w:val="21"/>
        </w:rPr>
        <w:t xml:space="preserve">. </w:t>
      </w:r>
    </w:p>
    <w:bookmarkEnd w:id="2"/>
    <w:p w14:paraId="0DCCFD61" w14:textId="77777777" w:rsidR="00FD69F5" w:rsidRPr="00E8162B" w:rsidRDefault="00FD69F5" w:rsidP="00FD69F5">
      <w:pPr>
        <w:rPr>
          <w:rFonts w:cs="Times New Roman"/>
          <w:b/>
          <w:bCs/>
          <w:color w:val="2E74B5" w:themeColor="accent5" w:themeShade="BF"/>
          <w:szCs w:val="21"/>
        </w:rPr>
      </w:pPr>
      <w:r w:rsidRPr="00E8162B">
        <w:rPr>
          <w:rFonts w:cs="Times New Roman"/>
          <w:b/>
          <w:bCs/>
          <w:color w:val="2E74B5" w:themeColor="accent5" w:themeShade="BF"/>
          <w:szCs w:val="21"/>
        </w:rPr>
        <w:t>The specific content is as follows:</w:t>
      </w:r>
    </w:p>
    <w:p w14:paraId="7A367DE3" w14:textId="12A55929" w:rsidR="000E6B8C" w:rsidRPr="00FD69F5" w:rsidRDefault="00FD69F5" w:rsidP="00C34D40">
      <w:pPr>
        <w:widowControl/>
        <w:shd w:val="clear" w:color="auto" w:fill="FFFFFF"/>
        <w:rPr>
          <w:rFonts w:cs="Times New Roman"/>
          <w:color w:val="2E74B5" w:themeColor="accent5" w:themeShade="BF"/>
          <w:szCs w:val="21"/>
        </w:rPr>
      </w:pPr>
      <w:bookmarkStart w:id="5" w:name="_Hlk190990313"/>
      <w:r w:rsidRPr="00FD69F5">
        <w:rPr>
          <w:rFonts w:cs="Times New Roman"/>
          <w:color w:val="2E74B5" w:themeColor="accent5" w:themeShade="BF"/>
          <w:szCs w:val="21"/>
        </w:rPr>
        <w:t>To elucidate the functions of CAFs, we first conducted CAF</w:t>
      </w:r>
      <w:r w:rsidRPr="00FD69F5">
        <w:rPr>
          <w:rFonts w:cs="Times New Roman" w:hint="eastAsia"/>
          <w:color w:val="2E74B5" w:themeColor="accent5" w:themeShade="BF"/>
          <w:szCs w:val="21"/>
        </w:rPr>
        <w:t>s</w:t>
      </w:r>
      <w:r w:rsidRPr="00FD69F5">
        <w:rPr>
          <w:rFonts w:cs="Times New Roman"/>
          <w:color w:val="2E74B5" w:themeColor="accent5" w:themeShade="BF"/>
          <w:szCs w:val="21"/>
        </w:rPr>
        <w:t xml:space="preserve"> screening based on four marker genes: ACTA2, Fibroblast Activation Protein (FAP), Platelet-Derived Growth Factor Receptor Beta Polypeptide (PDGFRB), and Notch Receptor 3 (NOTCH3)</w:t>
      </w:r>
      <w:r w:rsidR="007A4E36" w:rsidRPr="007A4E36">
        <w:rPr>
          <w:rFonts w:ascii="Segoe UI" w:hAnsi="Segoe UI" w:cs="Segoe UI"/>
          <w:color w:val="06071F"/>
          <w:sz w:val="23"/>
          <w:szCs w:val="23"/>
          <w:shd w:val="clear" w:color="auto" w:fill="FDFDFE"/>
        </w:rPr>
        <w:t xml:space="preserve"> </w:t>
      </w:r>
      <w:r w:rsidR="007A4E36" w:rsidRPr="007A4E36">
        <w:rPr>
          <w:rFonts w:cs="Times New Roman"/>
          <w:color w:val="2E74B5" w:themeColor="accent5" w:themeShade="BF"/>
          <w:szCs w:val="21"/>
        </w:rPr>
        <w:t>Our selection of these markers was informed by relevant literature reports, which indicate that when used in combination, they can effectively distinguish CAFs from other cell type</w:t>
      </w:r>
      <w:r w:rsidR="007A4E36">
        <w:rPr>
          <w:rFonts w:cs="Times New Roman"/>
          <w:color w:val="2E74B5" w:themeColor="accent5" w:themeShade="BF"/>
          <w:szCs w:val="21"/>
        </w:rPr>
        <w:t>s</w:t>
      </w:r>
      <w:bookmarkStart w:id="6" w:name="_Hlk190990404"/>
      <w:bookmarkEnd w:id="5"/>
      <w:r w:rsidR="007A4E36" w:rsidRPr="007A4E36">
        <w:rPr>
          <w:rFonts w:cs="Times New Roman"/>
          <w:color w:val="2E74B5" w:themeColor="accent5" w:themeShade="BF"/>
          <w:szCs w:val="21"/>
        </w:rPr>
        <w:t xml:space="preserve"> </w:t>
      </w:r>
      <w:r w:rsidRPr="00FD69F5">
        <w:rPr>
          <w:rFonts w:cs="Times New Roman"/>
          <w:color w:val="2E74B5" w:themeColor="accent5" w:themeShade="BF"/>
          <w:szCs w:val="21"/>
        </w:rPr>
        <w:fldChar w:fldCharType="begin">
          <w:fldData xml:space="preserve">PEVuZE5vdGU+PENpdGU+PEF1dGhvcj5ZdTwvQXV0aG9yPjxZZWFyPjIwMjI8L1llYXI+PFJlY051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</w:fldData>
        </w:fldChar>
      </w:r>
      <w:r w:rsidRPr="00FD69F5">
        <w:rPr>
          <w:rFonts w:cs="Times New Roman"/>
          <w:color w:val="2E74B5" w:themeColor="accent5" w:themeShade="BF"/>
          <w:szCs w:val="21"/>
        </w:rPr>
        <w:instrText xml:space="preserve"> ADDIN EN.CITE </w:instrText>
      </w:r>
      <w:r w:rsidRPr="00FD69F5">
        <w:rPr>
          <w:rFonts w:cs="Times New Roman"/>
          <w:color w:val="2E74B5" w:themeColor="accent5" w:themeShade="BF"/>
          <w:szCs w:val="21"/>
        </w:rPr>
        <w:fldChar w:fldCharType="begin">
          <w:fldData xml:space="preserve">PEVuZE5vdGU+PENpdGU+PEF1dGhvcj5ZdTwvQXV0aG9yPjxZZWFyPjIwMjI8L1llYXI+PFJlY051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</w:fldData>
        </w:fldChar>
      </w:r>
      <w:r w:rsidRPr="00FD69F5">
        <w:rPr>
          <w:rFonts w:cs="Times New Roman"/>
          <w:color w:val="2E74B5" w:themeColor="accent5" w:themeShade="BF"/>
          <w:szCs w:val="21"/>
        </w:rPr>
        <w:instrText xml:space="preserve"> ADDIN EN.CITE.DATA </w:instrText>
      </w:r>
      <w:r w:rsidRPr="00FD69F5">
        <w:rPr>
          <w:rFonts w:cs="Times New Roman"/>
          <w:color w:val="2E74B5" w:themeColor="accent5" w:themeShade="BF"/>
          <w:szCs w:val="21"/>
        </w:rPr>
      </w:r>
      <w:r w:rsidRPr="00FD69F5">
        <w:rPr>
          <w:rFonts w:cs="Times New Roman"/>
          <w:color w:val="2E74B5" w:themeColor="accent5" w:themeShade="BF"/>
          <w:szCs w:val="21"/>
        </w:rPr>
        <w:fldChar w:fldCharType="end"/>
      </w:r>
      <w:r w:rsidRPr="00FD69F5">
        <w:rPr>
          <w:rFonts w:cs="Times New Roman"/>
          <w:color w:val="2E74B5" w:themeColor="accent5" w:themeShade="BF"/>
          <w:szCs w:val="21"/>
        </w:rPr>
      </w:r>
      <w:r w:rsidRPr="00FD69F5">
        <w:rPr>
          <w:rFonts w:cs="Times New Roman"/>
          <w:color w:val="2E74B5" w:themeColor="accent5" w:themeShade="BF"/>
          <w:szCs w:val="21"/>
        </w:rPr>
        <w:fldChar w:fldCharType="separate"/>
      </w:r>
      <w:r w:rsidRPr="00FD69F5">
        <w:rPr>
          <w:rFonts w:cs="Times New Roman"/>
          <w:color w:val="2E74B5" w:themeColor="accent5" w:themeShade="BF"/>
          <w:szCs w:val="21"/>
        </w:rPr>
        <w:t>[20-23]</w:t>
      </w:r>
      <w:r w:rsidRPr="00FD69F5">
        <w:rPr>
          <w:rFonts w:cs="Times New Roman"/>
          <w:color w:val="2E74B5" w:themeColor="accent5" w:themeShade="BF"/>
          <w:szCs w:val="21"/>
        </w:rPr>
        <w:fldChar w:fldCharType="end"/>
      </w:r>
      <w:bookmarkEnd w:id="6"/>
      <w:r w:rsidR="007A4E36" w:rsidRPr="00FD69F5">
        <w:rPr>
          <w:rFonts w:cs="Times New Roman" w:hint="eastAsia"/>
          <w:color w:val="2E74B5" w:themeColor="accent5" w:themeShade="BF"/>
          <w:szCs w:val="21"/>
        </w:rPr>
        <w:t xml:space="preserve">. </w:t>
      </w:r>
    </w:p>
    <w:p w14:paraId="48A7126C" w14:textId="77777777" w:rsidR="00FC6B61" w:rsidRDefault="00FC6B61" w:rsidP="00C34D40">
      <w:pPr>
        <w:widowControl/>
        <w:shd w:val="clear" w:color="auto" w:fill="FFFFFF"/>
        <w:rPr>
          <w:rFonts w:cs="Times New Roman"/>
          <w:color w:val="2E74B5" w:themeColor="accent5" w:themeShade="BF"/>
          <w:sz w:val="24"/>
          <w:szCs w:val="24"/>
          <w:lang w:val="en"/>
        </w:rPr>
      </w:pPr>
    </w:p>
    <w:p w14:paraId="01B10D81" w14:textId="4E8E289A" w:rsidR="00C34D40" w:rsidRDefault="00C34D40" w:rsidP="00C34D40">
      <w:pPr>
        <w:rPr>
          <w:rFonts w:eastAsia="宋体" w:cs="Times New Roman"/>
          <w:color w:val="000033"/>
          <w:kern w:val="0"/>
          <w:sz w:val="24"/>
          <w:szCs w:val="24"/>
        </w:rPr>
      </w:pPr>
      <w:r w:rsidRPr="00C10327">
        <w:rPr>
          <w:rFonts w:eastAsia="宋体" w:cs="Times New Roman"/>
          <w:b/>
          <w:bCs/>
          <w:color w:val="000033"/>
          <w:kern w:val="0"/>
          <w:sz w:val="24"/>
          <w:szCs w:val="24"/>
        </w:rPr>
        <w:t>Referee #2</w:t>
      </w:r>
      <w:r w:rsidRPr="00C10327">
        <w:rPr>
          <w:rFonts w:eastAsia="宋体" w:cs="Times New Roman"/>
          <w:color w:val="000033"/>
          <w:kern w:val="0"/>
          <w:sz w:val="24"/>
          <w:szCs w:val="24"/>
        </w:rPr>
        <w:t>:</w:t>
      </w:r>
    </w:p>
    <w:p w14:paraId="2905A613" w14:textId="180624D3" w:rsidR="00845321" w:rsidRDefault="00845321" w:rsidP="00845321">
      <w:r w:rsidRPr="002C37F3">
        <w:t>Reviewer #2: The Authors explored the relationship between some CAFs subsets and hepatic cancer matrix stiffness, aiming to identify novel therapeutic targets for HCC patients.</w:t>
      </w:r>
      <w:r w:rsidR="00916776" w:rsidRPr="002C37F3">
        <w:t xml:space="preserve"> </w:t>
      </w:r>
      <w:r w:rsidRPr="002C37F3">
        <w:t>However, the text should be revised in concepts and writing. The Authors used a bioinformatic analysis approach to evaluate the role of specific CAFs subsets in HCC progression regulating matrix stiffness, it would be necessary improve cellular experiments and in vivo studies to strengthen the level of evidence and to identify effective therapeutic targets and develop potential treatment strategies for hepatic cancer patients. In particular could be performed:</w:t>
      </w:r>
      <w:r w:rsidRPr="00394348">
        <w:rPr>
          <w:rFonts w:hint="eastAsia"/>
        </w:rPr>
        <w:t xml:space="preserve"> </w:t>
      </w:r>
    </w:p>
    <w:p w14:paraId="5F68C1BA" w14:textId="6EF6B137" w:rsidR="002F7902" w:rsidRDefault="002F7902" w:rsidP="00845321">
      <w:pPr>
        <w:rPr>
          <w:rFonts w:cs="Times New Roman"/>
          <w:color w:val="2E74B5" w:themeColor="accent5" w:themeShade="BF"/>
          <w:szCs w:val="21"/>
          <w:lang w:val="en"/>
        </w:rPr>
      </w:pPr>
      <w:r w:rsidRPr="00E03048">
        <w:rPr>
          <w:rFonts w:cs="Times New Roman"/>
          <w:b/>
          <w:bCs/>
          <w:color w:val="2E74B5" w:themeColor="accent5" w:themeShade="BF"/>
          <w:szCs w:val="21"/>
          <w:lang w:val="en"/>
        </w:rPr>
        <w:t>Response:</w:t>
      </w:r>
      <w:r w:rsidRPr="00D47B19">
        <w:rPr>
          <w:rFonts w:cs="Times New Roman" w:hint="eastAsia"/>
          <w:color w:val="2E74B5" w:themeColor="accent5" w:themeShade="BF"/>
          <w:szCs w:val="21"/>
          <w:lang w:val="en"/>
        </w:rPr>
        <w:t xml:space="preserve"> </w:t>
      </w:r>
      <w:r w:rsidRPr="002F7902">
        <w:rPr>
          <w:rFonts w:cs="Times New Roman"/>
          <w:color w:val="2E74B5" w:themeColor="accent5" w:themeShade="BF"/>
          <w:szCs w:val="21"/>
          <w:lang w:val="en"/>
        </w:rPr>
        <w:t xml:space="preserve">Thank you for the reviewer's suggestions. In fact, following the submission of this draft, we have already initiated cellular and animal experiments. To more accurately reflect the interaction between CAFs and tumors, we selected the C57-derived hepatocellular carcinoma cell line Hep1-6 for xenograft experiments, ensuring that both the fibroblasts that differentiate into CAFs and the tumor cells are of the same species origin. We chose Verteporfin and K-975 as inhibitors of YAP1, both of which effectively inhibited tumor cell growth, with K-975 exhibiting a more pronounced </w:t>
      </w:r>
      <w:r w:rsidRPr="002F7902">
        <w:rPr>
          <w:rFonts w:cs="Times New Roman"/>
          <w:color w:val="2E74B5" w:themeColor="accent5" w:themeShade="BF"/>
          <w:szCs w:val="21"/>
          <w:lang w:val="en"/>
        </w:rPr>
        <w:lastRenderedPageBreak/>
        <w:t>effect. To investigate whether inhibiting YAP1 in CAFs affects the expression of genes related to matrix stiffness, we isolated CAFs from the tumors for cellular experiments. In the following responses, we present the results of our cellular experiments.</w:t>
      </w:r>
    </w:p>
    <w:p w14:paraId="66D66D68" w14:textId="1DA255A2" w:rsidR="002F7902" w:rsidRDefault="002F7902" w:rsidP="00845321">
      <w:pPr>
        <w:rPr>
          <w:rFonts w:cs="Times New Roman"/>
          <w:color w:val="2E74B5" w:themeColor="accent5" w:themeShade="BF"/>
          <w:szCs w:val="21"/>
          <w:lang w:val="en"/>
        </w:rPr>
      </w:pPr>
    </w:p>
    <w:p w14:paraId="114279D6" w14:textId="3D00C575" w:rsidR="002F7902" w:rsidRDefault="00F514B4" w:rsidP="00845321">
      <w:pPr>
        <w:rPr>
          <w:rFonts w:cs="Times New Roman"/>
          <w:color w:val="2E74B5" w:themeColor="accent5" w:themeShade="BF"/>
          <w:szCs w:val="21"/>
          <w:lang w:val="en"/>
        </w:rPr>
      </w:pPr>
      <w:r w:rsidRPr="00F514B4">
        <w:rPr>
          <w:rFonts w:cs="Times New Roman"/>
          <w:noProof/>
          <w:color w:val="2E74B5" w:themeColor="accent5" w:themeShade="BF"/>
          <w:szCs w:val="21"/>
          <w:lang w:val="en"/>
        </w:rPr>
        <w:drawing>
          <wp:inline distT="0" distB="0" distL="0" distR="0" wp14:anchorId="6E4BE525" wp14:editId="397D9166">
            <wp:extent cx="5274310" cy="2197735"/>
            <wp:effectExtent l="0" t="0" r="2540" b="0"/>
            <wp:docPr id="18767143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197735"/>
                    </a:xfrm>
                    <a:prstGeom prst="rect">
                      <a:avLst/>
                    </a:prstGeom>
                    <a:noFill/>
                    <a:ln>
                      <a:noFill/>
                    </a:ln>
                  </pic:spPr>
                </pic:pic>
              </a:graphicData>
            </a:graphic>
          </wp:inline>
        </w:drawing>
      </w:r>
    </w:p>
    <w:p w14:paraId="07D79F9D" w14:textId="77777777" w:rsidR="002F7902" w:rsidRPr="002F7902" w:rsidRDefault="002F7902" w:rsidP="00845321">
      <w:pPr>
        <w:rPr>
          <w:rFonts w:cs="Times New Roman"/>
          <w:color w:val="2E74B5" w:themeColor="accent5" w:themeShade="BF"/>
          <w:szCs w:val="21"/>
          <w:lang w:val="en"/>
        </w:rPr>
      </w:pPr>
    </w:p>
    <w:p w14:paraId="58C10217" w14:textId="50DCD582" w:rsidR="00845321" w:rsidRDefault="00B07DFB" w:rsidP="00845321">
      <w:r>
        <w:rPr>
          <w:rFonts w:hint="eastAsia"/>
        </w:rPr>
        <w:t xml:space="preserve">1. </w:t>
      </w:r>
      <w:r w:rsidR="00845321" w:rsidRPr="002C37F3">
        <w:t>RNA and Protein analysis of COL1A1, COL1A2, COL3A1 and LOX in CAFs derived from hepatic cancer tissues and treated with the inhibitor of YAP/TEAD pathway VT3989 or the YAP disruptor Verteporfin in order to strengthen the involvement of this transcription coregulator in HCC progression.</w:t>
      </w:r>
    </w:p>
    <w:p w14:paraId="08059959" w14:textId="3B3DA4EF" w:rsidR="00AD460F" w:rsidRDefault="00460620" w:rsidP="004B558E">
      <w:pPr>
        <w:rPr>
          <w:rFonts w:cs="Times New Roman"/>
          <w:color w:val="2E74B5" w:themeColor="accent5" w:themeShade="BF"/>
          <w:szCs w:val="21"/>
        </w:rPr>
      </w:pPr>
      <w:r w:rsidRPr="00E03048">
        <w:rPr>
          <w:rFonts w:cs="Times New Roman"/>
          <w:b/>
          <w:bCs/>
          <w:color w:val="2E74B5" w:themeColor="accent5" w:themeShade="BF"/>
          <w:szCs w:val="21"/>
          <w:lang w:val="en"/>
        </w:rPr>
        <w:t>Response:</w:t>
      </w:r>
      <w:r w:rsidRPr="00D47B19">
        <w:rPr>
          <w:rFonts w:cs="Times New Roman" w:hint="eastAsia"/>
          <w:color w:val="2E74B5" w:themeColor="accent5" w:themeShade="BF"/>
          <w:szCs w:val="21"/>
          <w:lang w:val="en"/>
        </w:rPr>
        <w:t xml:space="preserve"> </w:t>
      </w:r>
      <w:r w:rsidR="0080154B" w:rsidRPr="0080154B">
        <w:rPr>
          <w:rFonts w:cs="Times New Roman"/>
          <w:color w:val="2E74B5" w:themeColor="accent5" w:themeShade="BF"/>
          <w:szCs w:val="21"/>
        </w:rPr>
        <w:t>Eight days post</w:t>
      </w:r>
      <w:r w:rsidR="002F7902">
        <w:rPr>
          <w:rFonts w:cs="Times New Roman" w:hint="eastAsia"/>
          <w:color w:val="2E74B5" w:themeColor="accent5" w:themeShade="BF"/>
          <w:szCs w:val="21"/>
        </w:rPr>
        <w:t xml:space="preserve"> YAP1 inhibitor </w:t>
      </w:r>
      <w:r w:rsidR="0080154B" w:rsidRPr="0080154B">
        <w:rPr>
          <w:rFonts w:cs="Times New Roman"/>
          <w:color w:val="2E74B5" w:themeColor="accent5" w:themeShade="BF"/>
          <w:szCs w:val="21"/>
        </w:rPr>
        <w:t>treatment, the mice were euthanized in a humane manner, and the tumor tissues were surgically excised. Subsequently, we successfully isolated the corresponding CAFs from the tumor tissues of all three groups. One aliquot of these isolated cells is reserved for the extraction of RNA and proteins, while the remaining aliquot is utilized for cell culture experiments.</w:t>
      </w:r>
    </w:p>
    <w:p w14:paraId="7CF97C60" w14:textId="6A897E99" w:rsidR="00D47B19" w:rsidRPr="00D47B19" w:rsidRDefault="004B558E" w:rsidP="004B558E">
      <w:pPr>
        <w:rPr>
          <w:rFonts w:cs="Times New Roman"/>
          <w:color w:val="2E74B5" w:themeColor="accent5" w:themeShade="BF"/>
          <w:szCs w:val="21"/>
          <w:lang w:val="en"/>
        </w:rPr>
      </w:pPr>
      <w:r w:rsidRPr="004B558E">
        <w:rPr>
          <w:rFonts w:cs="Times New Roman"/>
          <w:color w:val="2E74B5" w:themeColor="accent5" w:themeShade="BF"/>
          <w:szCs w:val="21"/>
        </w:rPr>
        <w:t>After extracting total RNA and proteins, we further conducted qPCR and Western blot experiments to ascertain the changes in the levels of YAP1, COL1A1, COL1A2, COL3A1, and LOX following the use of a YAP1 inhibitor. The specific results are shown in the figure below. After treatment with the YAP1 inhibitor, the levels of YAP1, COL1A1, COL1A2, COL3A1, and LOX were all downregulated</w:t>
      </w:r>
      <w:r w:rsidR="00F514B4">
        <w:rPr>
          <w:rFonts w:cs="Times New Roman" w:hint="eastAsia"/>
          <w:color w:val="2E74B5" w:themeColor="accent5" w:themeShade="BF"/>
          <w:szCs w:val="21"/>
        </w:rPr>
        <w:t>,</w:t>
      </w:r>
      <w:r w:rsidR="00F514B4" w:rsidRPr="00F514B4">
        <w:rPr>
          <w:rFonts w:ascii="Segoe UI" w:hAnsi="Segoe UI" w:cs="Segoe UI"/>
          <w:color w:val="06071F"/>
          <w:sz w:val="23"/>
          <w:szCs w:val="23"/>
          <w:shd w:val="clear" w:color="auto" w:fill="FDFDFE"/>
        </w:rPr>
        <w:t xml:space="preserve"> </w:t>
      </w:r>
      <w:r w:rsidR="00F514B4" w:rsidRPr="00F514B4">
        <w:rPr>
          <w:rFonts w:cs="Times New Roman"/>
          <w:color w:val="2E74B5" w:themeColor="accent5" w:themeShade="BF"/>
          <w:szCs w:val="21"/>
        </w:rPr>
        <w:t>with the most pronounced effect observed in the K-975</w:t>
      </w:r>
      <w:r w:rsidR="00F514B4">
        <w:rPr>
          <w:rFonts w:cs="Times New Roman" w:hint="eastAsia"/>
          <w:color w:val="2E74B5" w:themeColor="accent5" w:themeShade="BF"/>
          <w:szCs w:val="21"/>
        </w:rPr>
        <w:t xml:space="preserve"> </w:t>
      </w:r>
      <w:r w:rsidR="00F514B4" w:rsidRPr="00F514B4">
        <w:rPr>
          <w:rFonts w:cs="Times New Roman"/>
          <w:color w:val="2E74B5" w:themeColor="accent5" w:themeShade="BF"/>
          <w:szCs w:val="21"/>
        </w:rPr>
        <w:t>group.</w:t>
      </w:r>
    </w:p>
    <w:p w14:paraId="7F66B7B4" w14:textId="6E593397" w:rsidR="00B2462B" w:rsidRDefault="00B2462B" w:rsidP="00845321"/>
    <w:p w14:paraId="3BE6D45E" w14:textId="2CDD5D7E" w:rsidR="008A2284" w:rsidRDefault="008A2284" w:rsidP="00845321">
      <w:r w:rsidRPr="008A2284">
        <w:rPr>
          <w:noProof/>
        </w:rPr>
        <w:lastRenderedPageBreak/>
        <w:drawing>
          <wp:inline distT="0" distB="0" distL="0" distR="0" wp14:anchorId="06387B58" wp14:editId="734A0DE9">
            <wp:extent cx="5274310" cy="2859405"/>
            <wp:effectExtent l="0" t="0" r="2540" b="0"/>
            <wp:docPr id="11451205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2859405"/>
                    </a:xfrm>
                    <a:prstGeom prst="rect">
                      <a:avLst/>
                    </a:prstGeom>
                    <a:noFill/>
                    <a:ln>
                      <a:noFill/>
                    </a:ln>
                  </pic:spPr>
                </pic:pic>
              </a:graphicData>
            </a:graphic>
          </wp:inline>
        </w:drawing>
      </w:r>
    </w:p>
    <w:p w14:paraId="7F7A085D" w14:textId="37CAB0DD" w:rsidR="00845321" w:rsidRDefault="00845321" w:rsidP="00845321">
      <w:r w:rsidRPr="002C37F3">
        <w:br/>
      </w:r>
      <w:r w:rsidR="00B07DFB">
        <w:rPr>
          <w:rFonts w:hint="eastAsia"/>
        </w:rPr>
        <w:t xml:space="preserve">2. </w:t>
      </w:r>
      <w:r w:rsidRPr="002C37F3">
        <w:t>The concentrations of COL1A1, COL1A2, COL3A1 and LOX in supernatants of CAFs derived from hepatic cancer tissues and treated with the inhibitor of YAP/TEAD pathway VT3989 or the YAP disruptor Verteporfin.</w:t>
      </w:r>
    </w:p>
    <w:p w14:paraId="2458EE06" w14:textId="1A800200" w:rsidR="000F5588" w:rsidRDefault="00E2203D" w:rsidP="000F5588">
      <w:pPr>
        <w:rPr>
          <w:rFonts w:cs="Times New Roman"/>
          <w:color w:val="2E74B5" w:themeColor="accent5" w:themeShade="BF"/>
          <w:szCs w:val="21"/>
          <w:lang w:val="en"/>
        </w:rPr>
      </w:pPr>
      <w:r w:rsidRPr="00E03048">
        <w:rPr>
          <w:rFonts w:cs="Times New Roman"/>
          <w:b/>
          <w:bCs/>
          <w:color w:val="2E74B5" w:themeColor="accent5" w:themeShade="BF"/>
          <w:szCs w:val="21"/>
          <w:lang w:val="en"/>
        </w:rPr>
        <w:t>Response:</w:t>
      </w:r>
      <w:r w:rsidR="00E40BE9" w:rsidRPr="00E40BE9">
        <w:rPr>
          <w:rFonts w:cs="Times New Roman"/>
          <w:color w:val="2E74B5" w:themeColor="accent5" w:themeShade="BF"/>
          <w:szCs w:val="21"/>
          <w:lang w:val="en"/>
        </w:rPr>
        <w:t xml:space="preserve"> </w:t>
      </w:r>
      <w:r w:rsidR="00502CD4" w:rsidRPr="00502CD4">
        <w:rPr>
          <w:rFonts w:cs="Times New Roman"/>
          <w:color w:val="2E74B5" w:themeColor="accent5" w:themeShade="BF"/>
          <w:szCs w:val="21"/>
        </w:rPr>
        <w:t>As mentioned in the previous question, we isolated CAF cells from the tumors in the control group and subsequently cultured the isolated CAF cells in a six-well plate. After the cells adhered to the plate, they were randomly divided into two groups: one group served as the control, and the other group was treated with the YAP1 inhibitor K-975 (based on the results in Figure 9, we know that K-975 has a better inhibitory effect on YAP1 compared to Verteporfin).</w:t>
      </w:r>
      <w:r w:rsidR="000F5588">
        <w:rPr>
          <w:rFonts w:cs="Times New Roman" w:hint="eastAsia"/>
          <w:color w:val="2E74B5" w:themeColor="accent5" w:themeShade="BF"/>
          <w:szCs w:val="21"/>
        </w:rPr>
        <w:t xml:space="preserve"> </w:t>
      </w:r>
      <w:r w:rsidR="000F5588" w:rsidRPr="00D06FFB">
        <w:rPr>
          <w:rFonts w:cs="Times New Roman"/>
          <w:color w:val="2E74B5" w:themeColor="accent5" w:themeShade="BF"/>
          <w:szCs w:val="21"/>
        </w:rPr>
        <w:t>After 48 hours, supernatants were collected from both groups and assayed for COL1A1 and COL1A2 levels using the E</w:t>
      </w:r>
      <w:r w:rsidR="00F514B4">
        <w:rPr>
          <w:rFonts w:cs="Times New Roman" w:hint="eastAsia"/>
          <w:color w:val="2E74B5" w:themeColor="accent5" w:themeShade="BF"/>
          <w:szCs w:val="21"/>
        </w:rPr>
        <w:t>LISA</w:t>
      </w:r>
      <w:r w:rsidR="000F5588" w:rsidRPr="00D06FFB">
        <w:rPr>
          <w:rFonts w:cs="Times New Roman"/>
          <w:color w:val="2E74B5" w:themeColor="accent5" w:themeShade="BF"/>
          <w:szCs w:val="21"/>
        </w:rPr>
        <w:t xml:space="preserve"> method. The results, as shown in Figure </w:t>
      </w:r>
      <w:r w:rsidR="000F5588" w:rsidRPr="00D06FFB">
        <w:rPr>
          <w:rFonts w:cs="Times New Roman" w:hint="eastAsia"/>
          <w:color w:val="2E74B5" w:themeColor="accent5" w:themeShade="BF"/>
          <w:szCs w:val="21"/>
        </w:rPr>
        <w:t>9</w:t>
      </w:r>
      <w:r w:rsidR="000F5588">
        <w:rPr>
          <w:rFonts w:cs="Times New Roman" w:hint="eastAsia"/>
          <w:color w:val="2E74B5" w:themeColor="accent5" w:themeShade="BF"/>
          <w:szCs w:val="21"/>
        </w:rPr>
        <w:t>I-J</w:t>
      </w:r>
      <w:r w:rsidR="000F5588" w:rsidRPr="00D06FFB">
        <w:rPr>
          <w:rFonts w:cs="Times New Roman"/>
          <w:color w:val="2E74B5" w:themeColor="accent5" w:themeShade="BF"/>
          <w:szCs w:val="21"/>
        </w:rPr>
        <w:t>, indicate that compared to the control group, the levels of COL1A1 and COL1A2 were significantly reduced in the group treated with the YAP1 inhibitor K-975.</w:t>
      </w:r>
    </w:p>
    <w:p w14:paraId="42158A13" w14:textId="3BD97B30" w:rsidR="00746B30" w:rsidRDefault="00746B30" w:rsidP="00845321">
      <w:pPr>
        <w:rPr>
          <w:rFonts w:cs="Times New Roman"/>
          <w:color w:val="2E74B5" w:themeColor="accent5" w:themeShade="BF"/>
          <w:szCs w:val="21"/>
          <w:lang w:val="en"/>
        </w:rPr>
      </w:pPr>
    </w:p>
    <w:p w14:paraId="32A7FAF6" w14:textId="73958B3C" w:rsidR="008A2284" w:rsidRPr="000F5588" w:rsidRDefault="008A2284" w:rsidP="008A2284">
      <w:pPr>
        <w:jc w:val="center"/>
        <w:rPr>
          <w:rFonts w:cs="Times New Roman"/>
          <w:color w:val="2E74B5" w:themeColor="accent5" w:themeShade="BF"/>
          <w:szCs w:val="21"/>
          <w:lang w:val="en"/>
        </w:rPr>
      </w:pPr>
      <w:r w:rsidRPr="008A2284">
        <w:rPr>
          <w:rFonts w:cs="Times New Roman"/>
          <w:noProof/>
          <w:color w:val="2E74B5" w:themeColor="accent5" w:themeShade="BF"/>
          <w:szCs w:val="21"/>
          <w:lang w:val="en"/>
        </w:rPr>
        <w:drawing>
          <wp:inline distT="0" distB="0" distL="0" distR="0" wp14:anchorId="603431BE" wp14:editId="6D5F1233">
            <wp:extent cx="3869949" cy="2192629"/>
            <wp:effectExtent l="0" t="0" r="0" b="0"/>
            <wp:docPr id="55578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81825" cy="2199358"/>
                    </a:xfrm>
                    <a:prstGeom prst="rect">
                      <a:avLst/>
                    </a:prstGeom>
                    <a:noFill/>
                    <a:ln>
                      <a:noFill/>
                    </a:ln>
                  </pic:spPr>
                </pic:pic>
              </a:graphicData>
            </a:graphic>
          </wp:inline>
        </w:drawing>
      </w:r>
    </w:p>
    <w:p w14:paraId="4F7F847F" w14:textId="47DF37C1" w:rsidR="00697097" w:rsidRPr="00B15C68" w:rsidRDefault="00845321" w:rsidP="00845321">
      <w:r w:rsidRPr="002C37F3">
        <w:br/>
      </w:r>
      <w:r w:rsidR="00B07DFB" w:rsidRPr="00B15C68">
        <w:rPr>
          <w:rFonts w:hint="eastAsia"/>
        </w:rPr>
        <w:t xml:space="preserve">3. </w:t>
      </w:r>
      <w:proofErr w:type="spellStart"/>
      <w:r w:rsidRPr="00B15C68">
        <w:t>ChIP</w:t>
      </w:r>
      <w:proofErr w:type="spellEnd"/>
      <w:r w:rsidRPr="00B15C68">
        <w:t>-Seq to identify DNA binding sites for YAP1/TEAD in hepatic cancer derived CAFs in order to categorize all YAP1 target genes and analyze the involvement in matrix stiffness.</w:t>
      </w:r>
      <w:r w:rsidRPr="00B15C68">
        <w:rPr>
          <w:rFonts w:hint="eastAsia"/>
        </w:rPr>
        <w:t xml:space="preserve"> </w:t>
      </w:r>
    </w:p>
    <w:p w14:paraId="2FCCCFA3" w14:textId="4B8BC22D" w:rsidR="00132ECF" w:rsidRDefault="00010F6C" w:rsidP="00F31FD9">
      <w:pPr>
        <w:rPr>
          <w:rFonts w:cs="Times New Roman"/>
          <w:b/>
          <w:bCs/>
          <w:color w:val="2E74B5" w:themeColor="accent5" w:themeShade="BF"/>
          <w:szCs w:val="21"/>
          <w:lang w:val="en"/>
        </w:rPr>
      </w:pPr>
      <w:r w:rsidRPr="00B15C68">
        <w:rPr>
          <w:rFonts w:cs="Times New Roman"/>
          <w:b/>
          <w:bCs/>
          <w:color w:val="2E74B5" w:themeColor="accent5" w:themeShade="BF"/>
          <w:szCs w:val="21"/>
          <w:lang w:val="en"/>
        </w:rPr>
        <w:lastRenderedPageBreak/>
        <w:t>Response:</w:t>
      </w:r>
      <w:r w:rsidR="00F471D1" w:rsidRPr="00B15C68">
        <w:rPr>
          <w:rFonts w:cs="Times New Roman" w:hint="eastAsia"/>
          <w:b/>
          <w:bCs/>
          <w:color w:val="2E74B5" w:themeColor="accent5" w:themeShade="BF"/>
          <w:szCs w:val="21"/>
          <w:lang w:val="en"/>
        </w:rPr>
        <w:t xml:space="preserve"> </w:t>
      </w:r>
      <w:bookmarkStart w:id="7" w:name="OLE_LINK2"/>
      <w:r w:rsidR="006C795D" w:rsidRPr="00B15C68">
        <w:rPr>
          <w:rFonts w:cs="Times New Roman"/>
          <w:color w:val="2E74B5" w:themeColor="accent5" w:themeShade="BF"/>
          <w:szCs w:val="21"/>
        </w:rPr>
        <w:t>To tackl</w:t>
      </w:r>
      <w:r w:rsidR="006C795D" w:rsidRPr="006C795D">
        <w:rPr>
          <w:rFonts w:cs="Times New Roman"/>
          <w:color w:val="2E74B5" w:themeColor="accent5" w:themeShade="BF"/>
          <w:szCs w:val="21"/>
        </w:rPr>
        <w:t xml:space="preserve">e this issue, </w:t>
      </w:r>
      <w:bookmarkStart w:id="8" w:name="_Hlk190992309"/>
      <w:r w:rsidR="006C795D" w:rsidRPr="006C795D">
        <w:rPr>
          <w:rFonts w:cs="Times New Roman"/>
          <w:color w:val="2E74B5" w:themeColor="accent5" w:themeShade="BF"/>
          <w:szCs w:val="21"/>
        </w:rPr>
        <w:t xml:space="preserve">we employed the </w:t>
      </w:r>
      <w:proofErr w:type="spellStart"/>
      <w:r w:rsidR="006C795D" w:rsidRPr="006C795D">
        <w:rPr>
          <w:rFonts w:cs="Times New Roman"/>
          <w:color w:val="2E74B5" w:themeColor="accent5" w:themeShade="BF"/>
          <w:szCs w:val="21"/>
        </w:rPr>
        <w:t>ChIPBase</w:t>
      </w:r>
      <w:proofErr w:type="spellEnd"/>
      <w:r w:rsidR="006C795D" w:rsidRPr="006C795D">
        <w:rPr>
          <w:rFonts w:cs="Times New Roman"/>
          <w:color w:val="2E74B5" w:themeColor="accent5" w:themeShade="BF"/>
          <w:szCs w:val="21"/>
        </w:rPr>
        <w:t xml:space="preserve"> v3.0 database (</w:t>
      </w:r>
      <w:hyperlink r:id="rId14" w:tgtFrame="_blank" w:history="1">
        <w:r w:rsidR="006C795D" w:rsidRPr="006C795D">
          <w:rPr>
            <w:rStyle w:val="ac"/>
            <w:rFonts w:cs="Times New Roman"/>
            <w:szCs w:val="21"/>
          </w:rPr>
          <w:t>https://rnasysu.com/chipbase3/index.php</w:t>
        </w:r>
      </w:hyperlink>
      <w:r w:rsidR="006C795D" w:rsidRPr="006C795D">
        <w:rPr>
          <w:rFonts w:cs="Times New Roman"/>
          <w:color w:val="2E74B5" w:themeColor="accent5" w:themeShade="BF"/>
          <w:szCs w:val="21"/>
        </w:rPr>
        <w:t>) to pinpoint genes regulated by YAP1. The findings revealed that 1,818 genes modulated by YAP1 were filtered from the database, whereas our earlier single-cell analysis distinguished 10,705 differential genes between YAP1-positive and YAP1-negative CAF groups. By intersecting these two gene sets, we uncovered 907 common genes, which we hypothesize are regulated by YAP1 within CAFs. Notably, many of these genes are implicated in the establishment of matrix stiffness, particularly LOX, COL12A1, COL4A1, COL5A3, COL6A3, COL9A3</w:t>
      </w:r>
      <w:r w:rsidR="006C795D">
        <w:rPr>
          <w:rFonts w:cs="Times New Roman" w:hint="eastAsia"/>
          <w:color w:val="2E74B5" w:themeColor="accent5" w:themeShade="BF"/>
          <w:szCs w:val="21"/>
        </w:rPr>
        <w:t xml:space="preserve"> and so on</w:t>
      </w:r>
      <w:r w:rsidR="006C795D" w:rsidRPr="006C795D">
        <w:rPr>
          <w:rFonts w:cs="Times New Roman"/>
          <w:color w:val="2E74B5" w:themeColor="accent5" w:themeShade="BF"/>
          <w:szCs w:val="21"/>
        </w:rPr>
        <w:t xml:space="preserve">. These genes are pivotal in the creation and preservation of matrix stiffness. </w:t>
      </w:r>
      <w:bookmarkEnd w:id="8"/>
      <w:r w:rsidR="008A2284" w:rsidRPr="008A2284">
        <w:rPr>
          <w:rFonts w:cs="Times New Roman"/>
          <w:color w:val="2E74B5" w:themeColor="accent5" w:themeShade="BF"/>
          <w:szCs w:val="21"/>
        </w:rPr>
        <w:t>This content has been included in the discussion section of the newly submitted manuscript.</w:t>
      </w:r>
      <w:r w:rsidR="008A2284">
        <w:rPr>
          <w:rFonts w:cs="Times New Roman" w:hint="eastAsia"/>
          <w:color w:val="2E74B5" w:themeColor="accent5" w:themeShade="BF"/>
          <w:szCs w:val="21"/>
        </w:rPr>
        <w:t xml:space="preserve"> </w:t>
      </w:r>
      <w:r w:rsidR="006C795D" w:rsidRPr="006C795D">
        <w:rPr>
          <w:rFonts w:cs="Times New Roman"/>
          <w:color w:val="2E74B5" w:themeColor="accent5" w:themeShade="BF"/>
          <w:szCs w:val="21"/>
        </w:rPr>
        <w:t>Undoubtedly, we aim to extend this investigation in the future to directly identify YAP1's target genes in CAFs, thus refining our understanding of its underlying mechanisms.</w:t>
      </w:r>
    </w:p>
    <w:bookmarkEnd w:id="7"/>
    <w:p w14:paraId="4DB2036C" w14:textId="77777777" w:rsidR="004238E5" w:rsidRPr="00F471D1" w:rsidRDefault="004238E5" w:rsidP="00845321">
      <w:pPr>
        <w:rPr>
          <w:rFonts w:cs="Times New Roman"/>
          <w:color w:val="2E74B5" w:themeColor="accent5" w:themeShade="BF"/>
          <w:szCs w:val="21"/>
          <w:lang w:val="en"/>
        </w:rPr>
      </w:pPr>
    </w:p>
    <w:p w14:paraId="7B446053" w14:textId="079082C2" w:rsidR="00845321" w:rsidRDefault="00B07DFB" w:rsidP="008C5CE9">
      <w:r>
        <w:rPr>
          <w:rFonts w:hint="eastAsia"/>
        </w:rPr>
        <w:t xml:space="preserve">4. </w:t>
      </w:r>
      <w:r w:rsidR="00845321" w:rsidRPr="002C37F3">
        <w:t>Cytoskeleton protein, Focal adhesion assays and hydrogel stiffness culture system to measure matrix rigidity in co-culture CAFs/HCC cells, as well as 3D migration and invasion assays using the inhibitor of YAP/TEAD pathway VT3989 or the YAP disruptor Verteporfin.</w:t>
      </w:r>
      <w:r w:rsidR="00845321" w:rsidRPr="007517E9">
        <w:rPr>
          <w:rFonts w:hint="eastAsia"/>
        </w:rPr>
        <w:t xml:space="preserve"> </w:t>
      </w:r>
    </w:p>
    <w:p w14:paraId="0EA86D8A" w14:textId="7191B7DC" w:rsidR="005D5476" w:rsidRPr="005D5476" w:rsidRDefault="007E3FE4" w:rsidP="00845321">
      <w:pPr>
        <w:rPr>
          <w:rFonts w:cs="Times New Roman"/>
          <w:color w:val="2E74B5" w:themeColor="accent5" w:themeShade="BF"/>
          <w:szCs w:val="21"/>
          <w:lang w:val="en"/>
        </w:rPr>
      </w:pPr>
      <w:r w:rsidRPr="00E03048">
        <w:rPr>
          <w:rFonts w:cs="Times New Roman"/>
          <w:b/>
          <w:bCs/>
          <w:color w:val="2E74B5" w:themeColor="accent5" w:themeShade="BF"/>
          <w:szCs w:val="21"/>
          <w:lang w:val="en"/>
        </w:rPr>
        <w:t>Response:</w:t>
      </w:r>
      <w:r>
        <w:rPr>
          <w:rFonts w:cs="Times New Roman" w:hint="eastAsia"/>
          <w:b/>
          <w:bCs/>
          <w:color w:val="2E74B5" w:themeColor="accent5" w:themeShade="BF"/>
          <w:szCs w:val="21"/>
          <w:lang w:val="en"/>
        </w:rPr>
        <w:t xml:space="preserve"> </w:t>
      </w:r>
      <w:r w:rsidR="005D5476" w:rsidRPr="005D5476">
        <w:rPr>
          <w:rFonts w:cs="Times New Roman"/>
          <w:color w:val="2E74B5" w:themeColor="accent5" w:themeShade="BF"/>
          <w:szCs w:val="21"/>
          <w:lang w:val="en"/>
        </w:rPr>
        <w:t>We deeply regret that, owing to constraints on time and resources, we are currently unable to finalize this experiment. However, we have conducted animal experiments, and the results, depicted in Figure 9, reveal that upon administration of YAP1 inhibitors, the expression levels of matrix stiffness-related genes COL1A1, COL1A2, COL3A1, and LOX were downregulated, resulting in a significant reduction in liver cancer volume. Furthermore, our experiments on isolated CAFs treated with a YAP1 inhibitor showed a notable downregulation of COL1A1 and COL1A2 levels in the supernatant. These findings indirectly corroborate our hypothesis, which suggests that by interfering with the expression of YAP1 in CAFs, collagen secretion diminishes, the expression of genes linked to matrix stiffness decreases, and the growth of liver cancer is suppressed. We are committed to further exploring this issue in our future research endeavors and will supplement our study with additional experimental data, which we anticipate presenting in our next paper.</w:t>
      </w:r>
    </w:p>
    <w:p w14:paraId="5E62C175" w14:textId="5EF9787B" w:rsidR="00947068" w:rsidRDefault="00845321" w:rsidP="00845321">
      <w:r w:rsidRPr="002C37F3">
        <w:br/>
      </w:r>
      <w:r w:rsidR="00B07DFB">
        <w:rPr>
          <w:rFonts w:hint="eastAsia"/>
        </w:rPr>
        <w:t xml:space="preserve">5. </w:t>
      </w:r>
      <w:r w:rsidRPr="002C37F3">
        <w:t>The Authors should better specify the characteristics and markers of five distinct CAF subpopulations they found. Furthermore, they should describe the biological role of genes like RERGL, KCNA5, CASQ2, and MUSTN1…. (Figure 2 E-J) and not just as a list of genes.</w:t>
      </w:r>
      <w:r w:rsidRPr="00394348">
        <w:rPr>
          <w:rFonts w:hint="eastAsia"/>
        </w:rPr>
        <w:t xml:space="preserve"> </w:t>
      </w:r>
    </w:p>
    <w:p w14:paraId="229AEBE2" w14:textId="5AB7DAC5" w:rsidR="00D26E16" w:rsidRDefault="007E3FE4" w:rsidP="00845321">
      <w:pPr>
        <w:rPr>
          <w:rFonts w:cs="Times New Roman"/>
          <w:color w:val="2E74B5" w:themeColor="accent5" w:themeShade="BF"/>
          <w:szCs w:val="21"/>
        </w:rPr>
      </w:pPr>
      <w:r w:rsidRPr="00E03048">
        <w:rPr>
          <w:rFonts w:cs="Times New Roman"/>
          <w:b/>
          <w:bCs/>
          <w:color w:val="2E74B5" w:themeColor="accent5" w:themeShade="BF"/>
          <w:szCs w:val="21"/>
          <w:lang w:val="en"/>
        </w:rPr>
        <w:t>Response:</w:t>
      </w:r>
      <w:r w:rsidR="00C67D6B">
        <w:rPr>
          <w:rFonts w:cs="Times New Roman" w:hint="eastAsia"/>
          <w:b/>
          <w:bCs/>
          <w:color w:val="2E74B5" w:themeColor="accent5" w:themeShade="BF"/>
          <w:szCs w:val="21"/>
          <w:lang w:val="en"/>
        </w:rPr>
        <w:t xml:space="preserve"> </w:t>
      </w:r>
      <w:r w:rsidR="00D74DEE" w:rsidRPr="00D74DEE">
        <w:rPr>
          <w:rFonts w:cs="Times New Roman"/>
          <w:color w:val="2E74B5" w:themeColor="accent5" w:themeShade="BF"/>
          <w:szCs w:val="21"/>
        </w:rPr>
        <w:t>To address this, we have revised the relevant sections of the manuscript to provide a more detailed description of the markers that define each CAF subs</w:t>
      </w:r>
      <w:r w:rsidR="00D74DEE" w:rsidRPr="001E18C9">
        <w:rPr>
          <w:rFonts w:cs="Times New Roman"/>
          <w:color w:val="2E74B5" w:themeColor="accent5" w:themeShade="BF"/>
          <w:szCs w:val="21"/>
        </w:rPr>
        <w:t>et</w:t>
      </w:r>
      <w:r w:rsidR="00D74DEE" w:rsidRPr="001E18C9">
        <w:rPr>
          <w:rFonts w:cs="Times New Roman" w:hint="eastAsia"/>
          <w:color w:val="2E74B5" w:themeColor="accent5" w:themeShade="BF"/>
          <w:szCs w:val="21"/>
        </w:rPr>
        <w:t xml:space="preserve"> (</w:t>
      </w:r>
      <w:r w:rsidR="00D74DEE" w:rsidRPr="001E18C9">
        <w:rPr>
          <w:rFonts w:cs="Times New Roman"/>
          <w:color w:val="2E74B5" w:themeColor="accent5" w:themeShade="BF"/>
          <w:szCs w:val="21"/>
        </w:rPr>
        <w:t xml:space="preserve">lines </w:t>
      </w:r>
      <w:r w:rsidR="001E18C9" w:rsidRPr="001E18C9">
        <w:rPr>
          <w:rFonts w:cs="Times New Roman" w:hint="eastAsia"/>
          <w:color w:val="2E74B5" w:themeColor="accent5" w:themeShade="BF"/>
          <w:szCs w:val="21"/>
        </w:rPr>
        <w:t>28</w:t>
      </w:r>
      <w:r w:rsidR="000175FC">
        <w:rPr>
          <w:rFonts w:cs="Times New Roman" w:hint="eastAsia"/>
          <w:color w:val="2E74B5" w:themeColor="accent5" w:themeShade="BF"/>
          <w:szCs w:val="21"/>
        </w:rPr>
        <w:t>3</w:t>
      </w:r>
      <w:r w:rsidR="001E18C9" w:rsidRPr="001E18C9">
        <w:rPr>
          <w:rFonts w:cs="Times New Roman" w:hint="eastAsia"/>
          <w:color w:val="2E74B5" w:themeColor="accent5" w:themeShade="BF"/>
          <w:szCs w:val="21"/>
        </w:rPr>
        <w:t>-2</w:t>
      </w:r>
      <w:r w:rsidR="000175FC">
        <w:rPr>
          <w:rFonts w:cs="Times New Roman" w:hint="eastAsia"/>
          <w:color w:val="2E74B5" w:themeColor="accent5" w:themeShade="BF"/>
          <w:szCs w:val="21"/>
        </w:rPr>
        <w:t>87</w:t>
      </w:r>
      <w:r w:rsidR="00D74DEE" w:rsidRPr="001E18C9">
        <w:rPr>
          <w:rFonts w:cs="Times New Roman"/>
          <w:color w:val="2E74B5" w:themeColor="accent5" w:themeShade="BF"/>
          <w:szCs w:val="21"/>
        </w:rPr>
        <w:t xml:space="preserve">, pages </w:t>
      </w:r>
      <w:r w:rsidR="001E18C9" w:rsidRPr="001E18C9">
        <w:rPr>
          <w:rFonts w:cs="Times New Roman" w:hint="eastAsia"/>
          <w:color w:val="2E74B5" w:themeColor="accent5" w:themeShade="BF"/>
          <w:szCs w:val="21"/>
        </w:rPr>
        <w:t>1</w:t>
      </w:r>
      <w:r w:rsidR="000175FC">
        <w:rPr>
          <w:rFonts w:cs="Times New Roman" w:hint="eastAsia"/>
          <w:color w:val="2E74B5" w:themeColor="accent5" w:themeShade="BF"/>
          <w:szCs w:val="21"/>
        </w:rPr>
        <w:t>0</w:t>
      </w:r>
      <w:r w:rsidR="00D74DEE" w:rsidRPr="001E18C9">
        <w:rPr>
          <w:rFonts w:cs="Times New Roman" w:hint="eastAsia"/>
          <w:color w:val="2E74B5" w:themeColor="accent5" w:themeShade="BF"/>
          <w:szCs w:val="21"/>
        </w:rPr>
        <w:t>)</w:t>
      </w:r>
      <w:r w:rsidR="00D74DEE" w:rsidRPr="001E18C9">
        <w:rPr>
          <w:rFonts w:cs="Times New Roman"/>
          <w:color w:val="2E74B5" w:themeColor="accent5" w:themeShade="BF"/>
          <w:szCs w:val="21"/>
        </w:rPr>
        <w:t>.</w:t>
      </w:r>
      <w:r w:rsidR="00200B7C" w:rsidRPr="001E18C9">
        <w:rPr>
          <w:rFonts w:cs="Times New Roman" w:hint="eastAsia"/>
          <w:color w:val="2E74B5" w:themeColor="accent5" w:themeShade="BF"/>
          <w:szCs w:val="21"/>
        </w:rPr>
        <w:t xml:space="preserve"> </w:t>
      </w:r>
    </w:p>
    <w:p w14:paraId="1758B6AA" w14:textId="49AE6F06" w:rsidR="009210DD" w:rsidRPr="007D13F6" w:rsidRDefault="007D13F6" w:rsidP="00845321">
      <w:pPr>
        <w:rPr>
          <w:rFonts w:cs="Times New Roman"/>
          <w:color w:val="2E74B5" w:themeColor="accent5" w:themeShade="BF"/>
          <w:szCs w:val="21"/>
        </w:rPr>
      </w:pPr>
      <w:r w:rsidRPr="00E8162B">
        <w:rPr>
          <w:rFonts w:cs="Times New Roman"/>
          <w:b/>
          <w:bCs/>
          <w:color w:val="2E74B5" w:themeColor="accent5" w:themeShade="BF"/>
          <w:szCs w:val="21"/>
        </w:rPr>
        <w:t>The specific content is as follows:</w:t>
      </w:r>
    </w:p>
    <w:p w14:paraId="319610D2" w14:textId="43E61484" w:rsidR="00C67D6B" w:rsidRPr="00C67D6B" w:rsidRDefault="009210DD" w:rsidP="00845321">
      <w:pPr>
        <w:rPr>
          <w:rFonts w:cs="Times New Roman"/>
          <w:color w:val="2E74B5" w:themeColor="accent5" w:themeShade="BF"/>
          <w:szCs w:val="21"/>
        </w:rPr>
      </w:pPr>
      <w:r w:rsidRPr="009210DD">
        <w:rPr>
          <w:rFonts w:cs="Times New Roman"/>
          <w:color w:val="2E74B5" w:themeColor="accent5" w:themeShade="BF"/>
          <w:szCs w:val="21"/>
        </w:rPr>
        <w:t>The markers for these five different CAF subsets are as follows: cluster0-CAF (marked by CD36, THBS4, LPL and ITGLC2), cluster1-CAF (marked by RERGL, KCNA5, CASQ2, and MUSTN1), cluster2-CAF (marked by ITGBL1, MOXD1, SFRP4 and PTGDS), cluster3-CAF (marked by COLEC10, TMEM56, IGFBP3 and CXCL12), and cluster4-CAF (marked by IGLC3, XIST, HLA-DRA and RGS1).</w:t>
      </w:r>
    </w:p>
    <w:p w14:paraId="7D9BC345" w14:textId="3E2A1DD8" w:rsidR="00947068" w:rsidRDefault="00BB7E1B" w:rsidP="00845321">
      <w:pPr>
        <w:rPr>
          <w:rFonts w:cs="Times New Roman"/>
          <w:color w:val="2E74B5" w:themeColor="accent5" w:themeShade="BF"/>
          <w:szCs w:val="21"/>
        </w:rPr>
      </w:pPr>
      <w:r w:rsidRPr="001E18C9">
        <w:rPr>
          <w:rFonts w:cs="Times New Roman"/>
          <w:color w:val="2E74B5" w:themeColor="accent5" w:themeShade="BF"/>
          <w:szCs w:val="21"/>
        </w:rPr>
        <w:t>F</w:t>
      </w:r>
      <w:r w:rsidRPr="00BB7E1B">
        <w:rPr>
          <w:rFonts w:cs="Times New Roman"/>
          <w:color w:val="2E74B5" w:themeColor="accent5" w:themeShade="BF"/>
          <w:szCs w:val="21"/>
        </w:rPr>
        <w:t>urthermore, we have expanded our discussion on the biological roles of genes such as ITGBL1, MOXD1, SFRP4, and PTGDS, drawing on recent research findings and their implications for CAF biology and cancer progression</w:t>
      </w:r>
      <w:r w:rsidR="00200B7C">
        <w:rPr>
          <w:rFonts w:cs="Times New Roman" w:hint="eastAsia"/>
          <w:color w:val="2E74B5" w:themeColor="accent5" w:themeShade="BF"/>
          <w:szCs w:val="21"/>
        </w:rPr>
        <w:t xml:space="preserve"> </w:t>
      </w:r>
      <w:r w:rsidR="00200B7C" w:rsidRPr="001E18C9">
        <w:rPr>
          <w:rFonts w:cs="Times New Roman" w:hint="eastAsia"/>
          <w:color w:val="2E74B5" w:themeColor="accent5" w:themeShade="BF"/>
          <w:szCs w:val="21"/>
        </w:rPr>
        <w:t>(</w:t>
      </w:r>
      <w:r w:rsidR="001E18C9" w:rsidRPr="001E18C9">
        <w:rPr>
          <w:rFonts w:cs="Times New Roman"/>
          <w:color w:val="2E74B5" w:themeColor="accent5" w:themeShade="BF"/>
          <w:szCs w:val="21"/>
        </w:rPr>
        <w:t xml:space="preserve">lines </w:t>
      </w:r>
      <w:r w:rsidR="000175FC">
        <w:rPr>
          <w:rFonts w:cs="Times New Roman" w:hint="eastAsia"/>
          <w:color w:val="2E74B5" w:themeColor="accent5" w:themeShade="BF"/>
          <w:szCs w:val="21"/>
        </w:rPr>
        <w:t>303</w:t>
      </w:r>
      <w:r w:rsidR="001E18C9" w:rsidRPr="001E18C9">
        <w:rPr>
          <w:rFonts w:cs="Times New Roman" w:hint="eastAsia"/>
          <w:color w:val="2E74B5" w:themeColor="accent5" w:themeShade="BF"/>
          <w:szCs w:val="21"/>
        </w:rPr>
        <w:t>-</w:t>
      </w:r>
      <w:r w:rsidR="000175FC">
        <w:rPr>
          <w:rFonts w:cs="Times New Roman" w:hint="eastAsia"/>
          <w:color w:val="2E74B5" w:themeColor="accent5" w:themeShade="BF"/>
          <w:szCs w:val="21"/>
        </w:rPr>
        <w:t>308</w:t>
      </w:r>
      <w:r w:rsidR="001E18C9" w:rsidRPr="001E18C9">
        <w:rPr>
          <w:rFonts w:cs="Times New Roman"/>
          <w:color w:val="2E74B5" w:themeColor="accent5" w:themeShade="BF"/>
          <w:szCs w:val="21"/>
        </w:rPr>
        <w:t xml:space="preserve">, pages </w:t>
      </w:r>
      <w:r w:rsidR="001E18C9" w:rsidRPr="001E18C9">
        <w:rPr>
          <w:rFonts w:cs="Times New Roman" w:hint="eastAsia"/>
          <w:color w:val="2E74B5" w:themeColor="accent5" w:themeShade="BF"/>
          <w:szCs w:val="21"/>
        </w:rPr>
        <w:t>11</w:t>
      </w:r>
      <w:r w:rsidR="00200B7C" w:rsidRPr="001E18C9">
        <w:rPr>
          <w:rFonts w:cs="Times New Roman" w:hint="eastAsia"/>
          <w:color w:val="2E74B5" w:themeColor="accent5" w:themeShade="BF"/>
          <w:szCs w:val="21"/>
        </w:rPr>
        <w:t>)</w:t>
      </w:r>
      <w:r w:rsidR="00200B7C" w:rsidRPr="00200B7C">
        <w:rPr>
          <w:rFonts w:cs="Times New Roman"/>
          <w:color w:val="2E74B5" w:themeColor="accent5" w:themeShade="BF"/>
          <w:szCs w:val="21"/>
        </w:rPr>
        <w:t>.</w:t>
      </w:r>
    </w:p>
    <w:p w14:paraId="06ABA297" w14:textId="77777777" w:rsidR="007D13F6" w:rsidRPr="007D13F6" w:rsidRDefault="007D13F6" w:rsidP="007D13F6">
      <w:pPr>
        <w:rPr>
          <w:rFonts w:cs="Times New Roman"/>
          <w:color w:val="2E74B5" w:themeColor="accent5" w:themeShade="BF"/>
          <w:szCs w:val="21"/>
        </w:rPr>
      </w:pPr>
      <w:r w:rsidRPr="00E8162B">
        <w:rPr>
          <w:rFonts w:cs="Times New Roman"/>
          <w:b/>
          <w:bCs/>
          <w:color w:val="2E74B5" w:themeColor="accent5" w:themeShade="BF"/>
          <w:szCs w:val="21"/>
        </w:rPr>
        <w:t>The specific content is as follows:</w:t>
      </w:r>
    </w:p>
    <w:p w14:paraId="3622875C" w14:textId="5777D91E" w:rsidR="00C67D6B" w:rsidRPr="007D13F6" w:rsidRDefault="007D13F6" w:rsidP="00845321">
      <w:pPr>
        <w:rPr>
          <w:rFonts w:cs="Times New Roman"/>
          <w:color w:val="2E74B5" w:themeColor="accent5" w:themeShade="BF"/>
          <w:szCs w:val="21"/>
        </w:rPr>
      </w:pPr>
      <w:r w:rsidRPr="007D13F6">
        <w:rPr>
          <w:rFonts w:cs="Times New Roman"/>
          <w:color w:val="2E74B5" w:themeColor="accent5" w:themeShade="BF"/>
          <w:szCs w:val="21"/>
        </w:rPr>
        <w:t xml:space="preserve">Through literature review, it has been found that the molecules ITGBL1, MOXD1, SFRP4, and PTGDS are closely associated with fibroblast function, fibrosis generation, maintenance of matrix </w:t>
      </w:r>
      <w:r w:rsidRPr="007D13F6">
        <w:rPr>
          <w:rFonts w:cs="Times New Roman"/>
          <w:color w:val="2E74B5" w:themeColor="accent5" w:themeShade="BF"/>
          <w:szCs w:val="21"/>
        </w:rPr>
        <w:lastRenderedPageBreak/>
        <w:t>stiffness, the remodeling process of the extracellular matrix and cancer progression</w:t>
      </w:r>
      <w:r>
        <w:rPr>
          <w:rFonts w:cs="Times New Roman" w:hint="eastAsia"/>
          <w:color w:val="2E74B5" w:themeColor="accent5" w:themeShade="BF"/>
          <w:szCs w:val="21"/>
        </w:rPr>
        <w:t xml:space="preserve"> </w:t>
      </w:r>
      <w:r w:rsidRPr="007D13F6">
        <w:rPr>
          <w:rFonts w:cs="Times New Roman"/>
          <w:color w:val="2E74B5" w:themeColor="accent5" w:themeShade="BF"/>
          <w:szCs w:val="21"/>
        </w:rPr>
        <w:t>[27-33]. In contrast, there are currently limited research reports on the roles of RERGL, KCNA5, CASQ2, and MUSTN1 in the aforementioned physiological or pathological activities. Therefore, we hypothesize that the Cluster2-CAF subpopulation is more closely related to the formation of matrix stiffness.</w:t>
      </w:r>
    </w:p>
    <w:p w14:paraId="3955E1AA" w14:textId="77777777" w:rsidR="00A82F0B" w:rsidRDefault="00A82F0B" w:rsidP="00845321"/>
    <w:p w14:paraId="68EE896C" w14:textId="700BD553" w:rsidR="008256B5" w:rsidRDefault="00B07DFB" w:rsidP="00B127CC">
      <w:r>
        <w:rPr>
          <w:rFonts w:hint="eastAsia"/>
        </w:rPr>
        <w:t xml:space="preserve">6. </w:t>
      </w:r>
      <w:r w:rsidR="00845321" w:rsidRPr="002C37F3">
        <w:t>The Authors should highlight in Figure 7 YAP1, a core protein in the Hippo signaling pathway, as one of the main transcriptional regulators involved in tumor mechanical stress. In Figure 7 YAP1 does not appear among the transcriptional factors analyzed, nevertheless in Figure 8 the Authors emphasize YAP1 pathway as one of the main upregulated in CAFs and involved in the stiffness of the hepatic cancer stroma.</w:t>
      </w:r>
      <w:r w:rsidR="008256B5" w:rsidRPr="008256B5">
        <w:rPr>
          <w:rFonts w:hint="eastAsia"/>
        </w:rPr>
        <w:t xml:space="preserve"> </w:t>
      </w:r>
    </w:p>
    <w:p w14:paraId="4CB36A6C" w14:textId="6226DD02" w:rsidR="00AB2170" w:rsidRDefault="00A75514" w:rsidP="005914DE">
      <w:pPr>
        <w:jc w:val="left"/>
      </w:pPr>
      <w:r w:rsidRPr="00E03048">
        <w:rPr>
          <w:rFonts w:cs="Times New Roman"/>
          <w:b/>
          <w:bCs/>
          <w:color w:val="2E74B5" w:themeColor="accent5" w:themeShade="BF"/>
          <w:szCs w:val="21"/>
          <w:lang w:val="en"/>
        </w:rPr>
        <w:t>Response:</w:t>
      </w:r>
      <w:r w:rsidR="00F97854" w:rsidRPr="00F97854">
        <w:rPr>
          <w:rFonts w:cs="Times New Roman"/>
          <w:color w:val="2E74B5" w:themeColor="accent5" w:themeShade="BF"/>
          <w:szCs w:val="21"/>
        </w:rPr>
        <w:t xml:space="preserve"> </w:t>
      </w:r>
      <w:r w:rsidR="008D763E" w:rsidRPr="008D763E">
        <w:rPr>
          <w:rFonts w:cs="Times New Roman"/>
          <w:color w:val="2E74B5" w:themeColor="accent5" w:themeShade="BF"/>
          <w:szCs w:val="21"/>
        </w:rPr>
        <w:t>By checking the list of differentially expressed transcription factors, we determined that YAP1-TEAD</w:t>
      </w:r>
      <w:r w:rsidR="005914DE">
        <w:rPr>
          <w:rFonts w:cs="Times New Roman" w:hint="eastAsia"/>
          <w:color w:val="2E74B5" w:themeColor="accent5" w:themeShade="BF"/>
          <w:szCs w:val="21"/>
        </w:rPr>
        <w:t>1</w:t>
      </w:r>
      <w:r w:rsidR="008D763E" w:rsidRPr="008D763E">
        <w:rPr>
          <w:rFonts w:cs="Times New Roman"/>
          <w:color w:val="2E74B5" w:themeColor="accent5" w:themeShade="BF"/>
          <w:szCs w:val="21"/>
        </w:rPr>
        <w:t xml:space="preserve"> is a differential transcription factor between different CAF subgroups.</w:t>
      </w:r>
      <w:r w:rsidR="00AB2170" w:rsidRPr="00AB2170">
        <w:rPr>
          <w:rFonts w:ascii="Segoe UI" w:hAnsi="Segoe UI" w:cs="Segoe UI"/>
          <w:color w:val="06071F"/>
          <w:sz w:val="23"/>
          <w:szCs w:val="23"/>
          <w:shd w:val="clear" w:color="auto" w:fill="FDFDFE"/>
        </w:rPr>
        <w:t xml:space="preserve"> </w:t>
      </w:r>
      <w:r w:rsidR="00AB2170" w:rsidRPr="00AB2170">
        <w:rPr>
          <w:rFonts w:cs="Times New Roman"/>
          <w:color w:val="2E74B5" w:themeColor="accent5" w:themeShade="BF"/>
          <w:szCs w:val="21"/>
        </w:rPr>
        <w:t>Furthermore, we normalized the data and regenerated the graph, as shown in Figure 7A.</w:t>
      </w:r>
      <w:r w:rsidR="005914DE">
        <w:rPr>
          <w:rFonts w:cs="Times New Roman" w:hint="eastAsia"/>
          <w:color w:val="2E74B5" w:themeColor="accent5" w:themeShade="BF"/>
          <w:szCs w:val="21"/>
        </w:rPr>
        <w:t xml:space="preserve"> </w:t>
      </w:r>
      <w:r w:rsidR="005914DE" w:rsidRPr="005914DE">
        <w:rPr>
          <w:rFonts w:cs="Times New Roman"/>
          <w:color w:val="2E74B5" w:themeColor="accent5" w:themeShade="BF"/>
          <w:szCs w:val="21"/>
        </w:rPr>
        <w:t>When compared to other CAF subsets, the expression levels of YAP1-TEAD are notably elevated in the cluster 2 and cluster 3 CAF subsets. Taking this observation into account, and by further integrating insights from existing literature reports, we hypothesize that CAFs exhibiting varying levels of YAP1 exert considerable influence on the survival outcomes of liver cancer.</w:t>
      </w:r>
      <w:r w:rsidR="005914DE">
        <w:rPr>
          <w:noProof/>
        </w:rPr>
        <w:drawing>
          <wp:inline distT="0" distB="0" distL="0" distR="0" wp14:anchorId="5491119C" wp14:editId="5322AB89">
            <wp:extent cx="5274310" cy="4746625"/>
            <wp:effectExtent l="0" t="0" r="2540" b="0"/>
            <wp:docPr id="12053942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394228" name="图片 120539422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4746625"/>
                    </a:xfrm>
                    <a:prstGeom prst="rect">
                      <a:avLst/>
                    </a:prstGeom>
                  </pic:spPr>
                </pic:pic>
              </a:graphicData>
            </a:graphic>
          </wp:inline>
        </w:drawing>
      </w:r>
    </w:p>
    <w:p w14:paraId="7ECB634A" w14:textId="77777777" w:rsidR="005914DE" w:rsidRDefault="005914DE" w:rsidP="005A3430">
      <w:pPr>
        <w:ind w:firstLineChars="200" w:firstLine="420"/>
      </w:pPr>
    </w:p>
    <w:p w14:paraId="16FFAAD1" w14:textId="77777777" w:rsidR="005914DE" w:rsidRDefault="005914DE" w:rsidP="005A3430">
      <w:pPr>
        <w:ind w:firstLineChars="200" w:firstLine="420"/>
      </w:pPr>
    </w:p>
    <w:p w14:paraId="65CF0C95" w14:textId="77777777" w:rsidR="005914DE" w:rsidRDefault="00B07DFB" w:rsidP="004F44BB">
      <w:r>
        <w:rPr>
          <w:rFonts w:hint="eastAsia"/>
        </w:rPr>
        <w:t xml:space="preserve">7. </w:t>
      </w:r>
      <w:r w:rsidR="00845321" w:rsidRPr="002C37F3">
        <w:t xml:space="preserve">Although the manuscript offers critical insights into how CAFs influence the matrix rigidity </w:t>
      </w:r>
      <w:r w:rsidR="00845321" w:rsidRPr="002C37F3">
        <w:lastRenderedPageBreak/>
        <w:t>involved in hepatic cancer metastatic phenotype, it is necessary to argue better and reorganize the concepts in a less confusing way. In particular, the Authors should revise all Discussion and Results sections. The whole manuscript should be more connected in concepts and information.</w:t>
      </w:r>
      <w:r w:rsidR="00845321" w:rsidRPr="00394348">
        <w:rPr>
          <w:rFonts w:hint="eastAsia"/>
        </w:rPr>
        <w:t xml:space="preserve"> </w:t>
      </w:r>
    </w:p>
    <w:p w14:paraId="1E4865D5" w14:textId="66E7CDCD" w:rsidR="005A3430" w:rsidRPr="00A82F0B" w:rsidRDefault="000E1A95" w:rsidP="004F44BB">
      <w:pPr>
        <w:rPr>
          <w:rFonts w:cs="Times New Roman"/>
          <w:color w:val="2E74B5" w:themeColor="accent5" w:themeShade="BF"/>
          <w:szCs w:val="21"/>
        </w:rPr>
      </w:pPr>
      <w:r w:rsidRPr="00E03048">
        <w:rPr>
          <w:rFonts w:cs="Times New Roman"/>
          <w:b/>
          <w:bCs/>
          <w:color w:val="2E74B5" w:themeColor="accent5" w:themeShade="BF"/>
          <w:szCs w:val="21"/>
          <w:lang w:val="en"/>
        </w:rPr>
        <w:t>Response:</w:t>
      </w:r>
      <w:r>
        <w:rPr>
          <w:rFonts w:cs="Times New Roman" w:hint="eastAsia"/>
          <w:b/>
          <w:bCs/>
          <w:color w:val="2E74B5" w:themeColor="accent5" w:themeShade="BF"/>
          <w:szCs w:val="21"/>
          <w:lang w:val="en"/>
        </w:rPr>
        <w:t xml:space="preserve"> </w:t>
      </w:r>
      <w:r w:rsidR="00ED6FAB" w:rsidRPr="00ED6FAB">
        <w:rPr>
          <w:rFonts w:cs="Times New Roman"/>
          <w:color w:val="2E74B5" w:themeColor="accent5" w:themeShade="BF"/>
          <w:szCs w:val="21"/>
        </w:rPr>
        <w:t>Based on the reviewer's suggestions, we have rearranged the Results and Discussion sections of the article and made adjustments to some content to make the article more coherent and easier to understand.</w:t>
      </w:r>
      <w:r w:rsidR="005A3430">
        <w:rPr>
          <w:rFonts w:cs="Times New Roman" w:hint="eastAsia"/>
          <w:color w:val="2E74B5" w:themeColor="accent5" w:themeShade="BF"/>
          <w:szCs w:val="21"/>
        </w:rPr>
        <w:t xml:space="preserve"> </w:t>
      </w:r>
      <w:r w:rsidR="005A3430" w:rsidRPr="005A3430">
        <w:rPr>
          <w:rFonts w:cs="Times New Roman"/>
          <w:color w:val="2E74B5" w:themeColor="accent5" w:themeShade="BF"/>
          <w:szCs w:val="21"/>
        </w:rPr>
        <w:t>We hope our revisions can meet your requirements.</w:t>
      </w:r>
      <w:r w:rsidR="005A3430">
        <w:rPr>
          <w:rFonts w:cs="Times New Roman" w:hint="eastAsia"/>
          <w:color w:val="2E74B5" w:themeColor="accent5" w:themeShade="BF"/>
          <w:szCs w:val="21"/>
        </w:rPr>
        <w:t xml:space="preserve"> </w:t>
      </w:r>
      <w:r w:rsidR="005A3430" w:rsidRPr="00A82F0B">
        <w:rPr>
          <w:rFonts w:cs="Times New Roman"/>
          <w:color w:val="2E74B5" w:themeColor="accent5" w:themeShade="BF"/>
          <w:szCs w:val="21"/>
        </w:rPr>
        <w:t>Please let us know if you have any further questions or require additional information.</w:t>
      </w:r>
    </w:p>
    <w:p w14:paraId="3D86F6B2" w14:textId="77777777" w:rsidR="00B127CC" w:rsidRDefault="00B127CC" w:rsidP="00B127CC"/>
    <w:p w14:paraId="12382CDC" w14:textId="58FBFE67" w:rsidR="00B127CC" w:rsidRDefault="00B07DFB" w:rsidP="00B127CC">
      <w:r>
        <w:rPr>
          <w:rFonts w:hint="eastAsia"/>
        </w:rPr>
        <w:t xml:space="preserve">8. </w:t>
      </w:r>
      <w:r w:rsidR="00845321" w:rsidRPr="002C37F3">
        <w:t xml:space="preserve">panels </w:t>
      </w:r>
      <w:r w:rsidR="00845321" w:rsidRPr="00170E54">
        <w:t>A-B of the Figure 3 and panels B-C of the Figure 6 should be enlarged.</w:t>
      </w:r>
      <w:r w:rsidR="00B127CC" w:rsidRPr="00B127CC">
        <w:rPr>
          <w:rFonts w:hint="eastAsia"/>
        </w:rPr>
        <w:t xml:space="preserve"> </w:t>
      </w:r>
    </w:p>
    <w:p w14:paraId="7D7E7BD6" w14:textId="2476485D" w:rsidR="00B127CC" w:rsidRDefault="00B127CC" w:rsidP="00845321">
      <w:pPr>
        <w:rPr>
          <w:rFonts w:cs="Times New Roman"/>
          <w:color w:val="2E74B5" w:themeColor="accent5" w:themeShade="BF"/>
          <w:szCs w:val="21"/>
        </w:rPr>
      </w:pPr>
      <w:r w:rsidRPr="00E03048">
        <w:rPr>
          <w:rFonts w:cs="Times New Roman"/>
          <w:b/>
          <w:bCs/>
          <w:color w:val="2E74B5" w:themeColor="accent5" w:themeShade="BF"/>
          <w:szCs w:val="21"/>
          <w:lang w:val="en"/>
        </w:rPr>
        <w:t>Response:</w:t>
      </w:r>
      <w:r>
        <w:rPr>
          <w:rFonts w:cs="Times New Roman" w:hint="eastAsia"/>
          <w:b/>
          <w:bCs/>
          <w:color w:val="2E74B5" w:themeColor="accent5" w:themeShade="BF"/>
          <w:szCs w:val="21"/>
          <w:lang w:val="en"/>
        </w:rPr>
        <w:t xml:space="preserve"> </w:t>
      </w:r>
      <w:r w:rsidRPr="00B127CC">
        <w:rPr>
          <w:rFonts w:cs="Times New Roman"/>
          <w:color w:val="2E74B5" w:themeColor="accent5" w:themeShade="BF"/>
          <w:szCs w:val="21"/>
        </w:rPr>
        <w:t>We appreciate your constructive feedback, which is crucial for improving the quality of our work.</w:t>
      </w:r>
      <w:r w:rsidR="00DE5035">
        <w:rPr>
          <w:rFonts w:cs="Times New Roman" w:hint="eastAsia"/>
          <w:color w:val="2E74B5" w:themeColor="accent5" w:themeShade="BF"/>
          <w:szCs w:val="21"/>
        </w:rPr>
        <w:t xml:space="preserve"> </w:t>
      </w:r>
      <w:r w:rsidR="00DE5035" w:rsidRPr="00DE5035">
        <w:rPr>
          <w:rFonts w:cs="Times New Roman"/>
          <w:color w:val="2E74B5" w:themeColor="accent5" w:themeShade="BF"/>
          <w:szCs w:val="21"/>
        </w:rPr>
        <w:t>Based on your suggestion, we have revised Figure 3</w:t>
      </w:r>
      <w:r w:rsidR="00DE5035">
        <w:rPr>
          <w:rFonts w:cs="Times New Roman" w:hint="eastAsia"/>
          <w:color w:val="2E74B5" w:themeColor="accent5" w:themeShade="BF"/>
          <w:szCs w:val="21"/>
        </w:rPr>
        <w:t xml:space="preserve"> </w:t>
      </w:r>
      <w:r w:rsidR="00170E54">
        <w:rPr>
          <w:rFonts w:cs="Times New Roman" w:hint="eastAsia"/>
          <w:color w:val="2E74B5" w:themeColor="accent5" w:themeShade="BF"/>
          <w:szCs w:val="21"/>
        </w:rPr>
        <w:t xml:space="preserve">and </w:t>
      </w:r>
      <w:r w:rsidR="00DE5035" w:rsidRPr="00DE5035">
        <w:rPr>
          <w:rFonts w:cs="Times New Roman"/>
          <w:color w:val="2E74B5" w:themeColor="accent5" w:themeShade="BF"/>
          <w:szCs w:val="21"/>
        </w:rPr>
        <w:t xml:space="preserve">Figure </w:t>
      </w:r>
      <w:r w:rsidR="00DE5035">
        <w:rPr>
          <w:rFonts w:cs="Times New Roman" w:hint="eastAsia"/>
          <w:color w:val="2E74B5" w:themeColor="accent5" w:themeShade="BF"/>
          <w:szCs w:val="21"/>
        </w:rPr>
        <w:t>6</w:t>
      </w:r>
      <w:r w:rsidR="00DE5035" w:rsidRPr="00DE5035">
        <w:rPr>
          <w:rFonts w:cs="Times New Roman"/>
          <w:color w:val="2E74B5" w:themeColor="accent5" w:themeShade="BF"/>
          <w:szCs w:val="21"/>
        </w:rPr>
        <w:t>.</w:t>
      </w:r>
      <w:r w:rsidR="00845321" w:rsidRPr="00B127CC">
        <w:br/>
      </w:r>
      <w:r w:rsidR="0075227C" w:rsidRPr="0075227C">
        <w:rPr>
          <w:rFonts w:cs="Times New Roman"/>
          <w:color w:val="2E74B5" w:themeColor="accent5" w:themeShade="BF"/>
          <w:szCs w:val="21"/>
        </w:rPr>
        <w:t xml:space="preserve">The modified </w:t>
      </w:r>
      <w:r w:rsidR="0075227C" w:rsidRPr="0075227C">
        <w:rPr>
          <w:rFonts w:cs="Times New Roman" w:hint="eastAsia"/>
          <w:color w:val="2E74B5" w:themeColor="accent5" w:themeShade="BF"/>
          <w:szCs w:val="21"/>
        </w:rPr>
        <w:t>figures</w:t>
      </w:r>
      <w:r w:rsidR="0075227C" w:rsidRPr="0075227C">
        <w:rPr>
          <w:rFonts w:cs="Times New Roman"/>
          <w:color w:val="2E74B5" w:themeColor="accent5" w:themeShade="BF"/>
          <w:szCs w:val="21"/>
        </w:rPr>
        <w:t xml:space="preserve"> </w:t>
      </w:r>
      <w:r w:rsidR="0075227C" w:rsidRPr="0075227C">
        <w:rPr>
          <w:rFonts w:cs="Times New Roman" w:hint="eastAsia"/>
          <w:color w:val="2E74B5" w:themeColor="accent5" w:themeShade="BF"/>
          <w:szCs w:val="21"/>
        </w:rPr>
        <w:t>are</w:t>
      </w:r>
      <w:r w:rsidR="0075227C" w:rsidRPr="0075227C">
        <w:rPr>
          <w:rFonts w:cs="Times New Roman"/>
          <w:color w:val="2E74B5" w:themeColor="accent5" w:themeShade="BF"/>
          <w:szCs w:val="21"/>
        </w:rPr>
        <w:t xml:space="preserve"> shown below</w:t>
      </w:r>
      <w:r w:rsidR="0075227C" w:rsidRPr="0075227C">
        <w:rPr>
          <w:rFonts w:cs="Times New Roman" w:hint="eastAsia"/>
          <w:color w:val="2E74B5" w:themeColor="accent5" w:themeShade="BF"/>
          <w:szCs w:val="21"/>
        </w:rPr>
        <w:t>:</w:t>
      </w:r>
    </w:p>
    <w:p w14:paraId="090BFF7F" w14:textId="63F2E97F" w:rsidR="00832CF7" w:rsidRDefault="00832CF7" w:rsidP="00845321">
      <w:r>
        <w:rPr>
          <w:rFonts w:hint="eastAsia"/>
          <w:noProof/>
        </w:rPr>
        <w:drawing>
          <wp:inline distT="0" distB="0" distL="0" distR="0" wp14:anchorId="78F49535" wp14:editId="1CFF5F8F">
            <wp:extent cx="5274310" cy="4906645"/>
            <wp:effectExtent l="0" t="0" r="2540" b="8255"/>
            <wp:docPr id="4207277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727713" name="图片 4207277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4906645"/>
                    </a:xfrm>
                    <a:prstGeom prst="rect">
                      <a:avLst/>
                    </a:prstGeom>
                  </pic:spPr>
                </pic:pic>
              </a:graphicData>
            </a:graphic>
          </wp:inline>
        </w:drawing>
      </w:r>
    </w:p>
    <w:p w14:paraId="5AA7F401" w14:textId="1993253E" w:rsidR="00832CF7" w:rsidRDefault="00832CF7" w:rsidP="00845321">
      <w:r>
        <w:rPr>
          <w:rFonts w:hint="eastAsia"/>
          <w:noProof/>
        </w:rPr>
        <w:lastRenderedPageBreak/>
        <w:drawing>
          <wp:inline distT="0" distB="0" distL="0" distR="0" wp14:anchorId="3D086F26" wp14:editId="127B3DD2">
            <wp:extent cx="5274310" cy="4906645"/>
            <wp:effectExtent l="0" t="0" r="2540" b="8255"/>
            <wp:docPr id="104310309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03093" name="图片 104310309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4906645"/>
                    </a:xfrm>
                    <a:prstGeom prst="rect">
                      <a:avLst/>
                    </a:prstGeom>
                  </pic:spPr>
                </pic:pic>
              </a:graphicData>
            </a:graphic>
          </wp:inline>
        </w:drawing>
      </w:r>
    </w:p>
    <w:p w14:paraId="67C29D56" w14:textId="77777777" w:rsidR="0075227C" w:rsidRDefault="0075227C" w:rsidP="00845321"/>
    <w:p w14:paraId="054BF25E" w14:textId="0120F1A9" w:rsidR="00845321" w:rsidRDefault="00B07DFB" w:rsidP="00845321">
      <w:r>
        <w:rPr>
          <w:rFonts w:hint="eastAsia"/>
        </w:rPr>
        <w:t xml:space="preserve">9. </w:t>
      </w:r>
      <w:r w:rsidR="00845321" w:rsidRPr="002C37F3">
        <w:t>Finally, the manuscript should be revised to be suitable for the publication in JTM journal.</w:t>
      </w:r>
      <w:r w:rsidR="00845321" w:rsidRPr="00394348">
        <w:rPr>
          <w:rFonts w:hint="eastAsia"/>
        </w:rPr>
        <w:t xml:space="preserve"> </w:t>
      </w:r>
    </w:p>
    <w:p w14:paraId="0D54E2D3" w14:textId="4478C52A" w:rsidR="00845321" w:rsidRDefault="00DE5035" w:rsidP="00845321">
      <w:pPr>
        <w:rPr>
          <w:rFonts w:eastAsia="宋体" w:cs="Times New Roman"/>
          <w:color w:val="000033"/>
          <w:kern w:val="0"/>
          <w:sz w:val="24"/>
          <w:szCs w:val="24"/>
        </w:rPr>
      </w:pPr>
      <w:r w:rsidRPr="00E03048">
        <w:rPr>
          <w:rFonts w:cs="Times New Roman"/>
          <w:b/>
          <w:bCs/>
          <w:color w:val="2E74B5" w:themeColor="accent5" w:themeShade="BF"/>
          <w:szCs w:val="21"/>
          <w:lang w:val="en"/>
        </w:rPr>
        <w:t>Response:</w:t>
      </w:r>
      <w:r w:rsidR="009C17E1">
        <w:rPr>
          <w:rFonts w:cs="Times New Roman" w:hint="eastAsia"/>
          <w:b/>
          <w:bCs/>
          <w:color w:val="2E74B5" w:themeColor="accent5" w:themeShade="BF"/>
          <w:szCs w:val="21"/>
          <w:lang w:val="en"/>
        </w:rPr>
        <w:t xml:space="preserve"> </w:t>
      </w:r>
      <w:r w:rsidR="000936E2" w:rsidRPr="000936E2">
        <w:rPr>
          <w:rFonts w:cs="Times New Roman"/>
          <w:color w:val="2E74B5" w:themeColor="accent5" w:themeShade="BF"/>
          <w:szCs w:val="21"/>
        </w:rPr>
        <w:t>We have conducted comprehensive revisions to the article based on the reviewer's suggestions and the journal's requirements to ensure that our manuscript meets all the standards and guidelines set by the JTM journal.</w:t>
      </w:r>
      <w:r w:rsidR="00845321" w:rsidRPr="002C37F3">
        <w:br/>
      </w:r>
    </w:p>
    <w:p w14:paraId="29886E83" w14:textId="406662BE" w:rsidR="00C34D40" w:rsidRPr="006C0C58" w:rsidRDefault="00B442CD" w:rsidP="006C0C58">
      <w:pPr>
        <w:ind w:firstLine="420"/>
        <w:rPr>
          <w:rFonts w:cs="Times New Roman"/>
          <w:color w:val="2E74B5" w:themeColor="accent5" w:themeShade="BF"/>
          <w:szCs w:val="21"/>
          <w:lang w:val="en"/>
        </w:rPr>
      </w:pPr>
      <w:r w:rsidRPr="006C0C58">
        <w:rPr>
          <w:rFonts w:cs="Times New Roman"/>
          <w:color w:val="2E74B5" w:themeColor="accent5" w:themeShade="BF"/>
          <w:szCs w:val="21"/>
          <w:lang w:val="en"/>
        </w:rPr>
        <w:t>To sum up, it is a reply to the comments of the two reviewers one by one. Once again, thank the reviewers for their suggestions and questions. We hope our modifications can meet your requirements. If any questions, please feel free to contact us. Thanks a lot!</w:t>
      </w:r>
    </w:p>
    <w:p w14:paraId="59F48B54" w14:textId="15920B61" w:rsidR="00B442CD" w:rsidRPr="006C0C58" w:rsidRDefault="00B442CD" w:rsidP="00C34D40">
      <w:pPr>
        <w:rPr>
          <w:rFonts w:cs="Times New Roman"/>
          <w:color w:val="2E74B5" w:themeColor="accent5" w:themeShade="BF"/>
          <w:szCs w:val="21"/>
          <w:lang w:val="en"/>
        </w:rPr>
      </w:pPr>
    </w:p>
    <w:sectPr w:rsidR="00B442CD" w:rsidRPr="006C0C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640FC" w14:textId="77777777" w:rsidR="00153E1A" w:rsidRDefault="00153E1A" w:rsidP="00BB0041">
      <w:r>
        <w:separator/>
      </w:r>
    </w:p>
  </w:endnote>
  <w:endnote w:type="continuationSeparator" w:id="0">
    <w:p w14:paraId="4E6E9369" w14:textId="77777777" w:rsidR="00153E1A" w:rsidRDefault="00153E1A" w:rsidP="00BB0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dvTT1895a33e+fb">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3A2A6" w14:textId="77777777" w:rsidR="00153E1A" w:rsidRDefault="00153E1A" w:rsidP="00BB0041">
      <w:r>
        <w:separator/>
      </w:r>
    </w:p>
  </w:footnote>
  <w:footnote w:type="continuationSeparator" w:id="0">
    <w:p w14:paraId="55797A34" w14:textId="77777777" w:rsidR="00153E1A" w:rsidRDefault="00153E1A" w:rsidP="00BB0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7226E"/>
    <w:multiLevelType w:val="hybridMultilevel"/>
    <w:tmpl w:val="3CD2CC22"/>
    <w:lvl w:ilvl="0" w:tplc="0D62B5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06725AB"/>
    <w:multiLevelType w:val="hybridMultilevel"/>
    <w:tmpl w:val="96BC35B0"/>
    <w:lvl w:ilvl="0" w:tplc="BBDA50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B101453"/>
    <w:multiLevelType w:val="hybridMultilevel"/>
    <w:tmpl w:val="B074FAC4"/>
    <w:lvl w:ilvl="0" w:tplc="F746C4C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79577505">
    <w:abstractNumId w:val="1"/>
  </w:num>
  <w:num w:numId="2" w16cid:durableId="249703640">
    <w:abstractNumId w:val="0"/>
  </w:num>
  <w:num w:numId="3" w16cid:durableId="494688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2B"/>
    <w:rsid w:val="00000970"/>
    <w:rsid w:val="000010B5"/>
    <w:rsid w:val="0000197C"/>
    <w:rsid w:val="0000295D"/>
    <w:rsid w:val="00002E3B"/>
    <w:rsid w:val="00003421"/>
    <w:rsid w:val="0000466D"/>
    <w:rsid w:val="0000543C"/>
    <w:rsid w:val="00005B99"/>
    <w:rsid w:val="00005D62"/>
    <w:rsid w:val="0001039B"/>
    <w:rsid w:val="00010C59"/>
    <w:rsid w:val="00010F6C"/>
    <w:rsid w:val="00012B15"/>
    <w:rsid w:val="00014789"/>
    <w:rsid w:val="00014C6E"/>
    <w:rsid w:val="00014D03"/>
    <w:rsid w:val="00016FE9"/>
    <w:rsid w:val="000175FC"/>
    <w:rsid w:val="0001760C"/>
    <w:rsid w:val="00023C08"/>
    <w:rsid w:val="0002455C"/>
    <w:rsid w:val="00026A0D"/>
    <w:rsid w:val="00026B55"/>
    <w:rsid w:val="000301AB"/>
    <w:rsid w:val="00030386"/>
    <w:rsid w:val="00030771"/>
    <w:rsid w:val="00030F81"/>
    <w:rsid w:val="00033552"/>
    <w:rsid w:val="000337A5"/>
    <w:rsid w:val="00035976"/>
    <w:rsid w:val="00037BF7"/>
    <w:rsid w:val="00040624"/>
    <w:rsid w:val="000413EF"/>
    <w:rsid w:val="0004192F"/>
    <w:rsid w:val="00041A62"/>
    <w:rsid w:val="00041EE7"/>
    <w:rsid w:val="00042294"/>
    <w:rsid w:val="00044E7C"/>
    <w:rsid w:val="0004523E"/>
    <w:rsid w:val="00045950"/>
    <w:rsid w:val="000474A4"/>
    <w:rsid w:val="00047FE0"/>
    <w:rsid w:val="00050249"/>
    <w:rsid w:val="00051FBD"/>
    <w:rsid w:val="00052766"/>
    <w:rsid w:val="00052F07"/>
    <w:rsid w:val="000531DB"/>
    <w:rsid w:val="0005375C"/>
    <w:rsid w:val="00053BE8"/>
    <w:rsid w:val="00054DD9"/>
    <w:rsid w:val="0005577F"/>
    <w:rsid w:val="0005595D"/>
    <w:rsid w:val="00056BE1"/>
    <w:rsid w:val="00060020"/>
    <w:rsid w:val="000622D0"/>
    <w:rsid w:val="00065408"/>
    <w:rsid w:val="00066A9E"/>
    <w:rsid w:val="00066C0B"/>
    <w:rsid w:val="000750CD"/>
    <w:rsid w:val="00075775"/>
    <w:rsid w:val="00075E74"/>
    <w:rsid w:val="00077E6B"/>
    <w:rsid w:val="00082AE4"/>
    <w:rsid w:val="00084E97"/>
    <w:rsid w:val="00086057"/>
    <w:rsid w:val="0008744C"/>
    <w:rsid w:val="00090237"/>
    <w:rsid w:val="00092B7C"/>
    <w:rsid w:val="00093635"/>
    <w:rsid w:val="000936E2"/>
    <w:rsid w:val="000938FF"/>
    <w:rsid w:val="00093FC2"/>
    <w:rsid w:val="000A0E89"/>
    <w:rsid w:val="000A5A23"/>
    <w:rsid w:val="000A7B63"/>
    <w:rsid w:val="000B0B67"/>
    <w:rsid w:val="000B199A"/>
    <w:rsid w:val="000B3AB5"/>
    <w:rsid w:val="000B468F"/>
    <w:rsid w:val="000B5740"/>
    <w:rsid w:val="000B5AD9"/>
    <w:rsid w:val="000B5FBA"/>
    <w:rsid w:val="000B65D0"/>
    <w:rsid w:val="000C027A"/>
    <w:rsid w:val="000C36FB"/>
    <w:rsid w:val="000D2530"/>
    <w:rsid w:val="000D3810"/>
    <w:rsid w:val="000D4863"/>
    <w:rsid w:val="000D488A"/>
    <w:rsid w:val="000D4AAF"/>
    <w:rsid w:val="000D6DEC"/>
    <w:rsid w:val="000D76E1"/>
    <w:rsid w:val="000E1A95"/>
    <w:rsid w:val="000E1E51"/>
    <w:rsid w:val="000E28FD"/>
    <w:rsid w:val="000E2B63"/>
    <w:rsid w:val="000E4988"/>
    <w:rsid w:val="000E6463"/>
    <w:rsid w:val="000E6B8C"/>
    <w:rsid w:val="000E6C2B"/>
    <w:rsid w:val="000F0780"/>
    <w:rsid w:val="000F224C"/>
    <w:rsid w:val="000F2311"/>
    <w:rsid w:val="000F2817"/>
    <w:rsid w:val="000F5588"/>
    <w:rsid w:val="000F57FC"/>
    <w:rsid w:val="000F6D7E"/>
    <w:rsid w:val="001008A6"/>
    <w:rsid w:val="00100EAB"/>
    <w:rsid w:val="00102C9C"/>
    <w:rsid w:val="00102E66"/>
    <w:rsid w:val="001033D6"/>
    <w:rsid w:val="00103AF0"/>
    <w:rsid w:val="00103FBA"/>
    <w:rsid w:val="00103FC3"/>
    <w:rsid w:val="00105D33"/>
    <w:rsid w:val="00111FFD"/>
    <w:rsid w:val="00112B57"/>
    <w:rsid w:val="00113F2D"/>
    <w:rsid w:val="0011494F"/>
    <w:rsid w:val="00114C3F"/>
    <w:rsid w:val="00115324"/>
    <w:rsid w:val="00117C22"/>
    <w:rsid w:val="0012048C"/>
    <w:rsid w:val="001212D8"/>
    <w:rsid w:val="00121CD3"/>
    <w:rsid w:val="00123B1D"/>
    <w:rsid w:val="00125B6B"/>
    <w:rsid w:val="00126377"/>
    <w:rsid w:val="00126908"/>
    <w:rsid w:val="00126EE8"/>
    <w:rsid w:val="00127070"/>
    <w:rsid w:val="00131217"/>
    <w:rsid w:val="001327C9"/>
    <w:rsid w:val="001328D6"/>
    <w:rsid w:val="00132ECF"/>
    <w:rsid w:val="00133A66"/>
    <w:rsid w:val="00134E1E"/>
    <w:rsid w:val="001350DC"/>
    <w:rsid w:val="00135445"/>
    <w:rsid w:val="001358FA"/>
    <w:rsid w:val="00135F45"/>
    <w:rsid w:val="00135FC9"/>
    <w:rsid w:val="00136974"/>
    <w:rsid w:val="00136EDC"/>
    <w:rsid w:val="001375BF"/>
    <w:rsid w:val="0013788F"/>
    <w:rsid w:val="00137912"/>
    <w:rsid w:val="00140290"/>
    <w:rsid w:val="00140A86"/>
    <w:rsid w:val="001420C2"/>
    <w:rsid w:val="001441CB"/>
    <w:rsid w:val="00144B36"/>
    <w:rsid w:val="0014517B"/>
    <w:rsid w:val="00152A92"/>
    <w:rsid w:val="00153CD8"/>
    <w:rsid w:val="00153E1A"/>
    <w:rsid w:val="0015558C"/>
    <w:rsid w:val="0015632E"/>
    <w:rsid w:val="001566B4"/>
    <w:rsid w:val="00156BCB"/>
    <w:rsid w:val="001576BF"/>
    <w:rsid w:val="00157D93"/>
    <w:rsid w:val="0016063C"/>
    <w:rsid w:val="001611A6"/>
    <w:rsid w:val="001649B5"/>
    <w:rsid w:val="00164B8A"/>
    <w:rsid w:val="0016509A"/>
    <w:rsid w:val="001663F3"/>
    <w:rsid w:val="00166730"/>
    <w:rsid w:val="00167134"/>
    <w:rsid w:val="0016725A"/>
    <w:rsid w:val="00167C21"/>
    <w:rsid w:val="00167C4B"/>
    <w:rsid w:val="001709EE"/>
    <w:rsid w:val="00170E54"/>
    <w:rsid w:val="00174932"/>
    <w:rsid w:val="00174C64"/>
    <w:rsid w:val="00177ED2"/>
    <w:rsid w:val="0018066B"/>
    <w:rsid w:val="00181CB3"/>
    <w:rsid w:val="00182974"/>
    <w:rsid w:val="00182D98"/>
    <w:rsid w:val="00183703"/>
    <w:rsid w:val="001846FB"/>
    <w:rsid w:val="00184C6C"/>
    <w:rsid w:val="00184CD3"/>
    <w:rsid w:val="001851F2"/>
    <w:rsid w:val="00186300"/>
    <w:rsid w:val="001879B7"/>
    <w:rsid w:val="00190B51"/>
    <w:rsid w:val="00191E46"/>
    <w:rsid w:val="00193054"/>
    <w:rsid w:val="00193B54"/>
    <w:rsid w:val="00194D63"/>
    <w:rsid w:val="00194F60"/>
    <w:rsid w:val="00197484"/>
    <w:rsid w:val="0019750A"/>
    <w:rsid w:val="00197A75"/>
    <w:rsid w:val="001A0565"/>
    <w:rsid w:val="001A1E58"/>
    <w:rsid w:val="001A26A0"/>
    <w:rsid w:val="001A2AD2"/>
    <w:rsid w:val="001A3667"/>
    <w:rsid w:val="001A5845"/>
    <w:rsid w:val="001A6106"/>
    <w:rsid w:val="001A7B87"/>
    <w:rsid w:val="001B00BD"/>
    <w:rsid w:val="001B25CB"/>
    <w:rsid w:val="001B2B93"/>
    <w:rsid w:val="001B3A97"/>
    <w:rsid w:val="001B4FD8"/>
    <w:rsid w:val="001B7269"/>
    <w:rsid w:val="001B7D1F"/>
    <w:rsid w:val="001C072E"/>
    <w:rsid w:val="001C0BE6"/>
    <w:rsid w:val="001C14A9"/>
    <w:rsid w:val="001C193A"/>
    <w:rsid w:val="001C22D5"/>
    <w:rsid w:val="001C63E7"/>
    <w:rsid w:val="001D07AD"/>
    <w:rsid w:val="001D086C"/>
    <w:rsid w:val="001D0AC2"/>
    <w:rsid w:val="001D0EFF"/>
    <w:rsid w:val="001D1967"/>
    <w:rsid w:val="001D1D36"/>
    <w:rsid w:val="001D6C5A"/>
    <w:rsid w:val="001D71EE"/>
    <w:rsid w:val="001E0379"/>
    <w:rsid w:val="001E18C9"/>
    <w:rsid w:val="001E26E5"/>
    <w:rsid w:val="001E2C6B"/>
    <w:rsid w:val="001E2E06"/>
    <w:rsid w:val="001E3091"/>
    <w:rsid w:val="001E4F2C"/>
    <w:rsid w:val="001E6994"/>
    <w:rsid w:val="001E6AB3"/>
    <w:rsid w:val="001F055B"/>
    <w:rsid w:val="001F0895"/>
    <w:rsid w:val="001F0951"/>
    <w:rsid w:val="001F12CA"/>
    <w:rsid w:val="001F4C35"/>
    <w:rsid w:val="001F7F14"/>
    <w:rsid w:val="00200ACE"/>
    <w:rsid w:val="00200B7C"/>
    <w:rsid w:val="00200DA4"/>
    <w:rsid w:val="0020124A"/>
    <w:rsid w:val="002044C6"/>
    <w:rsid w:val="00204604"/>
    <w:rsid w:val="00204860"/>
    <w:rsid w:val="00204EFD"/>
    <w:rsid w:val="00205BE7"/>
    <w:rsid w:val="00205DBC"/>
    <w:rsid w:val="00207224"/>
    <w:rsid w:val="0020745A"/>
    <w:rsid w:val="00207FEE"/>
    <w:rsid w:val="00211B38"/>
    <w:rsid w:val="00213CB9"/>
    <w:rsid w:val="002146F8"/>
    <w:rsid w:val="002158E6"/>
    <w:rsid w:val="00215FE6"/>
    <w:rsid w:val="002215AC"/>
    <w:rsid w:val="00223B8A"/>
    <w:rsid w:val="002240D4"/>
    <w:rsid w:val="00224398"/>
    <w:rsid w:val="0022781C"/>
    <w:rsid w:val="002279C2"/>
    <w:rsid w:val="00227E8D"/>
    <w:rsid w:val="002304E0"/>
    <w:rsid w:val="00230BF9"/>
    <w:rsid w:val="00231855"/>
    <w:rsid w:val="00231B13"/>
    <w:rsid w:val="00234587"/>
    <w:rsid w:val="00234EAC"/>
    <w:rsid w:val="0023511E"/>
    <w:rsid w:val="002368EB"/>
    <w:rsid w:val="00237399"/>
    <w:rsid w:val="00242228"/>
    <w:rsid w:val="002428A6"/>
    <w:rsid w:val="00242B60"/>
    <w:rsid w:val="00243F6F"/>
    <w:rsid w:val="0024538C"/>
    <w:rsid w:val="0024634F"/>
    <w:rsid w:val="00246C36"/>
    <w:rsid w:val="00246FF8"/>
    <w:rsid w:val="00247051"/>
    <w:rsid w:val="002520A7"/>
    <w:rsid w:val="00252B3F"/>
    <w:rsid w:val="0025439A"/>
    <w:rsid w:val="002553E7"/>
    <w:rsid w:val="00256FC3"/>
    <w:rsid w:val="00257085"/>
    <w:rsid w:val="00257CD4"/>
    <w:rsid w:val="0026057E"/>
    <w:rsid w:val="0026101F"/>
    <w:rsid w:val="002613B6"/>
    <w:rsid w:val="00263588"/>
    <w:rsid w:val="002644C0"/>
    <w:rsid w:val="00265CC6"/>
    <w:rsid w:val="002700F4"/>
    <w:rsid w:val="0027033C"/>
    <w:rsid w:val="00270E63"/>
    <w:rsid w:val="00272C45"/>
    <w:rsid w:val="00273DD3"/>
    <w:rsid w:val="00274201"/>
    <w:rsid w:val="00274702"/>
    <w:rsid w:val="00274C95"/>
    <w:rsid w:val="00275704"/>
    <w:rsid w:val="002772BC"/>
    <w:rsid w:val="00281886"/>
    <w:rsid w:val="00283168"/>
    <w:rsid w:val="0028565A"/>
    <w:rsid w:val="002873A8"/>
    <w:rsid w:val="00287C24"/>
    <w:rsid w:val="00290AE1"/>
    <w:rsid w:val="00292296"/>
    <w:rsid w:val="00293705"/>
    <w:rsid w:val="00294780"/>
    <w:rsid w:val="002A21E9"/>
    <w:rsid w:val="002A2E5E"/>
    <w:rsid w:val="002A2F8B"/>
    <w:rsid w:val="002A648E"/>
    <w:rsid w:val="002A65CB"/>
    <w:rsid w:val="002A68C3"/>
    <w:rsid w:val="002B10E6"/>
    <w:rsid w:val="002B18B1"/>
    <w:rsid w:val="002B19F4"/>
    <w:rsid w:val="002B230E"/>
    <w:rsid w:val="002B25B7"/>
    <w:rsid w:val="002B2A18"/>
    <w:rsid w:val="002B34D4"/>
    <w:rsid w:val="002B48B6"/>
    <w:rsid w:val="002B48B7"/>
    <w:rsid w:val="002B6541"/>
    <w:rsid w:val="002B681D"/>
    <w:rsid w:val="002B6F71"/>
    <w:rsid w:val="002B7032"/>
    <w:rsid w:val="002B7D9D"/>
    <w:rsid w:val="002C0480"/>
    <w:rsid w:val="002C4BB8"/>
    <w:rsid w:val="002C4F9E"/>
    <w:rsid w:val="002C59C3"/>
    <w:rsid w:val="002C5FB9"/>
    <w:rsid w:val="002D0327"/>
    <w:rsid w:val="002D08C7"/>
    <w:rsid w:val="002D4E83"/>
    <w:rsid w:val="002D53B1"/>
    <w:rsid w:val="002D557A"/>
    <w:rsid w:val="002D6749"/>
    <w:rsid w:val="002E0BB9"/>
    <w:rsid w:val="002E10BA"/>
    <w:rsid w:val="002E1124"/>
    <w:rsid w:val="002E345A"/>
    <w:rsid w:val="002E364D"/>
    <w:rsid w:val="002E3BB3"/>
    <w:rsid w:val="002E6C19"/>
    <w:rsid w:val="002E78DD"/>
    <w:rsid w:val="002F00FC"/>
    <w:rsid w:val="002F1052"/>
    <w:rsid w:val="002F3CD2"/>
    <w:rsid w:val="002F50DD"/>
    <w:rsid w:val="002F7291"/>
    <w:rsid w:val="002F7902"/>
    <w:rsid w:val="0030114D"/>
    <w:rsid w:val="0030295C"/>
    <w:rsid w:val="003034B3"/>
    <w:rsid w:val="003043D0"/>
    <w:rsid w:val="0030620A"/>
    <w:rsid w:val="003078AE"/>
    <w:rsid w:val="0031064C"/>
    <w:rsid w:val="00310D3E"/>
    <w:rsid w:val="00311250"/>
    <w:rsid w:val="00312801"/>
    <w:rsid w:val="00312B23"/>
    <w:rsid w:val="0031531C"/>
    <w:rsid w:val="0031563A"/>
    <w:rsid w:val="003157D2"/>
    <w:rsid w:val="00321182"/>
    <w:rsid w:val="0032195E"/>
    <w:rsid w:val="00323D05"/>
    <w:rsid w:val="00324C34"/>
    <w:rsid w:val="003270CF"/>
    <w:rsid w:val="00330709"/>
    <w:rsid w:val="00330A5B"/>
    <w:rsid w:val="00330F25"/>
    <w:rsid w:val="00334616"/>
    <w:rsid w:val="003348D3"/>
    <w:rsid w:val="00336F5B"/>
    <w:rsid w:val="003404AB"/>
    <w:rsid w:val="00341C51"/>
    <w:rsid w:val="0034383C"/>
    <w:rsid w:val="00344AC0"/>
    <w:rsid w:val="003527BC"/>
    <w:rsid w:val="00352ED9"/>
    <w:rsid w:val="00352F5E"/>
    <w:rsid w:val="0035358C"/>
    <w:rsid w:val="00353A8B"/>
    <w:rsid w:val="00353F0F"/>
    <w:rsid w:val="0035421F"/>
    <w:rsid w:val="003546A9"/>
    <w:rsid w:val="00356028"/>
    <w:rsid w:val="003613D0"/>
    <w:rsid w:val="003616E6"/>
    <w:rsid w:val="00361B17"/>
    <w:rsid w:val="0036519B"/>
    <w:rsid w:val="00366BB2"/>
    <w:rsid w:val="00367B68"/>
    <w:rsid w:val="0037000F"/>
    <w:rsid w:val="003702A4"/>
    <w:rsid w:val="00370B60"/>
    <w:rsid w:val="0037474E"/>
    <w:rsid w:val="00374940"/>
    <w:rsid w:val="0037514A"/>
    <w:rsid w:val="0037747B"/>
    <w:rsid w:val="00377850"/>
    <w:rsid w:val="00383033"/>
    <w:rsid w:val="0038456E"/>
    <w:rsid w:val="00384728"/>
    <w:rsid w:val="00384888"/>
    <w:rsid w:val="003856E2"/>
    <w:rsid w:val="00385F5C"/>
    <w:rsid w:val="00387463"/>
    <w:rsid w:val="003904F8"/>
    <w:rsid w:val="003909B0"/>
    <w:rsid w:val="00391D75"/>
    <w:rsid w:val="00391FF2"/>
    <w:rsid w:val="003940C1"/>
    <w:rsid w:val="00396DC6"/>
    <w:rsid w:val="003A0A5D"/>
    <w:rsid w:val="003A0F32"/>
    <w:rsid w:val="003A106A"/>
    <w:rsid w:val="003A48F2"/>
    <w:rsid w:val="003A5C73"/>
    <w:rsid w:val="003A74FA"/>
    <w:rsid w:val="003B214A"/>
    <w:rsid w:val="003B33AD"/>
    <w:rsid w:val="003B5493"/>
    <w:rsid w:val="003B7B3C"/>
    <w:rsid w:val="003C14CB"/>
    <w:rsid w:val="003C2063"/>
    <w:rsid w:val="003C2142"/>
    <w:rsid w:val="003C3376"/>
    <w:rsid w:val="003C5A21"/>
    <w:rsid w:val="003C76FD"/>
    <w:rsid w:val="003C7C50"/>
    <w:rsid w:val="003D106A"/>
    <w:rsid w:val="003D2754"/>
    <w:rsid w:val="003D3C89"/>
    <w:rsid w:val="003D3E7A"/>
    <w:rsid w:val="003D50D1"/>
    <w:rsid w:val="003D6425"/>
    <w:rsid w:val="003D7765"/>
    <w:rsid w:val="003E10BC"/>
    <w:rsid w:val="003E18E2"/>
    <w:rsid w:val="003E2B4D"/>
    <w:rsid w:val="003E338D"/>
    <w:rsid w:val="003E3C61"/>
    <w:rsid w:val="003E5C5A"/>
    <w:rsid w:val="003E6949"/>
    <w:rsid w:val="003E7C3D"/>
    <w:rsid w:val="003F0D8B"/>
    <w:rsid w:val="003F1171"/>
    <w:rsid w:val="003F24D2"/>
    <w:rsid w:val="003F7830"/>
    <w:rsid w:val="00400E6F"/>
    <w:rsid w:val="004031C2"/>
    <w:rsid w:val="0040347A"/>
    <w:rsid w:val="00404D49"/>
    <w:rsid w:val="004058AA"/>
    <w:rsid w:val="00405C83"/>
    <w:rsid w:val="004102EF"/>
    <w:rsid w:val="00411C8F"/>
    <w:rsid w:val="00413363"/>
    <w:rsid w:val="00414B72"/>
    <w:rsid w:val="004153DD"/>
    <w:rsid w:val="00415587"/>
    <w:rsid w:val="00415EA0"/>
    <w:rsid w:val="00416184"/>
    <w:rsid w:val="00422DDA"/>
    <w:rsid w:val="00423127"/>
    <w:rsid w:val="004234B1"/>
    <w:rsid w:val="004238E5"/>
    <w:rsid w:val="0042571C"/>
    <w:rsid w:val="004278C4"/>
    <w:rsid w:val="00427DAB"/>
    <w:rsid w:val="00427FBD"/>
    <w:rsid w:val="004301B8"/>
    <w:rsid w:val="0043028B"/>
    <w:rsid w:val="00433637"/>
    <w:rsid w:val="00433F8B"/>
    <w:rsid w:val="00435F3A"/>
    <w:rsid w:val="00436F64"/>
    <w:rsid w:val="00440627"/>
    <w:rsid w:val="00443F5E"/>
    <w:rsid w:val="00444448"/>
    <w:rsid w:val="004459C4"/>
    <w:rsid w:val="0045476B"/>
    <w:rsid w:val="00455401"/>
    <w:rsid w:val="004554C4"/>
    <w:rsid w:val="00456001"/>
    <w:rsid w:val="004572CC"/>
    <w:rsid w:val="00457B40"/>
    <w:rsid w:val="00460620"/>
    <w:rsid w:val="004613B9"/>
    <w:rsid w:val="00462701"/>
    <w:rsid w:val="00462926"/>
    <w:rsid w:val="00464071"/>
    <w:rsid w:val="0046560E"/>
    <w:rsid w:val="00465E84"/>
    <w:rsid w:val="0046754D"/>
    <w:rsid w:val="00467675"/>
    <w:rsid w:val="00467BF0"/>
    <w:rsid w:val="0047089C"/>
    <w:rsid w:val="004717AF"/>
    <w:rsid w:val="00473B4C"/>
    <w:rsid w:val="00474021"/>
    <w:rsid w:val="00475A71"/>
    <w:rsid w:val="0048379C"/>
    <w:rsid w:val="00484A56"/>
    <w:rsid w:val="0048500A"/>
    <w:rsid w:val="0048794F"/>
    <w:rsid w:val="00492CA6"/>
    <w:rsid w:val="004959CC"/>
    <w:rsid w:val="00497150"/>
    <w:rsid w:val="004A2755"/>
    <w:rsid w:val="004A36B2"/>
    <w:rsid w:val="004A6899"/>
    <w:rsid w:val="004A7799"/>
    <w:rsid w:val="004A7A74"/>
    <w:rsid w:val="004A7F98"/>
    <w:rsid w:val="004B1A22"/>
    <w:rsid w:val="004B2D21"/>
    <w:rsid w:val="004B42EE"/>
    <w:rsid w:val="004B558E"/>
    <w:rsid w:val="004B5592"/>
    <w:rsid w:val="004B574F"/>
    <w:rsid w:val="004B7999"/>
    <w:rsid w:val="004C2083"/>
    <w:rsid w:val="004C30FD"/>
    <w:rsid w:val="004C3524"/>
    <w:rsid w:val="004C6743"/>
    <w:rsid w:val="004D17F8"/>
    <w:rsid w:val="004D2152"/>
    <w:rsid w:val="004D623E"/>
    <w:rsid w:val="004D70DD"/>
    <w:rsid w:val="004E02AF"/>
    <w:rsid w:val="004E094A"/>
    <w:rsid w:val="004E133B"/>
    <w:rsid w:val="004E2FB6"/>
    <w:rsid w:val="004E4592"/>
    <w:rsid w:val="004E45E2"/>
    <w:rsid w:val="004E4B0C"/>
    <w:rsid w:val="004E5927"/>
    <w:rsid w:val="004E5AE9"/>
    <w:rsid w:val="004F0899"/>
    <w:rsid w:val="004F44BB"/>
    <w:rsid w:val="004F4E42"/>
    <w:rsid w:val="00501EB7"/>
    <w:rsid w:val="00502252"/>
    <w:rsid w:val="005023A1"/>
    <w:rsid w:val="00502C71"/>
    <w:rsid w:val="00502CD4"/>
    <w:rsid w:val="005056B3"/>
    <w:rsid w:val="005062BF"/>
    <w:rsid w:val="0050634D"/>
    <w:rsid w:val="00506E1D"/>
    <w:rsid w:val="0050745F"/>
    <w:rsid w:val="00507F50"/>
    <w:rsid w:val="00510BB6"/>
    <w:rsid w:val="00511C9F"/>
    <w:rsid w:val="00512038"/>
    <w:rsid w:val="00515E2D"/>
    <w:rsid w:val="0051721C"/>
    <w:rsid w:val="0052054F"/>
    <w:rsid w:val="005228B4"/>
    <w:rsid w:val="00522C3E"/>
    <w:rsid w:val="005236B2"/>
    <w:rsid w:val="0052409B"/>
    <w:rsid w:val="00526DBE"/>
    <w:rsid w:val="0053178D"/>
    <w:rsid w:val="00533FEA"/>
    <w:rsid w:val="005341BA"/>
    <w:rsid w:val="00534274"/>
    <w:rsid w:val="005347D7"/>
    <w:rsid w:val="00534AC3"/>
    <w:rsid w:val="005377F7"/>
    <w:rsid w:val="00540A2A"/>
    <w:rsid w:val="00541FCA"/>
    <w:rsid w:val="00545F64"/>
    <w:rsid w:val="0055152B"/>
    <w:rsid w:val="005517E3"/>
    <w:rsid w:val="0055295B"/>
    <w:rsid w:val="005537AB"/>
    <w:rsid w:val="00553BA6"/>
    <w:rsid w:val="00554137"/>
    <w:rsid w:val="00556515"/>
    <w:rsid w:val="00560B80"/>
    <w:rsid w:val="0056385F"/>
    <w:rsid w:val="005656B5"/>
    <w:rsid w:val="00567F23"/>
    <w:rsid w:val="00570397"/>
    <w:rsid w:val="005715E0"/>
    <w:rsid w:val="00571E7E"/>
    <w:rsid w:val="005728C3"/>
    <w:rsid w:val="005738D4"/>
    <w:rsid w:val="00573DEC"/>
    <w:rsid w:val="005746FA"/>
    <w:rsid w:val="00585D6F"/>
    <w:rsid w:val="005863E4"/>
    <w:rsid w:val="0058657B"/>
    <w:rsid w:val="0058749E"/>
    <w:rsid w:val="005903F7"/>
    <w:rsid w:val="00591229"/>
    <w:rsid w:val="005914DE"/>
    <w:rsid w:val="00593986"/>
    <w:rsid w:val="005961C2"/>
    <w:rsid w:val="005A0DD7"/>
    <w:rsid w:val="005A3430"/>
    <w:rsid w:val="005A4C32"/>
    <w:rsid w:val="005A5675"/>
    <w:rsid w:val="005A6469"/>
    <w:rsid w:val="005A66C8"/>
    <w:rsid w:val="005A71A7"/>
    <w:rsid w:val="005B0A5F"/>
    <w:rsid w:val="005B2D0A"/>
    <w:rsid w:val="005B42F3"/>
    <w:rsid w:val="005B5CF7"/>
    <w:rsid w:val="005B72E7"/>
    <w:rsid w:val="005B7C4E"/>
    <w:rsid w:val="005B7E33"/>
    <w:rsid w:val="005C346D"/>
    <w:rsid w:val="005C406A"/>
    <w:rsid w:val="005C435F"/>
    <w:rsid w:val="005C7D71"/>
    <w:rsid w:val="005D00A0"/>
    <w:rsid w:val="005D192F"/>
    <w:rsid w:val="005D2F0C"/>
    <w:rsid w:val="005D35F1"/>
    <w:rsid w:val="005D5476"/>
    <w:rsid w:val="005D5D7B"/>
    <w:rsid w:val="005D5ED4"/>
    <w:rsid w:val="005E00F1"/>
    <w:rsid w:val="005E01EC"/>
    <w:rsid w:val="005E0629"/>
    <w:rsid w:val="005E4321"/>
    <w:rsid w:val="005E7532"/>
    <w:rsid w:val="005F25CD"/>
    <w:rsid w:val="005F2853"/>
    <w:rsid w:val="005F3930"/>
    <w:rsid w:val="005F3D33"/>
    <w:rsid w:val="005F5731"/>
    <w:rsid w:val="005F5E0E"/>
    <w:rsid w:val="005F6E9C"/>
    <w:rsid w:val="00600081"/>
    <w:rsid w:val="00600B1F"/>
    <w:rsid w:val="00600FE3"/>
    <w:rsid w:val="006010BA"/>
    <w:rsid w:val="0060142A"/>
    <w:rsid w:val="00603345"/>
    <w:rsid w:val="006052F9"/>
    <w:rsid w:val="00606E0C"/>
    <w:rsid w:val="006072F3"/>
    <w:rsid w:val="00607FE9"/>
    <w:rsid w:val="00610793"/>
    <w:rsid w:val="00610BF5"/>
    <w:rsid w:val="00610F31"/>
    <w:rsid w:val="0061278B"/>
    <w:rsid w:val="00614C3D"/>
    <w:rsid w:val="006158C3"/>
    <w:rsid w:val="0061618B"/>
    <w:rsid w:val="00617ABF"/>
    <w:rsid w:val="006223FF"/>
    <w:rsid w:val="006226BD"/>
    <w:rsid w:val="00624DC5"/>
    <w:rsid w:val="00624F33"/>
    <w:rsid w:val="0062678C"/>
    <w:rsid w:val="00627C0C"/>
    <w:rsid w:val="00634477"/>
    <w:rsid w:val="006361DD"/>
    <w:rsid w:val="00640186"/>
    <w:rsid w:val="00640520"/>
    <w:rsid w:val="006410B0"/>
    <w:rsid w:val="00643AB7"/>
    <w:rsid w:val="00644B22"/>
    <w:rsid w:val="006454DF"/>
    <w:rsid w:val="00647AAC"/>
    <w:rsid w:val="00651D5D"/>
    <w:rsid w:val="00655CF2"/>
    <w:rsid w:val="00657C0C"/>
    <w:rsid w:val="00657C9C"/>
    <w:rsid w:val="00657CC2"/>
    <w:rsid w:val="006601DE"/>
    <w:rsid w:val="00660F0D"/>
    <w:rsid w:val="006616D0"/>
    <w:rsid w:val="00661E31"/>
    <w:rsid w:val="00662870"/>
    <w:rsid w:val="006629E4"/>
    <w:rsid w:val="006639BC"/>
    <w:rsid w:val="00664B9A"/>
    <w:rsid w:val="00665297"/>
    <w:rsid w:val="0066632E"/>
    <w:rsid w:val="00667962"/>
    <w:rsid w:val="006679FE"/>
    <w:rsid w:val="00667CD7"/>
    <w:rsid w:val="00672E59"/>
    <w:rsid w:val="00673A0D"/>
    <w:rsid w:val="0067408A"/>
    <w:rsid w:val="00674EC2"/>
    <w:rsid w:val="006750AF"/>
    <w:rsid w:val="00682A3E"/>
    <w:rsid w:val="00683C76"/>
    <w:rsid w:val="00684586"/>
    <w:rsid w:val="006845A3"/>
    <w:rsid w:val="0068534B"/>
    <w:rsid w:val="00687980"/>
    <w:rsid w:val="00687AAB"/>
    <w:rsid w:val="0069208D"/>
    <w:rsid w:val="0069417E"/>
    <w:rsid w:val="006961AA"/>
    <w:rsid w:val="006966D5"/>
    <w:rsid w:val="00697097"/>
    <w:rsid w:val="006A0213"/>
    <w:rsid w:val="006A07E6"/>
    <w:rsid w:val="006A0CB8"/>
    <w:rsid w:val="006A4310"/>
    <w:rsid w:val="006A4C7B"/>
    <w:rsid w:val="006A578C"/>
    <w:rsid w:val="006A5B15"/>
    <w:rsid w:val="006A6764"/>
    <w:rsid w:val="006A78FD"/>
    <w:rsid w:val="006A7E16"/>
    <w:rsid w:val="006B0682"/>
    <w:rsid w:val="006B1702"/>
    <w:rsid w:val="006B2B44"/>
    <w:rsid w:val="006B4349"/>
    <w:rsid w:val="006B522A"/>
    <w:rsid w:val="006B579C"/>
    <w:rsid w:val="006B5E42"/>
    <w:rsid w:val="006B650E"/>
    <w:rsid w:val="006B7BE3"/>
    <w:rsid w:val="006C09FB"/>
    <w:rsid w:val="006C0C58"/>
    <w:rsid w:val="006C3A58"/>
    <w:rsid w:val="006C4B43"/>
    <w:rsid w:val="006C795D"/>
    <w:rsid w:val="006D0490"/>
    <w:rsid w:val="006D0B90"/>
    <w:rsid w:val="006D0F31"/>
    <w:rsid w:val="006D1BCD"/>
    <w:rsid w:val="006D1F40"/>
    <w:rsid w:val="006D2192"/>
    <w:rsid w:val="006D293C"/>
    <w:rsid w:val="006D5E31"/>
    <w:rsid w:val="006D719C"/>
    <w:rsid w:val="006E0BBF"/>
    <w:rsid w:val="006E29E7"/>
    <w:rsid w:val="006E39DF"/>
    <w:rsid w:val="006E44D4"/>
    <w:rsid w:val="006E5912"/>
    <w:rsid w:val="006E6A53"/>
    <w:rsid w:val="006F2892"/>
    <w:rsid w:val="006F3A8F"/>
    <w:rsid w:val="006F4C55"/>
    <w:rsid w:val="006F5E77"/>
    <w:rsid w:val="006F651E"/>
    <w:rsid w:val="006F7C27"/>
    <w:rsid w:val="00700A6F"/>
    <w:rsid w:val="00703C09"/>
    <w:rsid w:val="00703D1B"/>
    <w:rsid w:val="007040C1"/>
    <w:rsid w:val="007044CE"/>
    <w:rsid w:val="00704AFF"/>
    <w:rsid w:val="00705804"/>
    <w:rsid w:val="0070662D"/>
    <w:rsid w:val="007074BD"/>
    <w:rsid w:val="0070753A"/>
    <w:rsid w:val="00707791"/>
    <w:rsid w:val="007100F9"/>
    <w:rsid w:val="0071078B"/>
    <w:rsid w:val="00710ACC"/>
    <w:rsid w:val="0071113E"/>
    <w:rsid w:val="007113D7"/>
    <w:rsid w:val="0071225A"/>
    <w:rsid w:val="00715903"/>
    <w:rsid w:val="00716685"/>
    <w:rsid w:val="00717B18"/>
    <w:rsid w:val="007200B6"/>
    <w:rsid w:val="0072069A"/>
    <w:rsid w:val="0072125A"/>
    <w:rsid w:val="007213B2"/>
    <w:rsid w:val="00721A19"/>
    <w:rsid w:val="00722175"/>
    <w:rsid w:val="0072274B"/>
    <w:rsid w:val="00723D5C"/>
    <w:rsid w:val="00724B1C"/>
    <w:rsid w:val="00724CA4"/>
    <w:rsid w:val="00725755"/>
    <w:rsid w:val="0072591D"/>
    <w:rsid w:val="00725E0E"/>
    <w:rsid w:val="00726837"/>
    <w:rsid w:val="00726977"/>
    <w:rsid w:val="00726D0A"/>
    <w:rsid w:val="007272AD"/>
    <w:rsid w:val="007275DC"/>
    <w:rsid w:val="00727CAF"/>
    <w:rsid w:val="00727F5D"/>
    <w:rsid w:val="007302A2"/>
    <w:rsid w:val="007317E7"/>
    <w:rsid w:val="00731B6E"/>
    <w:rsid w:val="00732E10"/>
    <w:rsid w:val="007335C1"/>
    <w:rsid w:val="00734753"/>
    <w:rsid w:val="00735F87"/>
    <w:rsid w:val="00736143"/>
    <w:rsid w:val="007363C2"/>
    <w:rsid w:val="00740E26"/>
    <w:rsid w:val="007425D2"/>
    <w:rsid w:val="007428DC"/>
    <w:rsid w:val="00742F5F"/>
    <w:rsid w:val="00744B35"/>
    <w:rsid w:val="00746B30"/>
    <w:rsid w:val="007470CA"/>
    <w:rsid w:val="00747F48"/>
    <w:rsid w:val="00750600"/>
    <w:rsid w:val="0075227C"/>
    <w:rsid w:val="007529A6"/>
    <w:rsid w:val="00753292"/>
    <w:rsid w:val="0075340A"/>
    <w:rsid w:val="0075417A"/>
    <w:rsid w:val="00756FC4"/>
    <w:rsid w:val="0076033F"/>
    <w:rsid w:val="007607CB"/>
    <w:rsid w:val="00762228"/>
    <w:rsid w:val="00764DD9"/>
    <w:rsid w:val="007652F9"/>
    <w:rsid w:val="00765A79"/>
    <w:rsid w:val="0076644C"/>
    <w:rsid w:val="00766A26"/>
    <w:rsid w:val="00766A9C"/>
    <w:rsid w:val="007675A5"/>
    <w:rsid w:val="00767E81"/>
    <w:rsid w:val="007707F2"/>
    <w:rsid w:val="0077087F"/>
    <w:rsid w:val="007713E2"/>
    <w:rsid w:val="00771B96"/>
    <w:rsid w:val="00771DC5"/>
    <w:rsid w:val="007725AB"/>
    <w:rsid w:val="00772AB9"/>
    <w:rsid w:val="00773A0A"/>
    <w:rsid w:val="007749A5"/>
    <w:rsid w:val="007778D7"/>
    <w:rsid w:val="007812EB"/>
    <w:rsid w:val="007822B9"/>
    <w:rsid w:val="007831CD"/>
    <w:rsid w:val="00783F70"/>
    <w:rsid w:val="0078646F"/>
    <w:rsid w:val="0079020A"/>
    <w:rsid w:val="00791076"/>
    <w:rsid w:val="007910A9"/>
    <w:rsid w:val="0079169C"/>
    <w:rsid w:val="00793823"/>
    <w:rsid w:val="00793CC5"/>
    <w:rsid w:val="00794511"/>
    <w:rsid w:val="00794544"/>
    <w:rsid w:val="00794EB4"/>
    <w:rsid w:val="007968FA"/>
    <w:rsid w:val="007A0EB8"/>
    <w:rsid w:val="007A0FC0"/>
    <w:rsid w:val="007A2CFF"/>
    <w:rsid w:val="007A3CA0"/>
    <w:rsid w:val="007A4BA1"/>
    <w:rsid w:val="007A4BD7"/>
    <w:rsid w:val="007A4E36"/>
    <w:rsid w:val="007A54E9"/>
    <w:rsid w:val="007A5DAE"/>
    <w:rsid w:val="007A621B"/>
    <w:rsid w:val="007B157C"/>
    <w:rsid w:val="007B36A2"/>
    <w:rsid w:val="007B4167"/>
    <w:rsid w:val="007B5EF2"/>
    <w:rsid w:val="007B60B7"/>
    <w:rsid w:val="007B625B"/>
    <w:rsid w:val="007B662E"/>
    <w:rsid w:val="007B7D27"/>
    <w:rsid w:val="007C16ED"/>
    <w:rsid w:val="007C2186"/>
    <w:rsid w:val="007C38E1"/>
    <w:rsid w:val="007C3EF2"/>
    <w:rsid w:val="007C4409"/>
    <w:rsid w:val="007C52B4"/>
    <w:rsid w:val="007C76DE"/>
    <w:rsid w:val="007C7DA1"/>
    <w:rsid w:val="007D13F6"/>
    <w:rsid w:val="007D1B18"/>
    <w:rsid w:val="007D1FD0"/>
    <w:rsid w:val="007D251E"/>
    <w:rsid w:val="007D28E1"/>
    <w:rsid w:val="007D2A00"/>
    <w:rsid w:val="007D2D49"/>
    <w:rsid w:val="007D4B71"/>
    <w:rsid w:val="007D5422"/>
    <w:rsid w:val="007D5CA4"/>
    <w:rsid w:val="007D5EE7"/>
    <w:rsid w:val="007D6444"/>
    <w:rsid w:val="007D6668"/>
    <w:rsid w:val="007D7A19"/>
    <w:rsid w:val="007E0124"/>
    <w:rsid w:val="007E1728"/>
    <w:rsid w:val="007E1836"/>
    <w:rsid w:val="007E1B26"/>
    <w:rsid w:val="007E3205"/>
    <w:rsid w:val="007E37F4"/>
    <w:rsid w:val="007E3FE4"/>
    <w:rsid w:val="007E483D"/>
    <w:rsid w:val="007E4EE3"/>
    <w:rsid w:val="007E59D9"/>
    <w:rsid w:val="007E694F"/>
    <w:rsid w:val="007E746B"/>
    <w:rsid w:val="007E7C90"/>
    <w:rsid w:val="007F08CC"/>
    <w:rsid w:val="007F0941"/>
    <w:rsid w:val="007F1751"/>
    <w:rsid w:val="007F1A19"/>
    <w:rsid w:val="007F2BCC"/>
    <w:rsid w:val="007F381C"/>
    <w:rsid w:val="007F3E15"/>
    <w:rsid w:val="007F4820"/>
    <w:rsid w:val="007F6991"/>
    <w:rsid w:val="007F6A1D"/>
    <w:rsid w:val="007F7833"/>
    <w:rsid w:val="00800F84"/>
    <w:rsid w:val="0080154B"/>
    <w:rsid w:val="0080381E"/>
    <w:rsid w:val="008039FB"/>
    <w:rsid w:val="00803C8B"/>
    <w:rsid w:val="00803CBA"/>
    <w:rsid w:val="00803F5D"/>
    <w:rsid w:val="00804B99"/>
    <w:rsid w:val="00805657"/>
    <w:rsid w:val="00806053"/>
    <w:rsid w:val="00807F4C"/>
    <w:rsid w:val="008119A8"/>
    <w:rsid w:val="00813CF5"/>
    <w:rsid w:val="00814748"/>
    <w:rsid w:val="008149A2"/>
    <w:rsid w:val="008168A0"/>
    <w:rsid w:val="00816F0A"/>
    <w:rsid w:val="00817A5A"/>
    <w:rsid w:val="008256B5"/>
    <w:rsid w:val="00827B3F"/>
    <w:rsid w:val="00830040"/>
    <w:rsid w:val="00830BDD"/>
    <w:rsid w:val="00831368"/>
    <w:rsid w:val="00831583"/>
    <w:rsid w:val="00831F63"/>
    <w:rsid w:val="00832779"/>
    <w:rsid w:val="00832CF7"/>
    <w:rsid w:val="00833221"/>
    <w:rsid w:val="00834E3C"/>
    <w:rsid w:val="00840EED"/>
    <w:rsid w:val="008412C2"/>
    <w:rsid w:val="008415D6"/>
    <w:rsid w:val="00842172"/>
    <w:rsid w:val="00843E8D"/>
    <w:rsid w:val="00844F2F"/>
    <w:rsid w:val="00845321"/>
    <w:rsid w:val="00845E56"/>
    <w:rsid w:val="00846C47"/>
    <w:rsid w:val="008479A8"/>
    <w:rsid w:val="00850162"/>
    <w:rsid w:val="0085038E"/>
    <w:rsid w:val="00850B9E"/>
    <w:rsid w:val="0085148F"/>
    <w:rsid w:val="00851835"/>
    <w:rsid w:val="0085280F"/>
    <w:rsid w:val="00853A94"/>
    <w:rsid w:val="00854631"/>
    <w:rsid w:val="00855C37"/>
    <w:rsid w:val="0085632F"/>
    <w:rsid w:val="00860091"/>
    <w:rsid w:val="008601A2"/>
    <w:rsid w:val="00861E50"/>
    <w:rsid w:val="00862E0F"/>
    <w:rsid w:val="0086306E"/>
    <w:rsid w:val="00863D0F"/>
    <w:rsid w:val="0086482D"/>
    <w:rsid w:val="00864C3C"/>
    <w:rsid w:val="00867451"/>
    <w:rsid w:val="00867485"/>
    <w:rsid w:val="00870AEA"/>
    <w:rsid w:val="00871578"/>
    <w:rsid w:val="00871E5E"/>
    <w:rsid w:val="0087227D"/>
    <w:rsid w:val="00872DC3"/>
    <w:rsid w:val="00873657"/>
    <w:rsid w:val="00873A8B"/>
    <w:rsid w:val="00873C41"/>
    <w:rsid w:val="00874AF5"/>
    <w:rsid w:val="00874E57"/>
    <w:rsid w:val="00875092"/>
    <w:rsid w:val="00875A2C"/>
    <w:rsid w:val="00881269"/>
    <w:rsid w:val="008813DC"/>
    <w:rsid w:val="008815D0"/>
    <w:rsid w:val="0088349B"/>
    <w:rsid w:val="00883C9D"/>
    <w:rsid w:val="00883D52"/>
    <w:rsid w:val="00884F74"/>
    <w:rsid w:val="008869F4"/>
    <w:rsid w:val="00886CD0"/>
    <w:rsid w:val="00887662"/>
    <w:rsid w:val="00887D10"/>
    <w:rsid w:val="00887E7C"/>
    <w:rsid w:val="00892A93"/>
    <w:rsid w:val="00892DA6"/>
    <w:rsid w:val="00892E30"/>
    <w:rsid w:val="00893D45"/>
    <w:rsid w:val="00894F18"/>
    <w:rsid w:val="00895535"/>
    <w:rsid w:val="00896AA2"/>
    <w:rsid w:val="008A0557"/>
    <w:rsid w:val="008A1F31"/>
    <w:rsid w:val="008A2284"/>
    <w:rsid w:val="008A2878"/>
    <w:rsid w:val="008A39E3"/>
    <w:rsid w:val="008A5F84"/>
    <w:rsid w:val="008A6C12"/>
    <w:rsid w:val="008A6FCE"/>
    <w:rsid w:val="008B081F"/>
    <w:rsid w:val="008B3555"/>
    <w:rsid w:val="008B3F70"/>
    <w:rsid w:val="008B52ED"/>
    <w:rsid w:val="008B597C"/>
    <w:rsid w:val="008C0715"/>
    <w:rsid w:val="008C2634"/>
    <w:rsid w:val="008C5BE0"/>
    <w:rsid w:val="008C5CE9"/>
    <w:rsid w:val="008C69C5"/>
    <w:rsid w:val="008C7C6B"/>
    <w:rsid w:val="008D2126"/>
    <w:rsid w:val="008D282D"/>
    <w:rsid w:val="008D5E90"/>
    <w:rsid w:val="008D763E"/>
    <w:rsid w:val="008E0C06"/>
    <w:rsid w:val="008E154C"/>
    <w:rsid w:val="008E3C8F"/>
    <w:rsid w:val="008E4A76"/>
    <w:rsid w:val="008E59CC"/>
    <w:rsid w:val="008E5A1D"/>
    <w:rsid w:val="008E5EC9"/>
    <w:rsid w:val="008E6DF7"/>
    <w:rsid w:val="008E7BC9"/>
    <w:rsid w:val="008F27AA"/>
    <w:rsid w:val="008F393F"/>
    <w:rsid w:val="008F48C9"/>
    <w:rsid w:val="008F4CA0"/>
    <w:rsid w:val="008F573E"/>
    <w:rsid w:val="008F6CEE"/>
    <w:rsid w:val="008F774B"/>
    <w:rsid w:val="008F7E08"/>
    <w:rsid w:val="009017CA"/>
    <w:rsid w:val="00902E8A"/>
    <w:rsid w:val="00904753"/>
    <w:rsid w:val="0090633F"/>
    <w:rsid w:val="00906A98"/>
    <w:rsid w:val="009103E2"/>
    <w:rsid w:val="00910522"/>
    <w:rsid w:val="009119BB"/>
    <w:rsid w:val="009122C5"/>
    <w:rsid w:val="00913F0B"/>
    <w:rsid w:val="0091443F"/>
    <w:rsid w:val="0091489D"/>
    <w:rsid w:val="00915C7C"/>
    <w:rsid w:val="00916185"/>
    <w:rsid w:val="00916776"/>
    <w:rsid w:val="00916FAA"/>
    <w:rsid w:val="009210DD"/>
    <w:rsid w:val="00923AC7"/>
    <w:rsid w:val="00924149"/>
    <w:rsid w:val="009255F5"/>
    <w:rsid w:val="009258D2"/>
    <w:rsid w:val="00925CE1"/>
    <w:rsid w:val="009261AC"/>
    <w:rsid w:val="00926D4B"/>
    <w:rsid w:val="009302B6"/>
    <w:rsid w:val="00931152"/>
    <w:rsid w:val="009322D8"/>
    <w:rsid w:val="00933172"/>
    <w:rsid w:val="009350CC"/>
    <w:rsid w:val="009362D5"/>
    <w:rsid w:val="00936CD2"/>
    <w:rsid w:val="009379EB"/>
    <w:rsid w:val="00937BA4"/>
    <w:rsid w:val="009406CC"/>
    <w:rsid w:val="009421CB"/>
    <w:rsid w:val="00942800"/>
    <w:rsid w:val="009445D0"/>
    <w:rsid w:val="0094482D"/>
    <w:rsid w:val="0094620F"/>
    <w:rsid w:val="00947068"/>
    <w:rsid w:val="009472C9"/>
    <w:rsid w:val="009478C0"/>
    <w:rsid w:val="009478D9"/>
    <w:rsid w:val="00947E8E"/>
    <w:rsid w:val="0095107B"/>
    <w:rsid w:val="00951DAC"/>
    <w:rsid w:val="00952F85"/>
    <w:rsid w:val="009555CF"/>
    <w:rsid w:val="00955D77"/>
    <w:rsid w:val="00960FFC"/>
    <w:rsid w:val="00961A9C"/>
    <w:rsid w:val="00963BA9"/>
    <w:rsid w:val="00963C91"/>
    <w:rsid w:val="0096425B"/>
    <w:rsid w:val="009657B2"/>
    <w:rsid w:val="00966B50"/>
    <w:rsid w:val="009701A4"/>
    <w:rsid w:val="009736EB"/>
    <w:rsid w:val="00973F56"/>
    <w:rsid w:val="0097415F"/>
    <w:rsid w:val="009750B2"/>
    <w:rsid w:val="00975BD3"/>
    <w:rsid w:val="00975D6F"/>
    <w:rsid w:val="0098027A"/>
    <w:rsid w:val="00980F17"/>
    <w:rsid w:val="00981A3D"/>
    <w:rsid w:val="0098296F"/>
    <w:rsid w:val="00984677"/>
    <w:rsid w:val="009878FF"/>
    <w:rsid w:val="00991352"/>
    <w:rsid w:val="00992356"/>
    <w:rsid w:val="009954AA"/>
    <w:rsid w:val="00995BA5"/>
    <w:rsid w:val="00996C1C"/>
    <w:rsid w:val="00996FD9"/>
    <w:rsid w:val="009A18AE"/>
    <w:rsid w:val="009A52E4"/>
    <w:rsid w:val="009A5751"/>
    <w:rsid w:val="009A6754"/>
    <w:rsid w:val="009A6DD9"/>
    <w:rsid w:val="009B15D8"/>
    <w:rsid w:val="009B181A"/>
    <w:rsid w:val="009B1AA7"/>
    <w:rsid w:val="009B24F5"/>
    <w:rsid w:val="009B31F6"/>
    <w:rsid w:val="009B3951"/>
    <w:rsid w:val="009B5D00"/>
    <w:rsid w:val="009B69AA"/>
    <w:rsid w:val="009B6CC2"/>
    <w:rsid w:val="009C0A61"/>
    <w:rsid w:val="009C17E1"/>
    <w:rsid w:val="009C1E61"/>
    <w:rsid w:val="009C3459"/>
    <w:rsid w:val="009C4141"/>
    <w:rsid w:val="009C47C8"/>
    <w:rsid w:val="009C55E3"/>
    <w:rsid w:val="009C6AA5"/>
    <w:rsid w:val="009D0453"/>
    <w:rsid w:val="009D4AF7"/>
    <w:rsid w:val="009D6A3A"/>
    <w:rsid w:val="009E18A5"/>
    <w:rsid w:val="009E1EAF"/>
    <w:rsid w:val="009E41B2"/>
    <w:rsid w:val="009E4FA3"/>
    <w:rsid w:val="009E54EE"/>
    <w:rsid w:val="009E5855"/>
    <w:rsid w:val="009E5DFD"/>
    <w:rsid w:val="009E676D"/>
    <w:rsid w:val="009E6773"/>
    <w:rsid w:val="009F1938"/>
    <w:rsid w:val="009F19D1"/>
    <w:rsid w:val="009F217F"/>
    <w:rsid w:val="009F3222"/>
    <w:rsid w:val="009F5C8C"/>
    <w:rsid w:val="009F6D84"/>
    <w:rsid w:val="009F6F9D"/>
    <w:rsid w:val="00A001D9"/>
    <w:rsid w:val="00A008B5"/>
    <w:rsid w:val="00A05C00"/>
    <w:rsid w:val="00A06DA3"/>
    <w:rsid w:val="00A10558"/>
    <w:rsid w:val="00A10EAD"/>
    <w:rsid w:val="00A12752"/>
    <w:rsid w:val="00A12AFB"/>
    <w:rsid w:val="00A13246"/>
    <w:rsid w:val="00A135F0"/>
    <w:rsid w:val="00A13B26"/>
    <w:rsid w:val="00A155F8"/>
    <w:rsid w:val="00A15A5D"/>
    <w:rsid w:val="00A201FE"/>
    <w:rsid w:val="00A21454"/>
    <w:rsid w:val="00A23BF4"/>
    <w:rsid w:val="00A24209"/>
    <w:rsid w:val="00A243AE"/>
    <w:rsid w:val="00A26B1C"/>
    <w:rsid w:val="00A301A0"/>
    <w:rsid w:val="00A30268"/>
    <w:rsid w:val="00A302CA"/>
    <w:rsid w:val="00A3042E"/>
    <w:rsid w:val="00A3178E"/>
    <w:rsid w:val="00A31B4D"/>
    <w:rsid w:val="00A35D9F"/>
    <w:rsid w:val="00A3732D"/>
    <w:rsid w:val="00A41A69"/>
    <w:rsid w:val="00A41B91"/>
    <w:rsid w:val="00A42364"/>
    <w:rsid w:val="00A43A92"/>
    <w:rsid w:val="00A44C9D"/>
    <w:rsid w:val="00A46304"/>
    <w:rsid w:val="00A510F8"/>
    <w:rsid w:val="00A51ED3"/>
    <w:rsid w:val="00A529F5"/>
    <w:rsid w:val="00A5337F"/>
    <w:rsid w:val="00A53A05"/>
    <w:rsid w:val="00A53BC6"/>
    <w:rsid w:val="00A53FC2"/>
    <w:rsid w:val="00A546C6"/>
    <w:rsid w:val="00A54C3A"/>
    <w:rsid w:val="00A54D76"/>
    <w:rsid w:val="00A54F6D"/>
    <w:rsid w:val="00A55FD4"/>
    <w:rsid w:val="00A56209"/>
    <w:rsid w:val="00A57203"/>
    <w:rsid w:val="00A57714"/>
    <w:rsid w:val="00A614DB"/>
    <w:rsid w:val="00A61CD5"/>
    <w:rsid w:val="00A62D6A"/>
    <w:rsid w:val="00A62EC8"/>
    <w:rsid w:val="00A62F7A"/>
    <w:rsid w:val="00A65CB9"/>
    <w:rsid w:val="00A71452"/>
    <w:rsid w:val="00A715EB"/>
    <w:rsid w:val="00A72B18"/>
    <w:rsid w:val="00A749FB"/>
    <w:rsid w:val="00A7522F"/>
    <w:rsid w:val="00A75514"/>
    <w:rsid w:val="00A7598E"/>
    <w:rsid w:val="00A77DB3"/>
    <w:rsid w:val="00A77DED"/>
    <w:rsid w:val="00A80EF9"/>
    <w:rsid w:val="00A81F92"/>
    <w:rsid w:val="00A828FB"/>
    <w:rsid w:val="00A82C3B"/>
    <w:rsid w:val="00A82F0B"/>
    <w:rsid w:val="00A839F9"/>
    <w:rsid w:val="00A83AC2"/>
    <w:rsid w:val="00A83E3F"/>
    <w:rsid w:val="00A85AE0"/>
    <w:rsid w:val="00A8631B"/>
    <w:rsid w:val="00A91490"/>
    <w:rsid w:val="00A939C2"/>
    <w:rsid w:val="00A9635B"/>
    <w:rsid w:val="00A97833"/>
    <w:rsid w:val="00A97C7C"/>
    <w:rsid w:val="00AA02BA"/>
    <w:rsid w:val="00AA0929"/>
    <w:rsid w:val="00AA33D7"/>
    <w:rsid w:val="00AA39C6"/>
    <w:rsid w:val="00AA3B55"/>
    <w:rsid w:val="00AA5581"/>
    <w:rsid w:val="00AA561D"/>
    <w:rsid w:val="00AA65F5"/>
    <w:rsid w:val="00AA774F"/>
    <w:rsid w:val="00AA7824"/>
    <w:rsid w:val="00AB0C66"/>
    <w:rsid w:val="00AB1805"/>
    <w:rsid w:val="00AB2170"/>
    <w:rsid w:val="00AB3112"/>
    <w:rsid w:val="00AB4039"/>
    <w:rsid w:val="00AB4D74"/>
    <w:rsid w:val="00AB5D6C"/>
    <w:rsid w:val="00AB691C"/>
    <w:rsid w:val="00AC1232"/>
    <w:rsid w:val="00AC2E8E"/>
    <w:rsid w:val="00AC4114"/>
    <w:rsid w:val="00AC4AB5"/>
    <w:rsid w:val="00AC742E"/>
    <w:rsid w:val="00AC74DD"/>
    <w:rsid w:val="00AC7682"/>
    <w:rsid w:val="00AD0F70"/>
    <w:rsid w:val="00AD20C8"/>
    <w:rsid w:val="00AD2366"/>
    <w:rsid w:val="00AD367E"/>
    <w:rsid w:val="00AD460F"/>
    <w:rsid w:val="00AD4A92"/>
    <w:rsid w:val="00AD54B5"/>
    <w:rsid w:val="00AD659C"/>
    <w:rsid w:val="00AD69A4"/>
    <w:rsid w:val="00AD7281"/>
    <w:rsid w:val="00AD760E"/>
    <w:rsid w:val="00AD7AF9"/>
    <w:rsid w:val="00AE0E79"/>
    <w:rsid w:val="00AE1568"/>
    <w:rsid w:val="00AE15ED"/>
    <w:rsid w:val="00AE2B92"/>
    <w:rsid w:val="00AE6942"/>
    <w:rsid w:val="00AF0053"/>
    <w:rsid w:val="00AF13A4"/>
    <w:rsid w:val="00AF47F2"/>
    <w:rsid w:val="00AF52EA"/>
    <w:rsid w:val="00AF6991"/>
    <w:rsid w:val="00B00699"/>
    <w:rsid w:val="00B02175"/>
    <w:rsid w:val="00B0415D"/>
    <w:rsid w:val="00B051E0"/>
    <w:rsid w:val="00B05BA5"/>
    <w:rsid w:val="00B07D14"/>
    <w:rsid w:val="00B07DFB"/>
    <w:rsid w:val="00B105E7"/>
    <w:rsid w:val="00B10C34"/>
    <w:rsid w:val="00B1158D"/>
    <w:rsid w:val="00B127CC"/>
    <w:rsid w:val="00B1354B"/>
    <w:rsid w:val="00B15C68"/>
    <w:rsid w:val="00B17383"/>
    <w:rsid w:val="00B176DC"/>
    <w:rsid w:val="00B21A44"/>
    <w:rsid w:val="00B21DBB"/>
    <w:rsid w:val="00B23A01"/>
    <w:rsid w:val="00B243B5"/>
    <w:rsid w:val="00B2462B"/>
    <w:rsid w:val="00B248B1"/>
    <w:rsid w:val="00B24927"/>
    <w:rsid w:val="00B25723"/>
    <w:rsid w:val="00B25EF4"/>
    <w:rsid w:val="00B3148B"/>
    <w:rsid w:val="00B33D3C"/>
    <w:rsid w:val="00B347AB"/>
    <w:rsid w:val="00B34ADA"/>
    <w:rsid w:val="00B34C8E"/>
    <w:rsid w:val="00B3631D"/>
    <w:rsid w:val="00B36406"/>
    <w:rsid w:val="00B374C5"/>
    <w:rsid w:val="00B41083"/>
    <w:rsid w:val="00B42527"/>
    <w:rsid w:val="00B42D8F"/>
    <w:rsid w:val="00B442CD"/>
    <w:rsid w:val="00B4499C"/>
    <w:rsid w:val="00B46A64"/>
    <w:rsid w:val="00B46D17"/>
    <w:rsid w:val="00B476BA"/>
    <w:rsid w:val="00B47DD7"/>
    <w:rsid w:val="00B5130B"/>
    <w:rsid w:val="00B54584"/>
    <w:rsid w:val="00B54F16"/>
    <w:rsid w:val="00B55092"/>
    <w:rsid w:val="00B5543B"/>
    <w:rsid w:val="00B55DB2"/>
    <w:rsid w:val="00B56183"/>
    <w:rsid w:val="00B57AA2"/>
    <w:rsid w:val="00B601B2"/>
    <w:rsid w:val="00B601BA"/>
    <w:rsid w:val="00B612C0"/>
    <w:rsid w:val="00B65313"/>
    <w:rsid w:val="00B70783"/>
    <w:rsid w:val="00B7094A"/>
    <w:rsid w:val="00B70E88"/>
    <w:rsid w:val="00B722DA"/>
    <w:rsid w:val="00B7398E"/>
    <w:rsid w:val="00B7420D"/>
    <w:rsid w:val="00B744AC"/>
    <w:rsid w:val="00B75B04"/>
    <w:rsid w:val="00B8134F"/>
    <w:rsid w:val="00B81A85"/>
    <w:rsid w:val="00B82E55"/>
    <w:rsid w:val="00B866F7"/>
    <w:rsid w:val="00B8777F"/>
    <w:rsid w:val="00B877B2"/>
    <w:rsid w:val="00B90B65"/>
    <w:rsid w:val="00B90FED"/>
    <w:rsid w:val="00B913E8"/>
    <w:rsid w:val="00B929D9"/>
    <w:rsid w:val="00B9466A"/>
    <w:rsid w:val="00B96AB9"/>
    <w:rsid w:val="00BA0593"/>
    <w:rsid w:val="00BA1905"/>
    <w:rsid w:val="00BA33B8"/>
    <w:rsid w:val="00BA37B4"/>
    <w:rsid w:val="00BA3D1C"/>
    <w:rsid w:val="00BA4157"/>
    <w:rsid w:val="00BA49A0"/>
    <w:rsid w:val="00BA49A8"/>
    <w:rsid w:val="00BA560F"/>
    <w:rsid w:val="00BA6925"/>
    <w:rsid w:val="00BB0041"/>
    <w:rsid w:val="00BB01AD"/>
    <w:rsid w:val="00BB1BA4"/>
    <w:rsid w:val="00BB550D"/>
    <w:rsid w:val="00BB5F89"/>
    <w:rsid w:val="00BB6FCE"/>
    <w:rsid w:val="00BB72F5"/>
    <w:rsid w:val="00BB7E1B"/>
    <w:rsid w:val="00BC2891"/>
    <w:rsid w:val="00BC2942"/>
    <w:rsid w:val="00BC3C0C"/>
    <w:rsid w:val="00BC3D5A"/>
    <w:rsid w:val="00BC63F9"/>
    <w:rsid w:val="00BC672F"/>
    <w:rsid w:val="00BC7247"/>
    <w:rsid w:val="00BD0273"/>
    <w:rsid w:val="00BD0840"/>
    <w:rsid w:val="00BD1FCC"/>
    <w:rsid w:val="00BD4A54"/>
    <w:rsid w:val="00BD5240"/>
    <w:rsid w:val="00BD5BAE"/>
    <w:rsid w:val="00BD6E25"/>
    <w:rsid w:val="00BD7102"/>
    <w:rsid w:val="00BE0CF5"/>
    <w:rsid w:val="00BE0EA0"/>
    <w:rsid w:val="00BE1BBB"/>
    <w:rsid w:val="00BE22C4"/>
    <w:rsid w:val="00BE3023"/>
    <w:rsid w:val="00BE3B70"/>
    <w:rsid w:val="00BE40BB"/>
    <w:rsid w:val="00BE528B"/>
    <w:rsid w:val="00BE5613"/>
    <w:rsid w:val="00BE6085"/>
    <w:rsid w:val="00BE6194"/>
    <w:rsid w:val="00BF0985"/>
    <w:rsid w:val="00BF0A27"/>
    <w:rsid w:val="00BF4BBD"/>
    <w:rsid w:val="00BF56DE"/>
    <w:rsid w:val="00BF5D3B"/>
    <w:rsid w:val="00BF6D2A"/>
    <w:rsid w:val="00BF7C17"/>
    <w:rsid w:val="00C00D35"/>
    <w:rsid w:val="00C01172"/>
    <w:rsid w:val="00C0169C"/>
    <w:rsid w:val="00C0183C"/>
    <w:rsid w:val="00C0675E"/>
    <w:rsid w:val="00C07743"/>
    <w:rsid w:val="00C10327"/>
    <w:rsid w:val="00C11D1E"/>
    <w:rsid w:val="00C13E16"/>
    <w:rsid w:val="00C149CA"/>
    <w:rsid w:val="00C15315"/>
    <w:rsid w:val="00C201CA"/>
    <w:rsid w:val="00C2151F"/>
    <w:rsid w:val="00C219C0"/>
    <w:rsid w:val="00C21AD2"/>
    <w:rsid w:val="00C22A00"/>
    <w:rsid w:val="00C231F2"/>
    <w:rsid w:val="00C23C77"/>
    <w:rsid w:val="00C23E47"/>
    <w:rsid w:val="00C23FD5"/>
    <w:rsid w:val="00C24AE3"/>
    <w:rsid w:val="00C279B4"/>
    <w:rsid w:val="00C30255"/>
    <w:rsid w:val="00C30A8C"/>
    <w:rsid w:val="00C30E05"/>
    <w:rsid w:val="00C311AF"/>
    <w:rsid w:val="00C324D6"/>
    <w:rsid w:val="00C328DB"/>
    <w:rsid w:val="00C332B2"/>
    <w:rsid w:val="00C34ADB"/>
    <w:rsid w:val="00C34D40"/>
    <w:rsid w:val="00C36765"/>
    <w:rsid w:val="00C37926"/>
    <w:rsid w:val="00C37A60"/>
    <w:rsid w:val="00C40EF3"/>
    <w:rsid w:val="00C416FC"/>
    <w:rsid w:val="00C42042"/>
    <w:rsid w:val="00C425B0"/>
    <w:rsid w:val="00C426F4"/>
    <w:rsid w:val="00C42B3A"/>
    <w:rsid w:val="00C4343B"/>
    <w:rsid w:val="00C43D6E"/>
    <w:rsid w:val="00C45883"/>
    <w:rsid w:val="00C4723D"/>
    <w:rsid w:val="00C4758F"/>
    <w:rsid w:val="00C50B93"/>
    <w:rsid w:val="00C52FA1"/>
    <w:rsid w:val="00C54598"/>
    <w:rsid w:val="00C5524C"/>
    <w:rsid w:val="00C55628"/>
    <w:rsid w:val="00C56311"/>
    <w:rsid w:val="00C56D01"/>
    <w:rsid w:val="00C57AB3"/>
    <w:rsid w:val="00C60184"/>
    <w:rsid w:val="00C61611"/>
    <w:rsid w:val="00C61712"/>
    <w:rsid w:val="00C61B35"/>
    <w:rsid w:val="00C61B88"/>
    <w:rsid w:val="00C63483"/>
    <w:rsid w:val="00C642F2"/>
    <w:rsid w:val="00C64B1D"/>
    <w:rsid w:val="00C65525"/>
    <w:rsid w:val="00C65A9E"/>
    <w:rsid w:val="00C663B4"/>
    <w:rsid w:val="00C668A5"/>
    <w:rsid w:val="00C67641"/>
    <w:rsid w:val="00C67D6B"/>
    <w:rsid w:val="00C70586"/>
    <w:rsid w:val="00C713E1"/>
    <w:rsid w:val="00C734CC"/>
    <w:rsid w:val="00C741FC"/>
    <w:rsid w:val="00C75F73"/>
    <w:rsid w:val="00C76FBD"/>
    <w:rsid w:val="00C804E9"/>
    <w:rsid w:val="00C81914"/>
    <w:rsid w:val="00C829D8"/>
    <w:rsid w:val="00C835FB"/>
    <w:rsid w:val="00C838C1"/>
    <w:rsid w:val="00C83E34"/>
    <w:rsid w:val="00C83FC8"/>
    <w:rsid w:val="00C8693E"/>
    <w:rsid w:val="00C873F3"/>
    <w:rsid w:val="00C9048E"/>
    <w:rsid w:val="00C919C3"/>
    <w:rsid w:val="00C93CE5"/>
    <w:rsid w:val="00C96121"/>
    <w:rsid w:val="00C96E71"/>
    <w:rsid w:val="00C970AF"/>
    <w:rsid w:val="00C97BA6"/>
    <w:rsid w:val="00CA3579"/>
    <w:rsid w:val="00CA4068"/>
    <w:rsid w:val="00CA490E"/>
    <w:rsid w:val="00CA5018"/>
    <w:rsid w:val="00CA5CC7"/>
    <w:rsid w:val="00CA7A3A"/>
    <w:rsid w:val="00CB1220"/>
    <w:rsid w:val="00CB1632"/>
    <w:rsid w:val="00CB1E89"/>
    <w:rsid w:val="00CB1F37"/>
    <w:rsid w:val="00CB4B8C"/>
    <w:rsid w:val="00CB7694"/>
    <w:rsid w:val="00CC04A4"/>
    <w:rsid w:val="00CC07B8"/>
    <w:rsid w:val="00CC12E1"/>
    <w:rsid w:val="00CC1E0A"/>
    <w:rsid w:val="00CC2623"/>
    <w:rsid w:val="00CC2B84"/>
    <w:rsid w:val="00CC3FF1"/>
    <w:rsid w:val="00CC42E8"/>
    <w:rsid w:val="00CC527B"/>
    <w:rsid w:val="00CC6A07"/>
    <w:rsid w:val="00CC6D36"/>
    <w:rsid w:val="00CC6D8D"/>
    <w:rsid w:val="00CC7357"/>
    <w:rsid w:val="00CD2939"/>
    <w:rsid w:val="00CD7BE8"/>
    <w:rsid w:val="00CE26B9"/>
    <w:rsid w:val="00CE283B"/>
    <w:rsid w:val="00CE2926"/>
    <w:rsid w:val="00CE2CDA"/>
    <w:rsid w:val="00CE3F08"/>
    <w:rsid w:val="00CE464A"/>
    <w:rsid w:val="00CE5906"/>
    <w:rsid w:val="00CE5F8B"/>
    <w:rsid w:val="00CE797B"/>
    <w:rsid w:val="00CF082C"/>
    <w:rsid w:val="00CF0CF0"/>
    <w:rsid w:val="00CF189F"/>
    <w:rsid w:val="00CF190B"/>
    <w:rsid w:val="00CF410D"/>
    <w:rsid w:val="00CF594E"/>
    <w:rsid w:val="00CF606D"/>
    <w:rsid w:val="00CF6735"/>
    <w:rsid w:val="00CF6773"/>
    <w:rsid w:val="00CF6801"/>
    <w:rsid w:val="00CF6C62"/>
    <w:rsid w:val="00D00487"/>
    <w:rsid w:val="00D01DD8"/>
    <w:rsid w:val="00D020C7"/>
    <w:rsid w:val="00D02E2C"/>
    <w:rsid w:val="00D03795"/>
    <w:rsid w:val="00D04E1A"/>
    <w:rsid w:val="00D061AA"/>
    <w:rsid w:val="00D0668C"/>
    <w:rsid w:val="00D068B5"/>
    <w:rsid w:val="00D06FFB"/>
    <w:rsid w:val="00D074D0"/>
    <w:rsid w:val="00D10A29"/>
    <w:rsid w:val="00D10AB0"/>
    <w:rsid w:val="00D10B83"/>
    <w:rsid w:val="00D1259F"/>
    <w:rsid w:val="00D1303A"/>
    <w:rsid w:val="00D13CAB"/>
    <w:rsid w:val="00D148AD"/>
    <w:rsid w:val="00D15A7C"/>
    <w:rsid w:val="00D16057"/>
    <w:rsid w:val="00D16067"/>
    <w:rsid w:val="00D172CD"/>
    <w:rsid w:val="00D17855"/>
    <w:rsid w:val="00D21BE7"/>
    <w:rsid w:val="00D23029"/>
    <w:rsid w:val="00D23CB7"/>
    <w:rsid w:val="00D24527"/>
    <w:rsid w:val="00D24A9A"/>
    <w:rsid w:val="00D265A1"/>
    <w:rsid w:val="00D26E16"/>
    <w:rsid w:val="00D271A2"/>
    <w:rsid w:val="00D30790"/>
    <w:rsid w:val="00D30FC2"/>
    <w:rsid w:val="00D310B5"/>
    <w:rsid w:val="00D31633"/>
    <w:rsid w:val="00D3212B"/>
    <w:rsid w:val="00D3355B"/>
    <w:rsid w:val="00D34DC4"/>
    <w:rsid w:val="00D35448"/>
    <w:rsid w:val="00D356CC"/>
    <w:rsid w:val="00D35D37"/>
    <w:rsid w:val="00D361D0"/>
    <w:rsid w:val="00D36449"/>
    <w:rsid w:val="00D40C4E"/>
    <w:rsid w:val="00D41716"/>
    <w:rsid w:val="00D43628"/>
    <w:rsid w:val="00D4393C"/>
    <w:rsid w:val="00D4495B"/>
    <w:rsid w:val="00D454A2"/>
    <w:rsid w:val="00D45722"/>
    <w:rsid w:val="00D45B01"/>
    <w:rsid w:val="00D45D49"/>
    <w:rsid w:val="00D4775F"/>
    <w:rsid w:val="00D47B19"/>
    <w:rsid w:val="00D50252"/>
    <w:rsid w:val="00D50558"/>
    <w:rsid w:val="00D50C2D"/>
    <w:rsid w:val="00D519AA"/>
    <w:rsid w:val="00D51FAD"/>
    <w:rsid w:val="00D53CEC"/>
    <w:rsid w:val="00D53E90"/>
    <w:rsid w:val="00D547E2"/>
    <w:rsid w:val="00D5586E"/>
    <w:rsid w:val="00D571FB"/>
    <w:rsid w:val="00D576A1"/>
    <w:rsid w:val="00D618FA"/>
    <w:rsid w:val="00D62022"/>
    <w:rsid w:val="00D62ED2"/>
    <w:rsid w:val="00D64B6C"/>
    <w:rsid w:val="00D65AD0"/>
    <w:rsid w:val="00D66047"/>
    <w:rsid w:val="00D67794"/>
    <w:rsid w:val="00D7045C"/>
    <w:rsid w:val="00D7046A"/>
    <w:rsid w:val="00D70686"/>
    <w:rsid w:val="00D71FB2"/>
    <w:rsid w:val="00D72F8C"/>
    <w:rsid w:val="00D73978"/>
    <w:rsid w:val="00D7476F"/>
    <w:rsid w:val="00D74C3F"/>
    <w:rsid w:val="00D74DEE"/>
    <w:rsid w:val="00D750AF"/>
    <w:rsid w:val="00D752AC"/>
    <w:rsid w:val="00D756F3"/>
    <w:rsid w:val="00D75D57"/>
    <w:rsid w:val="00D76012"/>
    <w:rsid w:val="00D76B30"/>
    <w:rsid w:val="00D76BCA"/>
    <w:rsid w:val="00D823BC"/>
    <w:rsid w:val="00D831D3"/>
    <w:rsid w:val="00D83832"/>
    <w:rsid w:val="00D84BFE"/>
    <w:rsid w:val="00D868CD"/>
    <w:rsid w:val="00D86B66"/>
    <w:rsid w:val="00D878FA"/>
    <w:rsid w:val="00D91F26"/>
    <w:rsid w:val="00D92802"/>
    <w:rsid w:val="00DA12F0"/>
    <w:rsid w:val="00DA35B7"/>
    <w:rsid w:val="00DA3BFE"/>
    <w:rsid w:val="00DA48DF"/>
    <w:rsid w:val="00DA5600"/>
    <w:rsid w:val="00DA6D96"/>
    <w:rsid w:val="00DB0241"/>
    <w:rsid w:val="00DB044D"/>
    <w:rsid w:val="00DB0563"/>
    <w:rsid w:val="00DB185F"/>
    <w:rsid w:val="00DB3F26"/>
    <w:rsid w:val="00DB51D4"/>
    <w:rsid w:val="00DB6473"/>
    <w:rsid w:val="00DB6D68"/>
    <w:rsid w:val="00DC0512"/>
    <w:rsid w:val="00DC0B3C"/>
    <w:rsid w:val="00DC0C78"/>
    <w:rsid w:val="00DC3F8A"/>
    <w:rsid w:val="00DC4333"/>
    <w:rsid w:val="00DC442A"/>
    <w:rsid w:val="00DD0889"/>
    <w:rsid w:val="00DD0A7C"/>
    <w:rsid w:val="00DD0B67"/>
    <w:rsid w:val="00DD0E26"/>
    <w:rsid w:val="00DD1DA4"/>
    <w:rsid w:val="00DD1E22"/>
    <w:rsid w:val="00DD3CD6"/>
    <w:rsid w:val="00DD5330"/>
    <w:rsid w:val="00DD625F"/>
    <w:rsid w:val="00DD75A3"/>
    <w:rsid w:val="00DD78CB"/>
    <w:rsid w:val="00DE43C5"/>
    <w:rsid w:val="00DE5035"/>
    <w:rsid w:val="00DE5544"/>
    <w:rsid w:val="00DE5B9A"/>
    <w:rsid w:val="00DE7740"/>
    <w:rsid w:val="00DE7C3F"/>
    <w:rsid w:val="00DF2465"/>
    <w:rsid w:val="00DF2594"/>
    <w:rsid w:val="00DF2CA5"/>
    <w:rsid w:val="00DF3182"/>
    <w:rsid w:val="00DF3224"/>
    <w:rsid w:val="00DF6D13"/>
    <w:rsid w:val="00DF76D8"/>
    <w:rsid w:val="00E00B9B"/>
    <w:rsid w:val="00E01130"/>
    <w:rsid w:val="00E03048"/>
    <w:rsid w:val="00E03567"/>
    <w:rsid w:val="00E04C6C"/>
    <w:rsid w:val="00E05C15"/>
    <w:rsid w:val="00E07C0D"/>
    <w:rsid w:val="00E10F2E"/>
    <w:rsid w:val="00E11018"/>
    <w:rsid w:val="00E113D7"/>
    <w:rsid w:val="00E11C02"/>
    <w:rsid w:val="00E130D1"/>
    <w:rsid w:val="00E13854"/>
    <w:rsid w:val="00E1492C"/>
    <w:rsid w:val="00E14ED3"/>
    <w:rsid w:val="00E179FE"/>
    <w:rsid w:val="00E20438"/>
    <w:rsid w:val="00E21EC1"/>
    <w:rsid w:val="00E2203D"/>
    <w:rsid w:val="00E239D9"/>
    <w:rsid w:val="00E25D9C"/>
    <w:rsid w:val="00E26455"/>
    <w:rsid w:val="00E275F2"/>
    <w:rsid w:val="00E3352B"/>
    <w:rsid w:val="00E343D9"/>
    <w:rsid w:val="00E36E6D"/>
    <w:rsid w:val="00E40667"/>
    <w:rsid w:val="00E40BE9"/>
    <w:rsid w:val="00E41899"/>
    <w:rsid w:val="00E41AAA"/>
    <w:rsid w:val="00E441C5"/>
    <w:rsid w:val="00E45064"/>
    <w:rsid w:val="00E45F0E"/>
    <w:rsid w:val="00E468C7"/>
    <w:rsid w:val="00E469D0"/>
    <w:rsid w:val="00E4770C"/>
    <w:rsid w:val="00E52C80"/>
    <w:rsid w:val="00E55BD1"/>
    <w:rsid w:val="00E56059"/>
    <w:rsid w:val="00E6030B"/>
    <w:rsid w:val="00E611F7"/>
    <w:rsid w:val="00E61533"/>
    <w:rsid w:val="00E6178C"/>
    <w:rsid w:val="00E62476"/>
    <w:rsid w:val="00E66DFC"/>
    <w:rsid w:val="00E675C8"/>
    <w:rsid w:val="00E70149"/>
    <w:rsid w:val="00E73925"/>
    <w:rsid w:val="00E74477"/>
    <w:rsid w:val="00E757E0"/>
    <w:rsid w:val="00E75801"/>
    <w:rsid w:val="00E75F1F"/>
    <w:rsid w:val="00E76C04"/>
    <w:rsid w:val="00E77A13"/>
    <w:rsid w:val="00E8162B"/>
    <w:rsid w:val="00E82BA8"/>
    <w:rsid w:val="00E87772"/>
    <w:rsid w:val="00E90E6A"/>
    <w:rsid w:val="00E93383"/>
    <w:rsid w:val="00E948ED"/>
    <w:rsid w:val="00E95050"/>
    <w:rsid w:val="00E959DD"/>
    <w:rsid w:val="00E95D8B"/>
    <w:rsid w:val="00E96A54"/>
    <w:rsid w:val="00EA02F5"/>
    <w:rsid w:val="00EA2FC7"/>
    <w:rsid w:val="00EA34A8"/>
    <w:rsid w:val="00EA54AF"/>
    <w:rsid w:val="00EA65D4"/>
    <w:rsid w:val="00EA7EA1"/>
    <w:rsid w:val="00EB2D23"/>
    <w:rsid w:val="00EB3950"/>
    <w:rsid w:val="00EB47EC"/>
    <w:rsid w:val="00EB505B"/>
    <w:rsid w:val="00EB7764"/>
    <w:rsid w:val="00EC1E5A"/>
    <w:rsid w:val="00EC5A53"/>
    <w:rsid w:val="00EC6779"/>
    <w:rsid w:val="00EC7A33"/>
    <w:rsid w:val="00ED01E4"/>
    <w:rsid w:val="00ED0994"/>
    <w:rsid w:val="00ED1224"/>
    <w:rsid w:val="00ED18A4"/>
    <w:rsid w:val="00ED21E5"/>
    <w:rsid w:val="00ED2A0F"/>
    <w:rsid w:val="00ED439F"/>
    <w:rsid w:val="00ED5B34"/>
    <w:rsid w:val="00ED6278"/>
    <w:rsid w:val="00ED6FAB"/>
    <w:rsid w:val="00ED7BCF"/>
    <w:rsid w:val="00EE119B"/>
    <w:rsid w:val="00EE147B"/>
    <w:rsid w:val="00EE1790"/>
    <w:rsid w:val="00EE21B8"/>
    <w:rsid w:val="00EE5383"/>
    <w:rsid w:val="00EE5B04"/>
    <w:rsid w:val="00EE649A"/>
    <w:rsid w:val="00EE68C8"/>
    <w:rsid w:val="00EE77E3"/>
    <w:rsid w:val="00EE7CCD"/>
    <w:rsid w:val="00EE7D77"/>
    <w:rsid w:val="00EF0843"/>
    <w:rsid w:val="00EF1CDC"/>
    <w:rsid w:val="00EF23E3"/>
    <w:rsid w:val="00EF25B3"/>
    <w:rsid w:val="00EF3B1B"/>
    <w:rsid w:val="00EF418B"/>
    <w:rsid w:val="00EF48D0"/>
    <w:rsid w:val="00EF5374"/>
    <w:rsid w:val="00EF70EA"/>
    <w:rsid w:val="00F03658"/>
    <w:rsid w:val="00F0374E"/>
    <w:rsid w:val="00F04911"/>
    <w:rsid w:val="00F05072"/>
    <w:rsid w:val="00F050DF"/>
    <w:rsid w:val="00F05673"/>
    <w:rsid w:val="00F05D71"/>
    <w:rsid w:val="00F06FAF"/>
    <w:rsid w:val="00F07173"/>
    <w:rsid w:val="00F072FF"/>
    <w:rsid w:val="00F105BA"/>
    <w:rsid w:val="00F10CEB"/>
    <w:rsid w:val="00F11D6B"/>
    <w:rsid w:val="00F12976"/>
    <w:rsid w:val="00F14D43"/>
    <w:rsid w:val="00F1535E"/>
    <w:rsid w:val="00F155BB"/>
    <w:rsid w:val="00F16E55"/>
    <w:rsid w:val="00F17551"/>
    <w:rsid w:val="00F17F79"/>
    <w:rsid w:val="00F23774"/>
    <w:rsid w:val="00F23B21"/>
    <w:rsid w:val="00F24273"/>
    <w:rsid w:val="00F24C1E"/>
    <w:rsid w:val="00F25CCC"/>
    <w:rsid w:val="00F262FA"/>
    <w:rsid w:val="00F26B2C"/>
    <w:rsid w:val="00F27B7D"/>
    <w:rsid w:val="00F310E0"/>
    <w:rsid w:val="00F31E27"/>
    <w:rsid w:val="00F31FD9"/>
    <w:rsid w:val="00F323B7"/>
    <w:rsid w:val="00F343B4"/>
    <w:rsid w:val="00F35284"/>
    <w:rsid w:val="00F35D4A"/>
    <w:rsid w:val="00F35EC7"/>
    <w:rsid w:val="00F37216"/>
    <w:rsid w:val="00F40F98"/>
    <w:rsid w:val="00F42879"/>
    <w:rsid w:val="00F447FE"/>
    <w:rsid w:val="00F467D8"/>
    <w:rsid w:val="00F471D1"/>
    <w:rsid w:val="00F5041A"/>
    <w:rsid w:val="00F50654"/>
    <w:rsid w:val="00F50F89"/>
    <w:rsid w:val="00F51481"/>
    <w:rsid w:val="00F514B4"/>
    <w:rsid w:val="00F51AE3"/>
    <w:rsid w:val="00F52C4E"/>
    <w:rsid w:val="00F53D0A"/>
    <w:rsid w:val="00F5654D"/>
    <w:rsid w:val="00F57812"/>
    <w:rsid w:val="00F6130F"/>
    <w:rsid w:val="00F61EE1"/>
    <w:rsid w:val="00F64263"/>
    <w:rsid w:val="00F67089"/>
    <w:rsid w:val="00F6714D"/>
    <w:rsid w:val="00F6782F"/>
    <w:rsid w:val="00F67834"/>
    <w:rsid w:val="00F704DC"/>
    <w:rsid w:val="00F70716"/>
    <w:rsid w:val="00F70BEF"/>
    <w:rsid w:val="00F7200C"/>
    <w:rsid w:val="00F73211"/>
    <w:rsid w:val="00F73F70"/>
    <w:rsid w:val="00F7475A"/>
    <w:rsid w:val="00F80061"/>
    <w:rsid w:val="00F802DB"/>
    <w:rsid w:val="00F84340"/>
    <w:rsid w:val="00F84E0E"/>
    <w:rsid w:val="00F855D6"/>
    <w:rsid w:val="00F86076"/>
    <w:rsid w:val="00F907A1"/>
    <w:rsid w:val="00F9089D"/>
    <w:rsid w:val="00F93A72"/>
    <w:rsid w:val="00F93BD4"/>
    <w:rsid w:val="00F94099"/>
    <w:rsid w:val="00F94108"/>
    <w:rsid w:val="00F9440A"/>
    <w:rsid w:val="00F94B93"/>
    <w:rsid w:val="00F97693"/>
    <w:rsid w:val="00F97854"/>
    <w:rsid w:val="00FA08C5"/>
    <w:rsid w:val="00FA0A30"/>
    <w:rsid w:val="00FA3B59"/>
    <w:rsid w:val="00FA5AC6"/>
    <w:rsid w:val="00FA69E9"/>
    <w:rsid w:val="00FB12BF"/>
    <w:rsid w:val="00FB4F09"/>
    <w:rsid w:val="00FB6AD5"/>
    <w:rsid w:val="00FB74C9"/>
    <w:rsid w:val="00FB75E3"/>
    <w:rsid w:val="00FB7F2F"/>
    <w:rsid w:val="00FC0A9C"/>
    <w:rsid w:val="00FC0B0F"/>
    <w:rsid w:val="00FC18CD"/>
    <w:rsid w:val="00FC3409"/>
    <w:rsid w:val="00FC38D1"/>
    <w:rsid w:val="00FC4B13"/>
    <w:rsid w:val="00FC554E"/>
    <w:rsid w:val="00FC55B1"/>
    <w:rsid w:val="00FC6B61"/>
    <w:rsid w:val="00FD0C49"/>
    <w:rsid w:val="00FD0E27"/>
    <w:rsid w:val="00FD12BD"/>
    <w:rsid w:val="00FD1901"/>
    <w:rsid w:val="00FD2E35"/>
    <w:rsid w:val="00FD3FF2"/>
    <w:rsid w:val="00FD5769"/>
    <w:rsid w:val="00FD5A63"/>
    <w:rsid w:val="00FD623A"/>
    <w:rsid w:val="00FD62F3"/>
    <w:rsid w:val="00FD69F5"/>
    <w:rsid w:val="00FE0090"/>
    <w:rsid w:val="00FE184E"/>
    <w:rsid w:val="00FE1C85"/>
    <w:rsid w:val="00FE25B1"/>
    <w:rsid w:val="00FE3F12"/>
    <w:rsid w:val="00FE53E6"/>
    <w:rsid w:val="00FE6AD6"/>
    <w:rsid w:val="00FE7A53"/>
    <w:rsid w:val="00FF0755"/>
    <w:rsid w:val="00FF4707"/>
    <w:rsid w:val="00FF7E8A"/>
    <w:rsid w:val="07001EA7"/>
    <w:rsid w:val="19E81575"/>
    <w:rsid w:val="211E26E1"/>
    <w:rsid w:val="25747503"/>
    <w:rsid w:val="2BFB156B"/>
    <w:rsid w:val="43E031EA"/>
    <w:rsid w:val="50110DD9"/>
    <w:rsid w:val="54A010A3"/>
    <w:rsid w:val="7FF74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7746D2F"/>
  <w15:docId w15:val="{79B55F65-A074-4299-B09E-FE9A53B5A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1FD9"/>
    <w:pPr>
      <w:widowControl w:val="0"/>
      <w:jc w:val="both"/>
    </w:pPr>
    <w:rPr>
      <w:rFonts w:eastAsia="黑体"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widowControl/>
      <w:spacing w:after="200" w:line="276" w:lineRule="auto"/>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qFormat/>
    <w:pPr>
      <w:widowControl w:val="0"/>
      <w:spacing w:after="0" w:line="240" w:lineRule="auto"/>
    </w:pPr>
    <w:rPr>
      <w:b/>
      <w:bCs/>
    </w:rPr>
  </w:style>
  <w:style w:type="character" w:styleId="ab">
    <w:name w:val="Emphasis"/>
    <w:basedOn w:val="a0"/>
    <w:uiPriority w:val="20"/>
    <w:qFormat/>
    <w:rPr>
      <w:i/>
      <w:iCs/>
    </w:rPr>
  </w:style>
  <w:style w:type="character" w:styleId="ac">
    <w:name w:val="Hyperlink"/>
    <w:basedOn w:val="a0"/>
    <w:uiPriority w:val="99"/>
    <w:unhideWhenUsed/>
    <w:qFormat/>
    <w:rPr>
      <w:color w:val="0563C1" w:themeColor="hyperlink"/>
      <w:u w:val="single"/>
    </w:rPr>
  </w:style>
  <w:style w:type="character" w:styleId="ad">
    <w:name w:val="annotation reference"/>
    <w:basedOn w:val="a0"/>
    <w:uiPriority w:val="99"/>
    <w:semiHidden/>
    <w:unhideWhenUsed/>
    <w:qFormat/>
    <w:rPr>
      <w:sz w:val="21"/>
      <w:szCs w:val="21"/>
    </w:rPr>
  </w:style>
  <w:style w:type="character" w:customStyle="1" w:styleId="1">
    <w:name w:val="未处理的提及1"/>
    <w:basedOn w:val="a0"/>
    <w:uiPriority w:val="99"/>
    <w:semiHidden/>
    <w:unhideWhenUsed/>
    <w:qFormat/>
    <w:rPr>
      <w:color w:val="605E5C"/>
      <w:shd w:val="clear" w:color="auto" w:fill="E1DFDD"/>
    </w:rPr>
  </w:style>
  <w:style w:type="character" w:customStyle="1" w:styleId="html-italic">
    <w:name w:val="html-italic"/>
    <w:basedOn w:val="a0"/>
    <w:qFormat/>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sz w:val="20"/>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tlid-translation">
    <w:name w:val="tlid-translation"/>
    <w:basedOn w:val="a0"/>
    <w:qFormat/>
  </w:style>
  <w:style w:type="character" w:customStyle="1" w:styleId="a4">
    <w:name w:val="批注文字 字符"/>
    <w:basedOn w:val="a0"/>
    <w:link w:val="a3"/>
    <w:uiPriority w:val="99"/>
    <w:qFormat/>
  </w:style>
  <w:style w:type="character" w:customStyle="1" w:styleId="10">
    <w:name w:val="批注文字 字符1"/>
    <w:basedOn w:val="a0"/>
    <w:uiPriority w:val="99"/>
    <w:semiHidden/>
    <w:qFormat/>
  </w:style>
  <w:style w:type="paragraph" w:customStyle="1" w:styleId="11">
    <w:name w:val="修订1"/>
    <w:hidden/>
    <w:uiPriority w:val="99"/>
    <w:semiHidden/>
    <w:qFormat/>
    <w:rPr>
      <w:rFonts w:eastAsia="黑体" w:cstheme="minorBidi"/>
      <w:kern w:val="2"/>
      <w:sz w:val="21"/>
      <w:szCs w:val="22"/>
    </w:rPr>
  </w:style>
  <w:style w:type="character" w:customStyle="1" w:styleId="aa">
    <w:name w:val="批注主题 字符"/>
    <w:basedOn w:val="a4"/>
    <w:link w:val="a9"/>
    <w:uiPriority w:val="99"/>
    <w:semiHidden/>
    <w:qFormat/>
    <w:rPr>
      <w:rFonts w:eastAsia="黑体" w:cstheme="minorBidi"/>
      <w:b/>
      <w:bCs/>
      <w:kern w:val="2"/>
      <w:sz w:val="21"/>
      <w:szCs w:val="22"/>
    </w:rPr>
  </w:style>
  <w:style w:type="paragraph" w:styleId="ae">
    <w:name w:val="Revision"/>
    <w:hidden/>
    <w:uiPriority w:val="99"/>
    <w:semiHidden/>
    <w:rsid w:val="00BD4A54"/>
    <w:rPr>
      <w:rFonts w:eastAsia="黑体" w:cstheme="minorBidi"/>
      <w:kern w:val="2"/>
      <w:sz w:val="21"/>
      <w:szCs w:val="22"/>
    </w:rPr>
  </w:style>
  <w:style w:type="paragraph" w:styleId="af">
    <w:name w:val="List Paragraph"/>
    <w:basedOn w:val="a"/>
    <w:uiPriority w:val="99"/>
    <w:rsid w:val="00D67794"/>
    <w:pPr>
      <w:ind w:firstLineChars="200" w:firstLine="420"/>
    </w:pPr>
  </w:style>
  <w:style w:type="character" w:customStyle="1" w:styleId="fontstyle01">
    <w:name w:val="fontstyle01"/>
    <w:basedOn w:val="a0"/>
    <w:rsid w:val="0078646F"/>
    <w:rPr>
      <w:rFonts w:ascii="宋体" w:eastAsia="宋体" w:hAnsi="宋体" w:hint="eastAsia"/>
      <w:color w:val="000000"/>
      <w:sz w:val="24"/>
      <w:szCs w:val="24"/>
    </w:rPr>
  </w:style>
  <w:style w:type="character" w:customStyle="1" w:styleId="fontstyle21">
    <w:name w:val="fontstyle21"/>
    <w:basedOn w:val="a0"/>
    <w:rsid w:val="00AF47F2"/>
    <w:rPr>
      <w:rFonts w:ascii="AdvTT1895a33e+fb" w:hAnsi="AdvTT1895a33e+fb" w:hint="default"/>
      <w:b w:val="0"/>
      <w:bCs w:val="0"/>
      <w:i w:val="0"/>
      <w:iCs w:val="0"/>
      <w:color w:val="242021"/>
      <w:sz w:val="18"/>
      <w:szCs w:val="18"/>
    </w:rPr>
  </w:style>
  <w:style w:type="character" w:customStyle="1" w:styleId="fontstyle31">
    <w:name w:val="fontstyle31"/>
    <w:basedOn w:val="a0"/>
    <w:rsid w:val="00CF6C62"/>
    <w:rPr>
      <w:rFonts w:ascii="AdvTT1895a33e+fb" w:hAnsi="AdvTT1895a33e+fb" w:hint="default"/>
      <w:b w:val="0"/>
      <w:bCs w:val="0"/>
      <w:i w:val="0"/>
      <w:iCs w:val="0"/>
      <w:color w:val="242021"/>
      <w:sz w:val="18"/>
      <w:szCs w:val="18"/>
    </w:rPr>
  </w:style>
  <w:style w:type="character" w:styleId="af0">
    <w:name w:val="Unresolved Mention"/>
    <w:basedOn w:val="a0"/>
    <w:uiPriority w:val="99"/>
    <w:semiHidden/>
    <w:unhideWhenUsed/>
    <w:rsid w:val="003F1171"/>
    <w:rPr>
      <w:color w:val="605E5C"/>
      <w:shd w:val="clear" w:color="auto" w:fill="E1DFDD"/>
    </w:rPr>
  </w:style>
  <w:style w:type="paragraph" w:styleId="af1">
    <w:name w:val="Normal (Web)"/>
    <w:basedOn w:val="a"/>
    <w:uiPriority w:val="99"/>
    <w:semiHidden/>
    <w:unhideWhenUsed/>
    <w:rsid w:val="00FE53E6"/>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58964">
      <w:bodyDiv w:val="1"/>
      <w:marLeft w:val="0"/>
      <w:marRight w:val="0"/>
      <w:marTop w:val="0"/>
      <w:marBottom w:val="0"/>
      <w:divBdr>
        <w:top w:val="none" w:sz="0" w:space="0" w:color="auto"/>
        <w:left w:val="none" w:sz="0" w:space="0" w:color="auto"/>
        <w:bottom w:val="none" w:sz="0" w:space="0" w:color="auto"/>
        <w:right w:val="none" w:sz="0" w:space="0" w:color="auto"/>
      </w:divBdr>
    </w:div>
    <w:div w:id="346295002">
      <w:bodyDiv w:val="1"/>
      <w:marLeft w:val="0"/>
      <w:marRight w:val="0"/>
      <w:marTop w:val="0"/>
      <w:marBottom w:val="0"/>
      <w:divBdr>
        <w:top w:val="none" w:sz="0" w:space="0" w:color="auto"/>
        <w:left w:val="none" w:sz="0" w:space="0" w:color="auto"/>
        <w:bottom w:val="none" w:sz="0" w:space="0" w:color="auto"/>
        <w:right w:val="none" w:sz="0" w:space="0" w:color="auto"/>
      </w:divBdr>
    </w:div>
    <w:div w:id="355548668">
      <w:bodyDiv w:val="1"/>
      <w:marLeft w:val="0"/>
      <w:marRight w:val="0"/>
      <w:marTop w:val="0"/>
      <w:marBottom w:val="0"/>
      <w:divBdr>
        <w:top w:val="none" w:sz="0" w:space="0" w:color="auto"/>
        <w:left w:val="none" w:sz="0" w:space="0" w:color="auto"/>
        <w:bottom w:val="none" w:sz="0" w:space="0" w:color="auto"/>
        <w:right w:val="none" w:sz="0" w:space="0" w:color="auto"/>
      </w:divBdr>
      <w:divsChild>
        <w:div w:id="359667300">
          <w:marLeft w:val="0"/>
          <w:marRight w:val="0"/>
          <w:marTop w:val="0"/>
          <w:marBottom w:val="0"/>
          <w:divBdr>
            <w:top w:val="none" w:sz="0" w:space="0" w:color="auto"/>
            <w:left w:val="none" w:sz="0" w:space="0" w:color="auto"/>
            <w:bottom w:val="none" w:sz="0" w:space="0" w:color="auto"/>
            <w:right w:val="none" w:sz="0" w:space="0" w:color="auto"/>
          </w:divBdr>
        </w:div>
      </w:divsChild>
    </w:div>
    <w:div w:id="359016756">
      <w:bodyDiv w:val="1"/>
      <w:marLeft w:val="0"/>
      <w:marRight w:val="0"/>
      <w:marTop w:val="0"/>
      <w:marBottom w:val="0"/>
      <w:divBdr>
        <w:top w:val="none" w:sz="0" w:space="0" w:color="auto"/>
        <w:left w:val="none" w:sz="0" w:space="0" w:color="auto"/>
        <w:bottom w:val="none" w:sz="0" w:space="0" w:color="auto"/>
        <w:right w:val="none" w:sz="0" w:space="0" w:color="auto"/>
      </w:divBdr>
    </w:div>
    <w:div w:id="402409078">
      <w:bodyDiv w:val="1"/>
      <w:marLeft w:val="0"/>
      <w:marRight w:val="0"/>
      <w:marTop w:val="0"/>
      <w:marBottom w:val="0"/>
      <w:divBdr>
        <w:top w:val="none" w:sz="0" w:space="0" w:color="auto"/>
        <w:left w:val="none" w:sz="0" w:space="0" w:color="auto"/>
        <w:bottom w:val="none" w:sz="0" w:space="0" w:color="auto"/>
        <w:right w:val="none" w:sz="0" w:space="0" w:color="auto"/>
      </w:divBdr>
    </w:div>
    <w:div w:id="436757115">
      <w:bodyDiv w:val="1"/>
      <w:marLeft w:val="0"/>
      <w:marRight w:val="0"/>
      <w:marTop w:val="0"/>
      <w:marBottom w:val="0"/>
      <w:divBdr>
        <w:top w:val="none" w:sz="0" w:space="0" w:color="auto"/>
        <w:left w:val="none" w:sz="0" w:space="0" w:color="auto"/>
        <w:bottom w:val="none" w:sz="0" w:space="0" w:color="auto"/>
        <w:right w:val="none" w:sz="0" w:space="0" w:color="auto"/>
      </w:divBdr>
    </w:div>
    <w:div w:id="447362267">
      <w:bodyDiv w:val="1"/>
      <w:marLeft w:val="0"/>
      <w:marRight w:val="0"/>
      <w:marTop w:val="0"/>
      <w:marBottom w:val="0"/>
      <w:divBdr>
        <w:top w:val="none" w:sz="0" w:space="0" w:color="auto"/>
        <w:left w:val="none" w:sz="0" w:space="0" w:color="auto"/>
        <w:bottom w:val="none" w:sz="0" w:space="0" w:color="auto"/>
        <w:right w:val="none" w:sz="0" w:space="0" w:color="auto"/>
      </w:divBdr>
    </w:div>
    <w:div w:id="522402331">
      <w:bodyDiv w:val="1"/>
      <w:marLeft w:val="0"/>
      <w:marRight w:val="0"/>
      <w:marTop w:val="0"/>
      <w:marBottom w:val="0"/>
      <w:divBdr>
        <w:top w:val="none" w:sz="0" w:space="0" w:color="auto"/>
        <w:left w:val="none" w:sz="0" w:space="0" w:color="auto"/>
        <w:bottom w:val="none" w:sz="0" w:space="0" w:color="auto"/>
        <w:right w:val="none" w:sz="0" w:space="0" w:color="auto"/>
      </w:divBdr>
    </w:div>
    <w:div w:id="528298767">
      <w:bodyDiv w:val="1"/>
      <w:marLeft w:val="0"/>
      <w:marRight w:val="0"/>
      <w:marTop w:val="0"/>
      <w:marBottom w:val="0"/>
      <w:divBdr>
        <w:top w:val="none" w:sz="0" w:space="0" w:color="auto"/>
        <w:left w:val="none" w:sz="0" w:space="0" w:color="auto"/>
        <w:bottom w:val="none" w:sz="0" w:space="0" w:color="auto"/>
        <w:right w:val="none" w:sz="0" w:space="0" w:color="auto"/>
      </w:divBdr>
    </w:div>
    <w:div w:id="641547437">
      <w:bodyDiv w:val="1"/>
      <w:marLeft w:val="0"/>
      <w:marRight w:val="0"/>
      <w:marTop w:val="0"/>
      <w:marBottom w:val="0"/>
      <w:divBdr>
        <w:top w:val="none" w:sz="0" w:space="0" w:color="auto"/>
        <w:left w:val="none" w:sz="0" w:space="0" w:color="auto"/>
        <w:bottom w:val="none" w:sz="0" w:space="0" w:color="auto"/>
        <w:right w:val="none" w:sz="0" w:space="0" w:color="auto"/>
      </w:divBdr>
      <w:divsChild>
        <w:div w:id="417168779">
          <w:marLeft w:val="0"/>
          <w:marRight w:val="0"/>
          <w:marTop w:val="0"/>
          <w:marBottom w:val="0"/>
          <w:divBdr>
            <w:top w:val="none" w:sz="0" w:space="0" w:color="auto"/>
            <w:left w:val="none" w:sz="0" w:space="0" w:color="auto"/>
            <w:bottom w:val="none" w:sz="0" w:space="0" w:color="auto"/>
            <w:right w:val="none" w:sz="0" w:space="0" w:color="auto"/>
          </w:divBdr>
          <w:divsChild>
            <w:div w:id="307051445">
              <w:marLeft w:val="0"/>
              <w:marRight w:val="0"/>
              <w:marTop w:val="0"/>
              <w:marBottom w:val="0"/>
              <w:divBdr>
                <w:top w:val="none" w:sz="0" w:space="0" w:color="auto"/>
                <w:left w:val="none" w:sz="0" w:space="0" w:color="auto"/>
                <w:bottom w:val="none" w:sz="0" w:space="0" w:color="auto"/>
                <w:right w:val="none" w:sz="0" w:space="0" w:color="auto"/>
              </w:divBdr>
              <w:divsChild>
                <w:div w:id="678505339">
                  <w:marLeft w:val="0"/>
                  <w:marRight w:val="0"/>
                  <w:marTop w:val="0"/>
                  <w:marBottom w:val="0"/>
                  <w:divBdr>
                    <w:top w:val="none" w:sz="0" w:space="0" w:color="auto"/>
                    <w:left w:val="none" w:sz="0" w:space="0" w:color="auto"/>
                    <w:bottom w:val="none" w:sz="0" w:space="0" w:color="auto"/>
                    <w:right w:val="none" w:sz="0" w:space="0" w:color="auto"/>
                  </w:divBdr>
                  <w:divsChild>
                    <w:div w:id="463619845">
                      <w:marLeft w:val="0"/>
                      <w:marRight w:val="0"/>
                      <w:marTop w:val="0"/>
                      <w:marBottom w:val="0"/>
                      <w:divBdr>
                        <w:top w:val="none" w:sz="0" w:space="0" w:color="auto"/>
                        <w:left w:val="none" w:sz="0" w:space="0" w:color="auto"/>
                        <w:bottom w:val="none" w:sz="0" w:space="0" w:color="auto"/>
                        <w:right w:val="none" w:sz="0" w:space="0" w:color="auto"/>
                      </w:divBdr>
                      <w:divsChild>
                        <w:div w:id="117072160">
                          <w:marLeft w:val="0"/>
                          <w:marRight w:val="0"/>
                          <w:marTop w:val="0"/>
                          <w:marBottom w:val="0"/>
                          <w:divBdr>
                            <w:top w:val="none" w:sz="0" w:space="0" w:color="auto"/>
                            <w:left w:val="none" w:sz="0" w:space="0" w:color="auto"/>
                            <w:bottom w:val="none" w:sz="0" w:space="0" w:color="auto"/>
                            <w:right w:val="none" w:sz="0" w:space="0" w:color="auto"/>
                          </w:divBdr>
                          <w:divsChild>
                            <w:div w:id="1946382597">
                              <w:marLeft w:val="0"/>
                              <w:marRight w:val="0"/>
                              <w:marTop w:val="0"/>
                              <w:marBottom w:val="0"/>
                              <w:divBdr>
                                <w:top w:val="none" w:sz="0" w:space="0" w:color="auto"/>
                                <w:left w:val="none" w:sz="0" w:space="0" w:color="auto"/>
                                <w:bottom w:val="none" w:sz="0" w:space="0" w:color="auto"/>
                                <w:right w:val="none" w:sz="0" w:space="0" w:color="auto"/>
                              </w:divBdr>
                              <w:divsChild>
                                <w:div w:id="1219853253">
                                  <w:marLeft w:val="0"/>
                                  <w:marRight w:val="0"/>
                                  <w:marTop w:val="0"/>
                                  <w:marBottom w:val="0"/>
                                  <w:divBdr>
                                    <w:top w:val="none" w:sz="0" w:space="0" w:color="auto"/>
                                    <w:left w:val="none" w:sz="0" w:space="0" w:color="auto"/>
                                    <w:bottom w:val="none" w:sz="0" w:space="0" w:color="auto"/>
                                    <w:right w:val="none" w:sz="0" w:space="0" w:color="auto"/>
                                  </w:divBdr>
                                  <w:divsChild>
                                    <w:div w:id="498157815">
                                      <w:marLeft w:val="0"/>
                                      <w:marRight w:val="0"/>
                                      <w:marTop w:val="0"/>
                                      <w:marBottom w:val="0"/>
                                      <w:divBdr>
                                        <w:top w:val="none" w:sz="0" w:space="0" w:color="auto"/>
                                        <w:left w:val="none" w:sz="0" w:space="0" w:color="auto"/>
                                        <w:bottom w:val="none" w:sz="0" w:space="0" w:color="auto"/>
                                        <w:right w:val="none" w:sz="0" w:space="0" w:color="auto"/>
                                      </w:divBdr>
                                      <w:divsChild>
                                        <w:div w:id="97052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4070360">
          <w:marLeft w:val="0"/>
          <w:marRight w:val="0"/>
          <w:marTop w:val="0"/>
          <w:marBottom w:val="0"/>
          <w:divBdr>
            <w:top w:val="none" w:sz="0" w:space="0" w:color="auto"/>
            <w:left w:val="none" w:sz="0" w:space="0" w:color="auto"/>
            <w:bottom w:val="none" w:sz="0" w:space="0" w:color="auto"/>
            <w:right w:val="none" w:sz="0" w:space="0" w:color="auto"/>
          </w:divBdr>
          <w:divsChild>
            <w:div w:id="283539595">
              <w:marLeft w:val="0"/>
              <w:marRight w:val="0"/>
              <w:marTop w:val="0"/>
              <w:marBottom w:val="0"/>
              <w:divBdr>
                <w:top w:val="none" w:sz="0" w:space="0" w:color="auto"/>
                <w:left w:val="none" w:sz="0" w:space="0" w:color="auto"/>
                <w:bottom w:val="none" w:sz="0" w:space="0" w:color="auto"/>
                <w:right w:val="none" w:sz="0" w:space="0" w:color="auto"/>
              </w:divBdr>
              <w:divsChild>
                <w:div w:id="1858998654">
                  <w:marLeft w:val="0"/>
                  <w:marRight w:val="0"/>
                  <w:marTop w:val="0"/>
                  <w:marBottom w:val="0"/>
                  <w:divBdr>
                    <w:top w:val="single" w:sz="2" w:space="0" w:color="DCDEE6"/>
                    <w:left w:val="single" w:sz="2" w:space="0" w:color="DCDEE6"/>
                    <w:bottom w:val="single" w:sz="2" w:space="0" w:color="DCDEE6"/>
                    <w:right w:val="single" w:sz="2" w:space="0" w:color="DCDEE6"/>
                  </w:divBdr>
                </w:div>
              </w:divsChild>
            </w:div>
          </w:divsChild>
        </w:div>
      </w:divsChild>
    </w:div>
    <w:div w:id="710615995">
      <w:bodyDiv w:val="1"/>
      <w:marLeft w:val="0"/>
      <w:marRight w:val="0"/>
      <w:marTop w:val="0"/>
      <w:marBottom w:val="0"/>
      <w:divBdr>
        <w:top w:val="none" w:sz="0" w:space="0" w:color="auto"/>
        <w:left w:val="none" w:sz="0" w:space="0" w:color="auto"/>
        <w:bottom w:val="none" w:sz="0" w:space="0" w:color="auto"/>
        <w:right w:val="none" w:sz="0" w:space="0" w:color="auto"/>
      </w:divBdr>
    </w:div>
    <w:div w:id="711542403">
      <w:bodyDiv w:val="1"/>
      <w:marLeft w:val="0"/>
      <w:marRight w:val="0"/>
      <w:marTop w:val="0"/>
      <w:marBottom w:val="0"/>
      <w:divBdr>
        <w:top w:val="none" w:sz="0" w:space="0" w:color="auto"/>
        <w:left w:val="none" w:sz="0" w:space="0" w:color="auto"/>
        <w:bottom w:val="none" w:sz="0" w:space="0" w:color="auto"/>
        <w:right w:val="none" w:sz="0" w:space="0" w:color="auto"/>
      </w:divBdr>
    </w:div>
    <w:div w:id="759301776">
      <w:bodyDiv w:val="1"/>
      <w:marLeft w:val="0"/>
      <w:marRight w:val="0"/>
      <w:marTop w:val="0"/>
      <w:marBottom w:val="0"/>
      <w:divBdr>
        <w:top w:val="none" w:sz="0" w:space="0" w:color="auto"/>
        <w:left w:val="none" w:sz="0" w:space="0" w:color="auto"/>
        <w:bottom w:val="none" w:sz="0" w:space="0" w:color="auto"/>
        <w:right w:val="none" w:sz="0" w:space="0" w:color="auto"/>
      </w:divBdr>
    </w:div>
    <w:div w:id="777481738">
      <w:bodyDiv w:val="1"/>
      <w:marLeft w:val="0"/>
      <w:marRight w:val="0"/>
      <w:marTop w:val="0"/>
      <w:marBottom w:val="0"/>
      <w:divBdr>
        <w:top w:val="none" w:sz="0" w:space="0" w:color="auto"/>
        <w:left w:val="none" w:sz="0" w:space="0" w:color="auto"/>
        <w:bottom w:val="none" w:sz="0" w:space="0" w:color="auto"/>
        <w:right w:val="none" w:sz="0" w:space="0" w:color="auto"/>
      </w:divBdr>
    </w:div>
    <w:div w:id="797383789">
      <w:bodyDiv w:val="1"/>
      <w:marLeft w:val="0"/>
      <w:marRight w:val="0"/>
      <w:marTop w:val="0"/>
      <w:marBottom w:val="0"/>
      <w:divBdr>
        <w:top w:val="none" w:sz="0" w:space="0" w:color="auto"/>
        <w:left w:val="none" w:sz="0" w:space="0" w:color="auto"/>
        <w:bottom w:val="none" w:sz="0" w:space="0" w:color="auto"/>
        <w:right w:val="none" w:sz="0" w:space="0" w:color="auto"/>
      </w:divBdr>
    </w:div>
    <w:div w:id="879784005">
      <w:bodyDiv w:val="1"/>
      <w:marLeft w:val="0"/>
      <w:marRight w:val="0"/>
      <w:marTop w:val="0"/>
      <w:marBottom w:val="0"/>
      <w:divBdr>
        <w:top w:val="none" w:sz="0" w:space="0" w:color="auto"/>
        <w:left w:val="none" w:sz="0" w:space="0" w:color="auto"/>
        <w:bottom w:val="none" w:sz="0" w:space="0" w:color="auto"/>
        <w:right w:val="none" w:sz="0" w:space="0" w:color="auto"/>
      </w:divBdr>
    </w:div>
    <w:div w:id="928539338">
      <w:bodyDiv w:val="1"/>
      <w:marLeft w:val="0"/>
      <w:marRight w:val="0"/>
      <w:marTop w:val="0"/>
      <w:marBottom w:val="0"/>
      <w:divBdr>
        <w:top w:val="none" w:sz="0" w:space="0" w:color="auto"/>
        <w:left w:val="none" w:sz="0" w:space="0" w:color="auto"/>
        <w:bottom w:val="none" w:sz="0" w:space="0" w:color="auto"/>
        <w:right w:val="none" w:sz="0" w:space="0" w:color="auto"/>
      </w:divBdr>
    </w:div>
    <w:div w:id="1012534619">
      <w:bodyDiv w:val="1"/>
      <w:marLeft w:val="0"/>
      <w:marRight w:val="0"/>
      <w:marTop w:val="0"/>
      <w:marBottom w:val="0"/>
      <w:divBdr>
        <w:top w:val="none" w:sz="0" w:space="0" w:color="auto"/>
        <w:left w:val="none" w:sz="0" w:space="0" w:color="auto"/>
        <w:bottom w:val="none" w:sz="0" w:space="0" w:color="auto"/>
        <w:right w:val="none" w:sz="0" w:space="0" w:color="auto"/>
      </w:divBdr>
    </w:div>
    <w:div w:id="1013149789">
      <w:bodyDiv w:val="1"/>
      <w:marLeft w:val="0"/>
      <w:marRight w:val="0"/>
      <w:marTop w:val="0"/>
      <w:marBottom w:val="0"/>
      <w:divBdr>
        <w:top w:val="none" w:sz="0" w:space="0" w:color="auto"/>
        <w:left w:val="none" w:sz="0" w:space="0" w:color="auto"/>
        <w:bottom w:val="none" w:sz="0" w:space="0" w:color="auto"/>
        <w:right w:val="none" w:sz="0" w:space="0" w:color="auto"/>
      </w:divBdr>
    </w:div>
    <w:div w:id="1173373650">
      <w:bodyDiv w:val="1"/>
      <w:marLeft w:val="0"/>
      <w:marRight w:val="0"/>
      <w:marTop w:val="0"/>
      <w:marBottom w:val="0"/>
      <w:divBdr>
        <w:top w:val="none" w:sz="0" w:space="0" w:color="auto"/>
        <w:left w:val="none" w:sz="0" w:space="0" w:color="auto"/>
        <w:bottom w:val="none" w:sz="0" w:space="0" w:color="auto"/>
        <w:right w:val="none" w:sz="0" w:space="0" w:color="auto"/>
      </w:divBdr>
    </w:div>
    <w:div w:id="1199657297">
      <w:bodyDiv w:val="1"/>
      <w:marLeft w:val="0"/>
      <w:marRight w:val="0"/>
      <w:marTop w:val="0"/>
      <w:marBottom w:val="0"/>
      <w:divBdr>
        <w:top w:val="none" w:sz="0" w:space="0" w:color="auto"/>
        <w:left w:val="none" w:sz="0" w:space="0" w:color="auto"/>
        <w:bottom w:val="none" w:sz="0" w:space="0" w:color="auto"/>
        <w:right w:val="none" w:sz="0" w:space="0" w:color="auto"/>
      </w:divBdr>
    </w:div>
    <w:div w:id="1215308488">
      <w:bodyDiv w:val="1"/>
      <w:marLeft w:val="0"/>
      <w:marRight w:val="0"/>
      <w:marTop w:val="0"/>
      <w:marBottom w:val="0"/>
      <w:divBdr>
        <w:top w:val="none" w:sz="0" w:space="0" w:color="auto"/>
        <w:left w:val="none" w:sz="0" w:space="0" w:color="auto"/>
        <w:bottom w:val="none" w:sz="0" w:space="0" w:color="auto"/>
        <w:right w:val="none" w:sz="0" w:space="0" w:color="auto"/>
      </w:divBdr>
    </w:div>
    <w:div w:id="1253587348">
      <w:bodyDiv w:val="1"/>
      <w:marLeft w:val="0"/>
      <w:marRight w:val="0"/>
      <w:marTop w:val="0"/>
      <w:marBottom w:val="0"/>
      <w:divBdr>
        <w:top w:val="none" w:sz="0" w:space="0" w:color="auto"/>
        <w:left w:val="none" w:sz="0" w:space="0" w:color="auto"/>
        <w:bottom w:val="none" w:sz="0" w:space="0" w:color="auto"/>
        <w:right w:val="none" w:sz="0" w:space="0" w:color="auto"/>
      </w:divBdr>
    </w:div>
    <w:div w:id="1289779808">
      <w:bodyDiv w:val="1"/>
      <w:marLeft w:val="0"/>
      <w:marRight w:val="0"/>
      <w:marTop w:val="0"/>
      <w:marBottom w:val="0"/>
      <w:divBdr>
        <w:top w:val="none" w:sz="0" w:space="0" w:color="auto"/>
        <w:left w:val="none" w:sz="0" w:space="0" w:color="auto"/>
        <w:bottom w:val="none" w:sz="0" w:space="0" w:color="auto"/>
        <w:right w:val="none" w:sz="0" w:space="0" w:color="auto"/>
      </w:divBdr>
    </w:div>
    <w:div w:id="1301568349">
      <w:bodyDiv w:val="1"/>
      <w:marLeft w:val="0"/>
      <w:marRight w:val="0"/>
      <w:marTop w:val="0"/>
      <w:marBottom w:val="0"/>
      <w:divBdr>
        <w:top w:val="none" w:sz="0" w:space="0" w:color="auto"/>
        <w:left w:val="none" w:sz="0" w:space="0" w:color="auto"/>
        <w:bottom w:val="none" w:sz="0" w:space="0" w:color="auto"/>
        <w:right w:val="none" w:sz="0" w:space="0" w:color="auto"/>
      </w:divBdr>
      <w:divsChild>
        <w:div w:id="1054232337">
          <w:marLeft w:val="0"/>
          <w:marRight w:val="0"/>
          <w:marTop w:val="0"/>
          <w:marBottom w:val="0"/>
          <w:divBdr>
            <w:top w:val="none" w:sz="0" w:space="0" w:color="auto"/>
            <w:left w:val="none" w:sz="0" w:space="0" w:color="auto"/>
            <w:bottom w:val="none" w:sz="0" w:space="0" w:color="auto"/>
            <w:right w:val="none" w:sz="0" w:space="0" w:color="auto"/>
          </w:divBdr>
          <w:divsChild>
            <w:div w:id="1489705730">
              <w:marLeft w:val="0"/>
              <w:marRight w:val="0"/>
              <w:marTop w:val="0"/>
              <w:marBottom w:val="0"/>
              <w:divBdr>
                <w:top w:val="none" w:sz="0" w:space="0" w:color="auto"/>
                <w:left w:val="none" w:sz="0" w:space="0" w:color="auto"/>
                <w:bottom w:val="none" w:sz="0" w:space="0" w:color="auto"/>
                <w:right w:val="none" w:sz="0" w:space="0" w:color="auto"/>
              </w:divBdr>
              <w:divsChild>
                <w:div w:id="1963076663">
                  <w:marLeft w:val="0"/>
                  <w:marRight w:val="0"/>
                  <w:marTop w:val="0"/>
                  <w:marBottom w:val="0"/>
                  <w:divBdr>
                    <w:top w:val="none" w:sz="0" w:space="0" w:color="auto"/>
                    <w:left w:val="none" w:sz="0" w:space="0" w:color="auto"/>
                    <w:bottom w:val="none" w:sz="0" w:space="0" w:color="auto"/>
                    <w:right w:val="none" w:sz="0" w:space="0" w:color="auto"/>
                  </w:divBdr>
                  <w:divsChild>
                    <w:div w:id="599341563">
                      <w:marLeft w:val="0"/>
                      <w:marRight w:val="0"/>
                      <w:marTop w:val="0"/>
                      <w:marBottom w:val="0"/>
                      <w:divBdr>
                        <w:top w:val="none" w:sz="0" w:space="0" w:color="auto"/>
                        <w:left w:val="none" w:sz="0" w:space="0" w:color="auto"/>
                        <w:bottom w:val="none" w:sz="0" w:space="0" w:color="auto"/>
                        <w:right w:val="none" w:sz="0" w:space="0" w:color="auto"/>
                      </w:divBdr>
                      <w:divsChild>
                        <w:div w:id="2016766374">
                          <w:marLeft w:val="0"/>
                          <w:marRight w:val="0"/>
                          <w:marTop w:val="0"/>
                          <w:marBottom w:val="0"/>
                          <w:divBdr>
                            <w:top w:val="none" w:sz="0" w:space="0" w:color="auto"/>
                            <w:left w:val="none" w:sz="0" w:space="0" w:color="auto"/>
                            <w:bottom w:val="none" w:sz="0" w:space="0" w:color="auto"/>
                            <w:right w:val="none" w:sz="0" w:space="0" w:color="auto"/>
                          </w:divBdr>
                          <w:divsChild>
                            <w:div w:id="79058770">
                              <w:marLeft w:val="0"/>
                              <w:marRight w:val="0"/>
                              <w:marTop w:val="0"/>
                              <w:marBottom w:val="0"/>
                              <w:divBdr>
                                <w:top w:val="none" w:sz="0" w:space="0" w:color="auto"/>
                                <w:left w:val="none" w:sz="0" w:space="0" w:color="auto"/>
                                <w:bottom w:val="none" w:sz="0" w:space="0" w:color="auto"/>
                                <w:right w:val="none" w:sz="0" w:space="0" w:color="auto"/>
                              </w:divBdr>
                              <w:divsChild>
                                <w:div w:id="434133105">
                                  <w:marLeft w:val="0"/>
                                  <w:marRight w:val="0"/>
                                  <w:marTop w:val="0"/>
                                  <w:marBottom w:val="0"/>
                                  <w:divBdr>
                                    <w:top w:val="none" w:sz="0" w:space="0" w:color="auto"/>
                                    <w:left w:val="none" w:sz="0" w:space="0" w:color="auto"/>
                                    <w:bottom w:val="none" w:sz="0" w:space="0" w:color="auto"/>
                                    <w:right w:val="none" w:sz="0" w:space="0" w:color="auto"/>
                                  </w:divBdr>
                                  <w:divsChild>
                                    <w:div w:id="1178080912">
                                      <w:marLeft w:val="0"/>
                                      <w:marRight w:val="0"/>
                                      <w:marTop w:val="0"/>
                                      <w:marBottom w:val="0"/>
                                      <w:divBdr>
                                        <w:top w:val="none" w:sz="0" w:space="0" w:color="auto"/>
                                        <w:left w:val="none" w:sz="0" w:space="0" w:color="auto"/>
                                        <w:bottom w:val="none" w:sz="0" w:space="0" w:color="auto"/>
                                        <w:right w:val="none" w:sz="0" w:space="0" w:color="auto"/>
                                      </w:divBdr>
                                      <w:divsChild>
                                        <w:div w:id="34610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1153492">
          <w:marLeft w:val="0"/>
          <w:marRight w:val="0"/>
          <w:marTop w:val="0"/>
          <w:marBottom w:val="0"/>
          <w:divBdr>
            <w:top w:val="none" w:sz="0" w:space="0" w:color="auto"/>
            <w:left w:val="none" w:sz="0" w:space="0" w:color="auto"/>
            <w:bottom w:val="none" w:sz="0" w:space="0" w:color="auto"/>
            <w:right w:val="none" w:sz="0" w:space="0" w:color="auto"/>
          </w:divBdr>
          <w:divsChild>
            <w:div w:id="569771073">
              <w:marLeft w:val="0"/>
              <w:marRight w:val="0"/>
              <w:marTop w:val="0"/>
              <w:marBottom w:val="0"/>
              <w:divBdr>
                <w:top w:val="none" w:sz="0" w:space="0" w:color="auto"/>
                <w:left w:val="none" w:sz="0" w:space="0" w:color="auto"/>
                <w:bottom w:val="none" w:sz="0" w:space="0" w:color="auto"/>
                <w:right w:val="none" w:sz="0" w:space="0" w:color="auto"/>
              </w:divBdr>
              <w:divsChild>
                <w:div w:id="1746955359">
                  <w:marLeft w:val="0"/>
                  <w:marRight w:val="0"/>
                  <w:marTop w:val="0"/>
                  <w:marBottom w:val="0"/>
                  <w:divBdr>
                    <w:top w:val="single" w:sz="2" w:space="0" w:color="DCDEE6"/>
                    <w:left w:val="single" w:sz="2" w:space="0" w:color="DCDEE6"/>
                    <w:bottom w:val="single" w:sz="2" w:space="0" w:color="DCDEE6"/>
                    <w:right w:val="single" w:sz="2" w:space="0" w:color="DCDEE6"/>
                  </w:divBdr>
                </w:div>
              </w:divsChild>
            </w:div>
          </w:divsChild>
        </w:div>
      </w:divsChild>
    </w:div>
    <w:div w:id="1304384295">
      <w:bodyDiv w:val="1"/>
      <w:marLeft w:val="0"/>
      <w:marRight w:val="0"/>
      <w:marTop w:val="0"/>
      <w:marBottom w:val="0"/>
      <w:divBdr>
        <w:top w:val="none" w:sz="0" w:space="0" w:color="auto"/>
        <w:left w:val="none" w:sz="0" w:space="0" w:color="auto"/>
        <w:bottom w:val="none" w:sz="0" w:space="0" w:color="auto"/>
        <w:right w:val="none" w:sz="0" w:space="0" w:color="auto"/>
      </w:divBdr>
      <w:divsChild>
        <w:div w:id="228423687">
          <w:marLeft w:val="0"/>
          <w:marRight w:val="0"/>
          <w:marTop w:val="0"/>
          <w:marBottom w:val="0"/>
          <w:divBdr>
            <w:top w:val="none" w:sz="0" w:space="0" w:color="auto"/>
            <w:left w:val="none" w:sz="0" w:space="0" w:color="auto"/>
            <w:bottom w:val="none" w:sz="0" w:space="0" w:color="auto"/>
            <w:right w:val="none" w:sz="0" w:space="0" w:color="auto"/>
          </w:divBdr>
        </w:div>
      </w:divsChild>
    </w:div>
    <w:div w:id="1358657146">
      <w:bodyDiv w:val="1"/>
      <w:marLeft w:val="0"/>
      <w:marRight w:val="0"/>
      <w:marTop w:val="0"/>
      <w:marBottom w:val="0"/>
      <w:divBdr>
        <w:top w:val="none" w:sz="0" w:space="0" w:color="auto"/>
        <w:left w:val="none" w:sz="0" w:space="0" w:color="auto"/>
        <w:bottom w:val="none" w:sz="0" w:space="0" w:color="auto"/>
        <w:right w:val="none" w:sz="0" w:space="0" w:color="auto"/>
      </w:divBdr>
    </w:div>
    <w:div w:id="1363630263">
      <w:bodyDiv w:val="1"/>
      <w:marLeft w:val="0"/>
      <w:marRight w:val="0"/>
      <w:marTop w:val="0"/>
      <w:marBottom w:val="0"/>
      <w:divBdr>
        <w:top w:val="none" w:sz="0" w:space="0" w:color="auto"/>
        <w:left w:val="none" w:sz="0" w:space="0" w:color="auto"/>
        <w:bottom w:val="none" w:sz="0" w:space="0" w:color="auto"/>
        <w:right w:val="none" w:sz="0" w:space="0" w:color="auto"/>
      </w:divBdr>
    </w:div>
    <w:div w:id="1432050667">
      <w:bodyDiv w:val="1"/>
      <w:marLeft w:val="0"/>
      <w:marRight w:val="0"/>
      <w:marTop w:val="0"/>
      <w:marBottom w:val="0"/>
      <w:divBdr>
        <w:top w:val="none" w:sz="0" w:space="0" w:color="auto"/>
        <w:left w:val="none" w:sz="0" w:space="0" w:color="auto"/>
        <w:bottom w:val="none" w:sz="0" w:space="0" w:color="auto"/>
        <w:right w:val="none" w:sz="0" w:space="0" w:color="auto"/>
      </w:divBdr>
    </w:div>
    <w:div w:id="1489977717">
      <w:bodyDiv w:val="1"/>
      <w:marLeft w:val="0"/>
      <w:marRight w:val="0"/>
      <w:marTop w:val="0"/>
      <w:marBottom w:val="0"/>
      <w:divBdr>
        <w:top w:val="none" w:sz="0" w:space="0" w:color="auto"/>
        <w:left w:val="none" w:sz="0" w:space="0" w:color="auto"/>
        <w:bottom w:val="none" w:sz="0" w:space="0" w:color="auto"/>
        <w:right w:val="none" w:sz="0" w:space="0" w:color="auto"/>
      </w:divBdr>
    </w:div>
    <w:div w:id="1529638599">
      <w:bodyDiv w:val="1"/>
      <w:marLeft w:val="0"/>
      <w:marRight w:val="0"/>
      <w:marTop w:val="0"/>
      <w:marBottom w:val="0"/>
      <w:divBdr>
        <w:top w:val="none" w:sz="0" w:space="0" w:color="auto"/>
        <w:left w:val="none" w:sz="0" w:space="0" w:color="auto"/>
        <w:bottom w:val="none" w:sz="0" w:space="0" w:color="auto"/>
        <w:right w:val="none" w:sz="0" w:space="0" w:color="auto"/>
      </w:divBdr>
    </w:div>
    <w:div w:id="1545827849">
      <w:bodyDiv w:val="1"/>
      <w:marLeft w:val="0"/>
      <w:marRight w:val="0"/>
      <w:marTop w:val="0"/>
      <w:marBottom w:val="0"/>
      <w:divBdr>
        <w:top w:val="none" w:sz="0" w:space="0" w:color="auto"/>
        <w:left w:val="none" w:sz="0" w:space="0" w:color="auto"/>
        <w:bottom w:val="none" w:sz="0" w:space="0" w:color="auto"/>
        <w:right w:val="none" w:sz="0" w:space="0" w:color="auto"/>
      </w:divBdr>
    </w:div>
    <w:div w:id="1590502156">
      <w:bodyDiv w:val="1"/>
      <w:marLeft w:val="0"/>
      <w:marRight w:val="0"/>
      <w:marTop w:val="0"/>
      <w:marBottom w:val="0"/>
      <w:divBdr>
        <w:top w:val="none" w:sz="0" w:space="0" w:color="auto"/>
        <w:left w:val="none" w:sz="0" w:space="0" w:color="auto"/>
        <w:bottom w:val="none" w:sz="0" w:space="0" w:color="auto"/>
        <w:right w:val="none" w:sz="0" w:space="0" w:color="auto"/>
      </w:divBdr>
    </w:div>
    <w:div w:id="1653750830">
      <w:bodyDiv w:val="1"/>
      <w:marLeft w:val="0"/>
      <w:marRight w:val="0"/>
      <w:marTop w:val="0"/>
      <w:marBottom w:val="0"/>
      <w:divBdr>
        <w:top w:val="none" w:sz="0" w:space="0" w:color="auto"/>
        <w:left w:val="none" w:sz="0" w:space="0" w:color="auto"/>
        <w:bottom w:val="none" w:sz="0" w:space="0" w:color="auto"/>
        <w:right w:val="none" w:sz="0" w:space="0" w:color="auto"/>
      </w:divBdr>
    </w:div>
    <w:div w:id="1673986945">
      <w:bodyDiv w:val="1"/>
      <w:marLeft w:val="0"/>
      <w:marRight w:val="0"/>
      <w:marTop w:val="0"/>
      <w:marBottom w:val="0"/>
      <w:divBdr>
        <w:top w:val="none" w:sz="0" w:space="0" w:color="auto"/>
        <w:left w:val="none" w:sz="0" w:space="0" w:color="auto"/>
        <w:bottom w:val="none" w:sz="0" w:space="0" w:color="auto"/>
        <w:right w:val="none" w:sz="0" w:space="0" w:color="auto"/>
      </w:divBdr>
    </w:div>
    <w:div w:id="1810973933">
      <w:bodyDiv w:val="1"/>
      <w:marLeft w:val="0"/>
      <w:marRight w:val="0"/>
      <w:marTop w:val="0"/>
      <w:marBottom w:val="0"/>
      <w:divBdr>
        <w:top w:val="none" w:sz="0" w:space="0" w:color="auto"/>
        <w:left w:val="none" w:sz="0" w:space="0" w:color="auto"/>
        <w:bottom w:val="none" w:sz="0" w:space="0" w:color="auto"/>
        <w:right w:val="none" w:sz="0" w:space="0" w:color="auto"/>
      </w:divBdr>
    </w:div>
    <w:div w:id="1823085755">
      <w:bodyDiv w:val="1"/>
      <w:marLeft w:val="0"/>
      <w:marRight w:val="0"/>
      <w:marTop w:val="0"/>
      <w:marBottom w:val="0"/>
      <w:divBdr>
        <w:top w:val="none" w:sz="0" w:space="0" w:color="auto"/>
        <w:left w:val="none" w:sz="0" w:space="0" w:color="auto"/>
        <w:bottom w:val="none" w:sz="0" w:space="0" w:color="auto"/>
        <w:right w:val="none" w:sz="0" w:space="0" w:color="auto"/>
      </w:divBdr>
    </w:div>
    <w:div w:id="1904019569">
      <w:bodyDiv w:val="1"/>
      <w:marLeft w:val="0"/>
      <w:marRight w:val="0"/>
      <w:marTop w:val="0"/>
      <w:marBottom w:val="0"/>
      <w:divBdr>
        <w:top w:val="none" w:sz="0" w:space="0" w:color="auto"/>
        <w:left w:val="none" w:sz="0" w:space="0" w:color="auto"/>
        <w:bottom w:val="none" w:sz="0" w:space="0" w:color="auto"/>
        <w:right w:val="none" w:sz="0" w:space="0" w:color="auto"/>
      </w:divBdr>
    </w:div>
    <w:div w:id="1926451902">
      <w:bodyDiv w:val="1"/>
      <w:marLeft w:val="0"/>
      <w:marRight w:val="0"/>
      <w:marTop w:val="0"/>
      <w:marBottom w:val="0"/>
      <w:divBdr>
        <w:top w:val="none" w:sz="0" w:space="0" w:color="auto"/>
        <w:left w:val="none" w:sz="0" w:space="0" w:color="auto"/>
        <w:bottom w:val="none" w:sz="0" w:space="0" w:color="auto"/>
        <w:right w:val="none" w:sz="0" w:space="0" w:color="auto"/>
      </w:divBdr>
    </w:div>
    <w:div w:id="1931041788">
      <w:bodyDiv w:val="1"/>
      <w:marLeft w:val="0"/>
      <w:marRight w:val="0"/>
      <w:marTop w:val="0"/>
      <w:marBottom w:val="0"/>
      <w:divBdr>
        <w:top w:val="none" w:sz="0" w:space="0" w:color="auto"/>
        <w:left w:val="none" w:sz="0" w:space="0" w:color="auto"/>
        <w:bottom w:val="none" w:sz="0" w:space="0" w:color="auto"/>
        <w:right w:val="none" w:sz="0" w:space="0" w:color="auto"/>
      </w:divBdr>
    </w:div>
    <w:div w:id="1975520388">
      <w:bodyDiv w:val="1"/>
      <w:marLeft w:val="0"/>
      <w:marRight w:val="0"/>
      <w:marTop w:val="0"/>
      <w:marBottom w:val="0"/>
      <w:divBdr>
        <w:top w:val="none" w:sz="0" w:space="0" w:color="auto"/>
        <w:left w:val="none" w:sz="0" w:space="0" w:color="auto"/>
        <w:bottom w:val="none" w:sz="0" w:space="0" w:color="auto"/>
        <w:right w:val="none" w:sz="0" w:space="0" w:color="auto"/>
      </w:divBdr>
    </w:div>
    <w:div w:id="2010979043">
      <w:bodyDiv w:val="1"/>
      <w:marLeft w:val="0"/>
      <w:marRight w:val="0"/>
      <w:marTop w:val="0"/>
      <w:marBottom w:val="0"/>
      <w:divBdr>
        <w:top w:val="none" w:sz="0" w:space="0" w:color="auto"/>
        <w:left w:val="none" w:sz="0" w:space="0" w:color="auto"/>
        <w:bottom w:val="none" w:sz="0" w:space="0" w:color="auto"/>
        <w:right w:val="none" w:sz="0" w:space="0" w:color="auto"/>
      </w:divBdr>
    </w:div>
    <w:div w:id="2085641708">
      <w:bodyDiv w:val="1"/>
      <w:marLeft w:val="0"/>
      <w:marRight w:val="0"/>
      <w:marTop w:val="0"/>
      <w:marBottom w:val="0"/>
      <w:divBdr>
        <w:top w:val="none" w:sz="0" w:space="0" w:color="auto"/>
        <w:left w:val="none" w:sz="0" w:space="0" w:color="auto"/>
        <w:bottom w:val="none" w:sz="0" w:space="0" w:color="auto"/>
        <w:right w:val="none" w:sz="0" w:space="0" w:color="auto"/>
      </w:divBdr>
    </w:div>
    <w:div w:id="2113699038">
      <w:bodyDiv w:val="1"/>
      <w:marLeft w:val="0"/>
      <w:marRight w:val="0"/>
      <w:marTop w:val="0"/>
      <w:marBottom w:val="0"/>
      <w:divBdr>
        <w:top w:val="none" w:sz="0" w:space="0" w:color="auto"/>
        <w:left w:val="none" w:sz="0" w:space="0" w:color="auto"/>
        <w:bottom w:val="none" w:sz="0" w:space="0" w:color="auto"/>
        <w:right w:val="none" w:sz="0" w:space="0" w:color="auto"/>
      </w:divBdr>
    </w:div>
    <w:div w:id="2115442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yperlink" Target="mailto:2277412717@qq.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khn001@163.com" TargetMode="External"/><Relationship Id="rId14" Type="http://schemas.openxmlformats.org/officeDocument/2006/relationships/hyperlink" Target="https://rnasysu.com/chipbase3/index.ph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52424507-5D66-4767-BBA0-3090506F5A3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1618</TotalTime>
  <Pages>9</Pages>
  <Words>2601</Words>
  <Characters>14830</Characters>
  <Application>Microsoft Office Word</Application>
  <DocSecurity>0</DocSecurity>
  <Lines>123</Lines>
  <Paragraphs>34</Paragraphs>
  <ScaleCrop>false</ScaleCrop>
  <Company/>
  <LinksUpToDate>false</LinksUpToDate>
  <CharactersWithSpaces>17397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OHB1618</dc:creator>
  <cp:lastModifiedBy>8618629460119</cp:lastModifiedBy>
  <cp:revision>186</cp:revision>
  <dcterms:created xsi:type="dcterms:W3CDTF">2025-02-07T02:09:00Z</dcterms:created>
  <dcterms:modified xsi:type="dcterms:W3CDTF">2025-02-20T17:25:00Z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C96A27E8C36F4C79ADDC993EE2DF58CC</vt:lpwstr>
  </property>
</Properties>
</file>