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8B2D9F" w14:textId="77777777" w:rsidR="00E15C85" w:rsidRPr="00D27A56" w:rsidRDefault="00E15C85" w:rsidP="0039696E">
      <w:pPr>
        <w:spacing w:afterLines="100" w:after="312" w:line="360" w:lineRule="auto"/>
        <w:rPr>
          <w:rFonts w:ascii="Times New Roman" w:hAnsi="Times New Roman" w:cs="Times New Roman"/>
          <w:b/>
          <w:bCs/>
          <w:sz w:val="28"/>
          <w:szCs w:val="28"/>
          <w:shd w:val="clear" w:color="auto" w:fill="FFFFFF"/>
        </w:rPr>
      </w:pPr>
      <w:r w:rsidRPr="00D27A56">
        <w:rPr>
          <w:rFonts w:ascii="Times New Roman" w:hAnsi="Times New Roman" w:cs="Times New Roman"/>
          <w:b/>
          <w:bCs/>
          <w:sz w:val="28"/>
          <w:szCs w:val="28"/>
          <w:shd w:val="clear" w:color="auto" w:fill="FFFFFF"/>
        </w:rPr>
        <w:t>Supplementary Methods</w:t>
      </w:r>
    </w:p>
    <w:p w14:paraId="3662087A" w14:textId="77777777" w:rsidR="00E15C85" w:rsidRPr="00D27A56" w:rsidRDefault="00E15C85" w:rsidP="0039696E">
      <w:pPr>
        <w:spacing w:afterLines="50" w:after="156" w:line="360" w:lineRule="auto"/>
        <w:rPr>
          <w:rFonts w:ascii="Times New Roman" w:hAnsi="Times New Roman" w:cs="Times New Roman"/>
          <w:b/>
          <w:bCs/>
          <w:sz w:val="24"/>
          <w:szCs w:val="24"/>
          <w:shd w:val="clear" w:color="auto" w:fill="FFFFFF"/>
        </w:rPr>
      </w:pPr>
      <w:r w:rsidRPr="00D27A56">
        <w:rPr>
          <w:rFonts w:ascii="Times New Roman" w:hAnsi="Times New Roman" w:cs="Times New Roman"/>
          <w:b/>
          <w:bCs/>
          <w:sz w:val="28"/>
          <w:szCs w:val="28"/>
          <w:shd w:val="clear" w:color="auto" w:fill="FFFFFF"/>
        </w:rPr>
        <w:t>16S rRNA sequencing and data analysis</w:t>
      </w:r>
    </w:p>
    <w:p w14:paraId="69EBF062" w14:textId="77777777" w:rsidR="00E15C85" w:rsidRPr="00D27A56" w:rsidRDefault="00E15C85" w:rsidP="0039696E">
      <w:pPr>
        <w:spacing w:line="360" w:lineRule="auto"/>
        <w:ind w:left="-6"/>
        <w:jc w:val="left"/>
        <w:rPr>
          <w:rFonts w:ascii="Times New Roman" w:hAnsi="Times New Roman" w:cs="Times New Roman"/>
          <w:sz w:val="24"/>
          <w:szCs w:val="24"/>
        </w:rPr>
      </w:pPr>
      <w:r w:rsidRPr="00D27A56">
        <w:rPr>
          <w:rFonts w:ascii="Times New Roman" w:hAnsi="Times New Roman" w:cs="Times New Roman"/>
          <w:b/>
          <w:bCs/>
          <w:sz w:val="24"/>
          <w:szCs w:val="24"/>
        </w:rPr>
        <w:t xml:space="preserve">1. </w:t>
      </w:r>
      <w:r w:rsidRPr="00D27A56">
        <w:rPr>
          <w:rFonts w:ascii="Times New Roman" w:eastAsia="Times New Roman" w:hAnsi="Times New Roman" w:cs="Times New Roman"/>
          <w:b/>
          <w:sz w:val="24"/>
          <w:szCs w:val="24"/>
        </w:rPr>
        <w:t>Sequencing</w:t>
      </w:r>
    </w:p>
    <w:p w14:paraId="1B71C50F" w14:textId="77777777" w:rsidR="00E15C85" w:rsidRPr="00D27A56" w:rsidRDefault="00E15C85" w:rsidP="0039696E">
      <w:pPr>
        <w:spacing w:line="360" w:lineRule="auto"/>
        <w:ind w:left="-6"/>
        <w:jc w:val="left"/>
        <w:rPr>
          <w:rFonts w:ascii="Times New Roman" w:hAnsi="Times New Roman" w:cs="Times New Roman"/>
          <w:sz w:val="24"/>
          <w:szCs w:val="24"/>
        </w:rPr>
      </w:pPr>
      <w:r w:rsidRPr="00D27A56">
        <w:rPr>
          <w:rFonts w:ascii="Times New Roman" w:hAnsi="Times New Roman" w:cs="Times New Roman"/>
          <w:sz w:val="24"/>
          <w:szCs w:val="24"/>
        </w:rPr>
        <w:t>1.1 Extraction of genome DNA</w:t>
      </w:r>
    </w:p>
    <w:p w14:paraId="76A181AD" w14:textId="77777777" w:rsidR="00E15C85" w:rsidRPr="00D27A56" w:rsidRDefault="00E15C85" w:rsidP="0039696E">
      <w:pPr>
        <w:spacing w:afterLines="50" w:after="156" w:line="360" w:lineRule="auto"/>
        <w:rPr>
          <w:rFonts w:ascii="Times New Roman" w:hAnsi="Times New Roman" w:cs="Times New Roman"/>
          <w:sz w:val="24"/>
          <w:szCs w:val="24"/>
        </w:rPr>
      </w:pPr>
      <w:r w:rsidRPr="00D27A56">
        <w:rPr>
          <w:rFonts w:ascii="Times New Roman" w:hAnsi="Times New Roman" w:cs="Times New Roman"/>
          <w:sz w:val="24"/>
          <w:szCs w:val="24"/>
        </w:rPr>
        <w:t>DNA was extracted using DNA extraction kit for the Pre-treatment TNBC sample. The concentration and purity were measured using the NanoDrop One (Thermo Fisher Scientific, MA, USA).</w:t>
      </w:r>
    </w:p>
    <w:p w14:paraId="2CF8B0A7" w14:textId="77777777" w:rsidR="00E15C85" w:rsidRPr="00D27A56" w:rsidRDefault="00E15C85" w:rsidP="0039696E">
      <w:pPr>
        <w:spacing w:line="360" w:lineRule="auto"/>
        <w:ind w:right="193"/>
        <w:rPr>
          <w:rFonts w:ascii="Times New Roman" w:hAnsi="Times New Roman" w:cs="Times New Roman"/>
          <w:sz w:val="24"/>
          <w:szCs w:val="24"/>
        </w:rPr>
      </w:pPr>
      <w:r w:rsidRPr="00D27A56">
        <w:rPr>
          <w:rFonts w:ascii="Times New Roman" w:hAnsi="Times New Roman" w:cs="Times New Roman"/>
          <w:sz w:val="24"/>
          <w:szCs w:val="24"/>
        </w:rPr>
        <w:t>1.2 Amplicon Gyeneration</w:t>
      </w:r>
    </w:p>
    <w:p w14:paraId="5B9DB23C" w14:textId="77777777" w:rsidR="00E15C85" w:rsidRPr="00D27A56" w:rsidRDefault="00E15C85" w:rsidP="0039696E">
      <w:pPr>
        <w:spacing w:afterLines="50" w:after="156" w:line="360" w:lineRule="auto"/>
        <w:rPr>
          <w:rFonts w:ascii="Times New Roman" w:hAnsi="Times New Roman" w:cs="Times New Roman"/>
          <w:sz w:val="24"/>
          <w:szCs w:val="24"/>
        </w:rPr>
      </w:pPr>
      <w:r w:rsidRPr="00D27A56">
        <w:rPr>
          <w:rFonts w:ascii="Times New Roman" w:hAnsi="Times New Roman" w:cs="Times New Roman"/>
          <w:sz w:val="24"/>
          <w:szCs w:val="24"/>
        </w:rPr>
        <w:t>16S rRNA genes of distinct regions (Bac 16S: V3-V4) were amplified used specific primer (16S: 338F and 806R) with 12bp barcode. Primers were synthesized by Invitrogen (Invitrogen, Carlsbad, CA, USA). PCR reactions, containing 25 μL 2x Premix Taq (Takara Biotechnology, Dalian Co. Ltd., China), 1 μL each primer (10 μM) and 3 μL DNA (20 ng/μL) template in a volume of 50 µl, were amplified by thermocycling: 5 min at 94°C for initialization; 30 cycles of 30 s denaturation at 94°C, 30s annealing at 52°C, and 30s extension at 72°C; followed by 10 min final elongation at 72°C. The PCR instrument was BioRad S1000 (Bio-Rad Laboratory, CA, USA).</w:t>
      </w:r>
    </w:p>
    <w:p w14:paraId="4BCB9125" w14:textId="77777777" w:rsidR="00E15C85" w:rsidRPr="00D27A56" w:rsidRDefault="00E15C85" w:rsidP="0039696E">
      <w:pPr>
        <w:spacing w:line="360" w:lineRule="auto"/>
        <w:ind w:right="193"/>
        <w:rPr>
          <w:rFonts w:ascii="Times New Roman" w:hAnsi="Times New Roman" w:cs="Times New Roman"/>
          <w:sz w:val="24"/>
          <w:szCs w:val="24"/>
        </w:rPr>
      </w:pPr>
      <w:r w:rsidRPr="00D27A56">
        <w:rPr>
          <w:rFonts w:ascii="Times New Roman" w:hAnsi="Times New Roman" w:cs="Times New Roman"/>
          <w:sz w:val="24"/>
          <w:szCs w:val="24"/>
        </w:rPr>
        <w:t>1.3 PCR Products Detection, Pooling and Purification</w:t>
      </w:r>
    </w:p>
    <w:p w14:paraId="5B8C211D" w14:textId="77777777" w:rsidR="00E15C85" w:rsidRPr="00D27A56" w:rsidRDefault="00E15C85" w:rsidP="0039696E">
      <w:pPr>
        <w:spacing w:afterLines="50" w:after="156" w:line="360" w:lineRule="auto"/>
        <w:rPr>
          <w:rFonts w:ascii="Times New Roman" w:hAnsi="Times New Roman" w:cs="Times New Roman"/>
          <w:sz w:val="24"/>
          <w:szCs w:val="24"/>
        </w:rPr>
      </w:pPr>
      <w:r w:rsidRPr="00D27A56">
        <w:rPr>
          <w:rFonts w:ascii="Times New Roman" w:hAnsi="Times New Roman" w:cs="Times New Roman"/>
          <w:sz w:val="24"/>
          <w:szCs w:val="24"/>
        </w:rPr>
        <w:t>The length and concentration of the PCR product were detected by 1% agarose gel electrophoresis. Samples with bright main strip between (16S V3V4: 290-310bp/16S) could be used for further experiments. PCR products was mixed in equidensity ratios according to the GeneTools Analysis Software (Version4.03.05.0, SynGene). Then, mixture of PCR products was purified with E.Z.N.A. Gel Extraction Kit (Omega, USA).</w:t>
      </w:r>
    </w:p>
    <w:p w14:paraId="29DF4C39" w14:textId="77777777" w:rsidR="00E15C85" w:rsidRPr="00D27A56" w:rsidRDefault="00E15C85" w:rsidP="0039696E">
      <w:pPr>
        <w:spacing w:line="360" w:lineRule="auto"/>
        <w:ind w:right="193"/>
        <w:rPr>
          <w:rFonts w:ascii="Times New Roman" w:hAnsi="Times New Roman" w:cs="Times New Roman"/>
          <w:sz w:val="24"/>
          <w:szCs w:val="24"/>
        </w:rPr>
      </w:pPr>
      <w:r w:rsidRPr="00D27A56">
        <w:rPr>
          <w:rFonts w:ascii="Times New Roman" w:hAnsi="Times New Roman" w:cs="Times New Roman"/>
          <w:sz w:val="24"/>
          <w:szCs w:val="24"/>
        </w:rPr>
        <w:t>1.4 Library preparation and sequencing</w:t>
      </w:r>
    </w:p>
    <w:p w14:paraId="767BF5C1" w14:textId="77777777" w:rsidR="00E15C85" w:rsidRPr="00D27A56" w:rsidRDefault="00E15C85" w:rsidP="0039696E">
      <w:pPr>
        <w:spacing w:afterLines="100" w:after="312" w:line="360" w:lineRule="auto"/>
        <w:rPr>
          <w:rFonts w:ascii="Times New Roman" w:hAnsi="Times New Roman" w:cs="Times New Roman"/>
          <w:sz w:val="24"/>
          <w:szCs w:val="24"/>
        </w:rPr>
      </w:pPr>
      <w:r w:rsidRPr="00D27A56">
        <w:rPr>
          <w:rFonts w:ascii="Times New Roman" w:hAnsi="Times New Roman" w:cs="Times New Roman"/>
          <w:sz w:val="24"/>
          <w:szCs w:val="24"/>
        </w:rPr>
        <w:t xml:space="preserve">Sequencing libraries were generated using NEBNext® Ultra™ II DNA Library Prep Kit for Illumina® (New England Biolabs, MA, USA) following manufacturer's recommendations and index codes were added. The library quality was assessed on the Qubit@ 2.0 Fluorometer (Thermo Fisher Scientific, MA, USA). At last, the library was </w:t>
      </w:r>
      <w:r w:rsidRPr="00D27A56">
        <w:rPr>
          <w:rFonts w:ascii="Times New Roman" w:hAnsi="Times New Roman" w:cs="Times New Roman"/>
          <w:sz w:val="24"/>
          <w:szCs w:val="24"/>
        </w:rPr>
        <w:lastRenderedPageBreak/>
        <w:t>sequenced on an Illumina Nova6000 platform and 250 bp paired-end reads were generated (Guangdong Magigene Biotechnology Co., Ltd. Guangzhou, China).</w:t>
      </w:r>
    </w:p>
    <w:p w14:paraId="0C8FDF28" w14:textId="77777777" w:rsidR="00E15C85" w:rsidRPr="00D27A56" w:rsidRDefault="00E15C85" w:rsidP="0039696E">
      <w:pPr>
        <w:spacing w:line="360" w:lineRule="auto"/>
        <w:rPr>
          <w:rFonts w:ascii="Times New Roman" w:hAnsi="Times New Roman" w:cs="Times New Roman"/>
          <w:b/>
          <w:sz w:val="24"/>
          <w:szCs w:val="24"/>
        </w:rPr>
      </w:pPr>
      <w:r w:rsidRPr="00D27A56">
        <w:rPr>
          <w:rFonts w:ascii="Times New Roman" w:eastAsia="Times New Roman" w:hAnsi="Times New Roman" w:cs="Times New Roman"/>
          <w:b/>
          <w:sz w:val="24"/>
          <w:szCs w:val="24"/>
        </w:rPr>
        <w:t>2. Data analysis</w:t>
      </w:r>
    </w:p>
    <w:p w14:paraId="0670C68B" w14:textId="77777777" w:rsidR="00E15C85" w:rsidRPr="00D27A56" w:rsidRDefault="00E15C85" w:rsidP="0039696E">
      <w:pPr>
        <w:spacing w:line="360" w:lineRule="auto"/>
        <w:ind w:left="-6"/>
        <w:jc w:val="left"/>
        <w:rPr>
          <w:rFonts w:ascii="Times New Roman" w:hAnsi="Times New Roman" w:cs="Times New Roman"/>
          <w:b/>
          <w:bCs/>
          <w:sz w:val="24"/>
          <w:szCs w:val="24"/>
        </w:rPr>
      </w:pPr>
      <w:r w:rsidRPr="00D27A56">
        <w:rPr>
          <w:rFonts w:ascii="Times New Roman" w:hAnsi="Times New Roman" w:cs="Times New Roman"/>
          <w:b/>
          <w:bCs/>
          <w:sz w:val="24"/>
          <w:szCs w:val="24"/>
        </w:rPr>
        <w:t>2.1 Sequencing data processing</w:t>
      </w:r>
    </w:p>
    <w:p w14:paraId="2F7D8123" w14:textId="77777777" w:rsidR="00E15C85" w:rsidRPr="00D27A56" w:rsidRDefault="00E15C85" w:rsidP="0039696E">
      <w:pPr>
        <w:spacing w:line="360" w:lineRule="auto"/>
        <w:ind w:left="-6"/>
        <w:jc w:val="left"/>
        <w:rPr>
          <w:rFonts w:ascii="Times New Roman" w:hAnsi="Times New Roman" w:cs="Times New Roman"/>
          <w:b/>
          <w:bCs/>
          <w:sz w:val="24"/>
          <w:szCs w:val="24"/>
        </w:rPr>
      </w:pPr>
      <w:bookmarkStart w:id="0" w:name="OLE_LINK14"/>
      <w:bookmarkStart w:id="1" w:name="OLE_LINK15"/>
      <w:r w:rsidRPr="00D27A56">
        <w:rPr>
          <w:rFonts w:ascii="Times New Roman" w:hAnsi="Times New Roman" w:cs="Times New Roman"/>
          <w:b/>
          <w:bCs/>
          <w:sz w:val="24"/>
          <w:szCs w:val="24"/>
        </w:rPr>
        <w:t>2.1.1 Paired-end raw reads quality control</w:t>
      </w:r>
    </w:p>
    <w:p w14:paraId="7CCFEFDB" w14:textId="77777777" w:rsidR="00E15C85" w:rsidRPr="00D27A56" w:rsidRDefault="00E15C85" w:rsidP="0039696E">
      <w:pPr>
        <w:spacing w:afterLines="50" w:after="156" w:line="360" w:lineRule="auto"/>
        <w:ind w:right="193"/>
        <w:rPr>
          <w:rFonts w:ascii="Times New Roman" w:hAnsi="Times New Roman" w:cs="Times New Roman"/>
          <w:sz w:val="24"/>
          <w:szCs w:val="24"/>
        </w:rPr>
      </w:pPr>
      <w:r w:rsidRPr="00D27A56">
        <w:rPr>
          <w:rFonts w:ascii="Times New Roman" w:hAnsi="Times New Roman" w:cs="Times New Roman"/>
          <w:sz w:val="24"/>
          <w:szCs w:val="24"/>
        </w:rPr>
        <w:t xml:space="preserve">Fastp (version 0.14.1, </w:t>
      </w:r>
      <w:hyperlink r:id="rId7">
        <w:r w:rsidRPr="00D27A56">
          <w:rPr>
            <w:rFonts w:ascii="Times New Roman" w:hAnsi="Times New Roman" w:cs="Times New Roman"/>
            <w:sz w:val="24"/>
            <w:szCs w:val="24"/>
            <w:u w:val="single" w:color="0563C1"/>
          </w:rPr>
          <w:t>https://github.com/OpenGene/fastp</w:t>
        </w:r>
      </w:hyperlink>
      <w:r w:rsidRPr="00D27A56">
        <w:rPr>
          <w:rFonts w:ascii="Times New Roman" w:hAnsi="Times New Roman" w:cs="Times New Roman"/>
          <w:sz w:val="24"/>
          <w:szCs w:val="24"/>
          <w:u w:val="single" w:color="0563C1"/>
        </w:rPr>
        <w:t xml:space="preserve"> </w:t>
      </w:r>
      <w:r w:rsidRPr="00D27A56">
        <w:rPr>
          <w:rFonts w:ascii="Times New Roman" w:hAnsi="Times New Roman" w:cs="Times New Roman"/>
          <w:sz w:val="24"/>
          <w:szCs w:val="24"/>
        </w:rPr>
        <w:t>)was used to control the quality of the Raw Data by sliding window (-W4 -M20). The primers were removed by using cutadapt software (</w:t>
      </w:r>
      <w:hyperlink r:id="rId8">
        <w:r w:rsidRPr="00D27A56">
          <w:rPr>
            <w:rFonts w:ascii="Times New Roman" w:hAnsi="Times New Roman" w:cs="Times New Roman"/>
            <w:sz w:val="24"/>
            <w:szCs w:val="24"/>
            <w:u w:val="single" w:color="0563C1"/>
          </w:rPr>
          <w:t>https://github.com/marcelm/cutadapt/</w:t>
        </w:r>
      </w:hyperlink>
      <w:r w:rsidRPr="00D27A56">
        <w:rPr>
          <w:rFonts w:ascii="Times New Roman" w:hAnsi="Times New Roman" w:cs="Times New Roman"/>
          <w:sz w:val="24"/>
          <w:szCs w:val="24"/>
        </w:rPr>
        <w:t>) according to the primer information at the beginning and end of</w:t>
      </w:r>
      <w:bookmarkStart w:id="2" w:name="_GoBack"/>
      <w:bookmarkEnd w:id="2"/>
      <w:r w:rsidRPr="00D27A56">
        <w:rPr>
          <w:rFonts w:ascii="Times New Roman" w:hAnsi="Times New Roman" w:cs="Times New Roman"/>
          <w:sz w:val="24"/>
          <w:szCs w:val="24"/>
        </w:rPr>
        <w:t xml:space="preserve"> the sequence to obtain the paired-end Clean Reads.</w:t>
      </w:r>
    </w:p>
    <w:p w14:paraId="5031A416" w14:textId="77777777" w:rsidR="00E15C85" w:rsidRPr="00D27A56" w:rsidRDefault="00E15C85" w:rsidP="0039696E">
      <w:pPr>
        <w:spacing w:line="360" w:lineRule="auto"/>
        <w:ind w:right="193"/>
        <w:rPr>
          <w:rFonts w:ascii="Times New Roman" w:hAnsi="Times New Roman" w:cs="Times New Roman"/>
          <w:b/>
          <w:bCs/>
          <w:sz w:val="24"/>
          <w:szCs w:val="24"/>
        </w:rPr>
      </w:pPr>
      <w:r w:rsidRPr="00D27A56">
        <w:rPr>
          <w:rFonts w:ascii="Times New Roman" w:hAnsi="Times New Roman" w:cs="Times New Roman"/>
          <w:b/>
          <w:bCs/>
          <w:sz w:val="24"/>
          <w:szCs w:val="24"/>
        </w:rPr>
        <w:t>2.1.2 Paired-end clean reads assembly</w:t>
      </w:r>
    </w:p>
    <w:p w14:paraId="1B70BFAE" w14:textId="77777777" w:rsidR="00E15C85" w:rsidRPr="00D27A56" w:rsidRDefault="00E15C85" w:rsidP="0039696E">
      <w:pPr>
        <w:spacing w:afterLines="50" w:after="156" w:line="360" w:lineRule="auto"/>
        <w:ind w:right="193"/>
        <w:rPr>
          <w:rFonts w:ascii="Times New Roman" w:hAnsi="Times New Roman" w:cs="Times New Roman"/>
          <w:sz w:val="24"/>
          <w:szCs w:val="24"/>
        </w:rPr>
      </w:pPr>
      <w:r w:rsidRPr="00D27A56">
        <w:rPr>
          <w:rFonts w:ascii="Times New Roman" w:hAnsi="Times New Roman" w:cs="Times New Roman"/>
          <w:sz w:val="24"/>
          <w:szCs w:val="24"/>
        </w:rPr>
        <w:t xml:space="preserve">Paired-end clean reads were merged using usearch-fastq_mergepairs (V10, </w:t>
      </w:r>
      <w:hyperlink r:id="rId9">
        <w:r w:rsidRPr="00D27A56">
          <w:rPr>
            <w:rFonts w:ascii="Times New Roman" w:hAnsi="Times New Roman" w:cs="Times New Roman"/>
            <w:sz w:val="24"/>
            <w:szCs w:val="24"/>
            <w:u w:val="single" w:color="0563C1"/>
          </w:rPr>
          <w:t>http://www.drive5.com/usearch/</w:t>
        </w:r>
      </w:hyperlink>
      <w:r w:rsidRPr="00D27A56">
        <w:rPr>
          <w:rFonts w:ascii="Times New Roman" w:hAnsi="Times New Roman" w:cs="Times New Roman"/>
          <w:sz w:val="24"/>
          <w:szCs w:val="24"/>
        </w:rPr>
        <w:t>) according to the relationship of the overlap between the paired-end reads, when at least 16 bp overlap the read generated from the opposite end of the same DNA fragment, the maximum mismatch allowed in overlap region was 5 bp, and the spliced sequences were called Raw Tags.</w:t>
      </w:r>
    </w:p>
    <w:p w14:paraId="4F7627F6" w14:textId="77777777" w:rsidR="00E15C85" w:rsidRPr="00D27A56" w:rsidRDefault="00E15C85" w:rsidP="0039696E">
      <w:pPr>
        <w:spacing w:line="360" w:lineRule="auto"/>
        <w:ind w:right="193"/>
        <w:rPr>
          <w:rFonts w:ascii="Times New Roman" w:hAnsi="Times New Roman" w:cs="Times New Roman"/>
          <w:b/>
          <w:bCs/>
          <w:sz w:val="24"/>
          <w:szCs w:val="24"/>
        </w:rPr>
      </w:pPr>
      <w:r w:rsidRPr="00D27A56">
        <w:rPr>
          <w:rFonts w:ascii="Times New Roman" w:hAnsi="Times New Roman" w:cs="Times New Roman"/>
          <w:b/>
          <w:bCs/>
          <w:sz w:val="24"/>
          <w:szCs w:val="24"/>
        </w:rPr>
        <w:t>2.1.3 Raw tags quality control</w:t>
      </w:r>
    </w:p>
    <w:p w14:paraId="02E7F996" w14:textId="77777777" w:rsidR="00E15C85" w:rsidRPr="00D27A56" w:rsidRDefault="00E15C85" w:rsidP="0039696E">
      <w:pPr>
        <w:spacing w:afterLines="100" w:after="312" w:line="360" w:lineRule="auto"/>
        <w:ind w:right="193"/>
        <w:rPr>
          <w:rFonts w:ascii="Times New Roman" w:hAnsi="Times New Roman" w:cs="Times New Roman"/>
          <w:sz w:val="24"/>
          <w:szCs w:val="24"/>
        </w:rPr>
      </w:pPr>
      <w:r w:rsidRPr="00D27A56">
        <w:rPr>
          <w:rFonts w:ascii="Times New Roman" w:hAnsi="Times New Roman" w:cs="Times New Roman"/>
          <w:sz w:val="24"/>
          <w:szCs w:val="24"/>
        </w:rPr>
        <w:t xml:space="preserve">Fastp (version 0.14.1, </w:t>
      </w:r>
      <w:hyperlink r:id="rId10" w:history="1">
        <w:r w:rsidRPr="00D27A56">
          <w:rPr>
            <w:rStyle w:val="Hyperlink"/>
            <w:rFonts w:ascii="Times New Roman" w:hAnsi="Times New Roman" w:cs="Times New Roman"/>
            <w:color w:val="auto"/>
            <w:sz w:val="24"/>
            <w:szCs w:val="24"/>
          </w:rPr>
          <w:t>https://github.com/OpenGene/fastp</w:t>
        </w:r>
      </w:hyperlink>
      <w:r w:rsidRPr="00D27A56">
        <w:rPr>
          <w:rFonts w:ascii="Times New Roman" w:hAnsi="Times New Roman" w:cs="Times New Roman"/>
          <w:sz w:val="24"/>
          <w:szCs w:val="24"/>
          <w:u w:val="single" w:color="0563C1"/>
        </w:rPr>
        <w:t xml:space="preserve"> </w:t>
      </w:r>
      <w:r w:rsidRPr="00D27A56">
        <w:rPr>
          <w:rFonts w:ascii="Times New Roman" w:hAnsi="Times New Roman" w:cs="Times New Roman"/>
          <w:sz w:val="24"/>
          <w:szCs w:val="24"/>
        </w:rPr>
        <w:t>) was used to control the quality of the Raw Data by sliding window (-W4 -M20) to obtain the paired-end Clean Tags.</w:t>
      </w:r>
      <w:bookmarkEnd w:id="0"/>
      <w:bookmarkEnd w:id="1"/>
    </w:p>
    <w:p w14:paraId="185EB494" w14:textId="77777777" w:rsidR="00E15C85" w:rsidRPr="00D27A56" w:rsidRDefault="00E15C85" w:rsidP="0039696E">
      <w:pPr>
        <w:spacing w:line="360" w:lineRule="auto"/>
        <w:ind w:right="193"/>
        <w:rPr>
          <w:rFonts w:ascii="Times New Roman" w:hAnsi="Times New Roman" w:cs="Times New Roman"/>
          <w:b/>
          <w:bCs/>
          <w:sz w:val="24"/>
          <w:szCs w:val="24"/>
        </w:rPr>
      </w:pPr>
      <w:r w:rsidRPr="00D27A56">
        <w:rPr>
          <w:rFonts w:ascii="Times New Roman" w:hAnsi="Times New Roman" w:cs="Times New Roman"/>
          <w:b/>
          <w:bCs/>
          <w:sz w:val="24"/>
          <w:szCs w:val="24"/>
        </w:rPr>
        <w:t>2.2 OTU cluster and Species annotation</w:t>
      </w:r>
    </w:p>
    <w:p w14:paraId="04425761" w14:textId="77777777" w:rsidR="00E15C85" w:rsidRPr="00D27A56" w:rsidRDefault="00E15C85" w:rsidP="0039696E">
      <w:pPr>
        <w:spacing w:line="360" w:lineRule="auto"/>
        <w:ind w:right="193"/>
        <w:rPr>
          <w:rFonts w:ascii="Times New Roman" w:hAnsi="Times New Roman" w:cs="Times New Roman"/>
          <w:b/>
          <w:bCs/>
          <w:sz w:val="24"/>
          <w:szCs w:val="24"/>
        </w:rPr>
      </w:pPr>
      <w:r w:rsidRPr="00D27A56">
        <w:rPr>
          <w:rFonts w:ascii="Times New Roman" w:hAnsi="Times New Roman" w:cs="Times New Roman"/>
          <w:b/>
          <w:bCs/>
          <w:sz w:val="24"/>
          <w:szCs w:val="24"/>
        </w:rPr>
        <w:t>2.2.1 OTU cluster</w:t>
      </w:r>
    </w:p>
    <w:p w14:paraId="001EE4E8" w14:textId="77777777" w:rsidR="00E15C85" w:rsidRPr="00D27A56" w:rsidRDefault="00E15C85" w:rsidP="0039696E">
      <w:pPr>
        <w:spacing w:line="360" w:lineRule="auto"/>
        <w:ind w:right="195"/>
        <w:rPr>
          <w:rFonts w:ascii="Times New Roman" w:hAnsi="Times New Roman" w:cs="Times New Roman"/>
          <w:sz w:val="24"/>
          <w:szCs w:val="24"/>
        </w:rPr>
      </w:pPr>
      <w:bookmarkStart w:id="3" w:name="OLE_LINK18"/>
      <w:bookmarkStart w:id="4" w:name="OLE_LINK19"/>
      <w:r w:rsidRPr="00D27A56">
        <w:rPr>
          <w:rFonts w:ascii="Times New Roman" w:hAnsi="Times New Roman" w:cs="Times New Roman"/>
          <w:sz w:val="24"/>
          <w:szCs w:val="24"/>
        </w:rPr>
        <w:t>OTU (operational taxonomic units) was one of the most common terms in microbiology. MagicHand provided three clustering methods, and the default method was UPARSE:</w:t>
      </w:r>
    </w:p>
    <w:p w14:paraId="3C404264" w14:textId="77777777" w:rsidR="00E15C85" w:rsidRPr="00D27A56" w:rsidRDefault="00E15C85" w:rsidP="0039696E">
      <w:pPr>
        <w:pStyle w:val="ListParagraph"/>
        <w:widowControl/>
        <w:numPr>
          <w:ilvl w:val="0"/>
          <w:numId w:val="1"/>
        </w:numPr>
        <w:spacing w:after="4" w:line="360" w:lineRule="auto"/>
        <w:ind w:left="0"/>
        <w:contextualSpacing w:val="0"/>
        <w:rPr>
          <w:rFonts w:ascii="Times New Roman" w:hAnsi="Times New Roman" w:cs="Times New Roman"/>
          <w:sz w:val="24"/>
          <w:szCs w:val="24"/>
        </w:rPr>
      </w:pPr>
      <w:r w:rsidRPr="00D27A56">
        <w:rPr>
          <w:rFonts w:ascii="Times New Roman" w:eastAsia="Times New Roman" w:hAnsi="Times New Roman" w:cs="Times New Roman"/>
          <w:b/>
          <w:sz w:val="24"/>
          <w:szCs w:val="24"/>
        </w:rPr>
        <w:t xml:space="preserve">UPARSE </w:t>
      </w:r>
      <w:r w:rsidRPr="00D27A56">
        <w:rPr>
          <w:rFonts w:ascii="Times New Roman" w:hAnsi="Times New Roman" w:cs="Times New Roman"/>
          <w:sz w:val="24"/>
          <w:szCs w:val="24"/>
        </w:rPr>
        <w:t>(RC Edgar. highly accurate OTU sequences from microbial amplicon reads. Nature methods</w:t>
      </w:r>
      <w:r w:rsidRPr="00D27A56">
        <w:rPr>
          <w:rFonts w:ascii="Times New Roman" w:eastAsia="SimSun" w:hAnsi="Times New Roman" w:cs="Times New Roman"/>
          <w:sz w:val="24"/>
          <w:szCs w:val="24"/>
        </w:rPr>
        <w:t xml:space="preserve"> </w:t>
      </w:r>
      <w:r w:rsidRPr="00D27A56">
        <w:rPr>
          <w:rFonts w:ascii="Times New Roman" w:hAnsi="Times New Roman" w:cs="Times New Roman"/>
          <w:sz w:val="24"/>
          <w:szCs w:val="24"/>
        </w:rPr>
        <w:t>2019</w:t>
      </w:r>
      <w:r w:rsidRPr="00D27A56">
        <w:rPr>
          <w:rFonts w:ascii="Times New Roman" w:eastAsia="SimSun" w:hAnsi="Times New Roman" w:cs="Times New Roman"/>
          <w:sz w:val="24"/>
          <w:szCs w:val="24"/>
        </w:rPr>
        <w:t xml:space="preserve">; </w:t>
      </w:r>
      <w:r w:rsidRPr="00D27A56">
        <w:rPr>
          <w:rFonts w:ascii="Times New Roman" w:hAnsi="Times New Roman" w:cs="Times New Roman"/>
          <w:sz w:val="24"/>
          <w:szCs w:val="24"/>
        </w:rPr>
        <w:t>10(10): 996).</w:t>
      </w:r>
    </w:p>
    <w:p w14:paraId="083FD352" w14:textId="77777777" w:rsidR="00E15C85" w:rsidRPr="00D27A56" w:rsidRDefault="00E15C85" w:rsidP="0039696E">
      <w:pPr>
        <w:pStyle w:val="ListParagraph"/>
        <w:widowControl/>
        <w:numPr>
          <w:ilvl w:val="0"/>
          <w:numId w:val="1"/>
        </w:numPr>
        <w:spacing w:line="360" w:lineRule="auto"/>
        <w:ind w:left="0"/>
        <w:contextualSpacing w:val="0"/>
        <w:rPr>
          <w:rFonts w:ascii="Times New Roman" w:hAnsi="Times New Roman" w:cs="Times New Roman"/>
          <w:sz w:val="24"/>
          <w:szCs w:val="24"/>
        </w:rPr>
      </w:pPr>
      <w:r w:rsidRPr="00D27A56">
        <w:rPr>
          <w:rFonts w:ascii="Times New Roman" w:eastAsia="Times New Roman" w:hAnsi="Times New Roman" w:cs="Times New Roman"/>
          <w:b/>
          <w:sz w:val="24"/>
          <w:szCs w:val="24"/>
        </w:rPr>
        <w:lastRenderedPageBreak/>
        <w:t xml:space="preserve">UNOISE3 </w:t>
      </w:r>
      <w:r w:rsidRPr="00D27A56">
        <w:rPr>
          <w:rFonts w:ascii="Times New Roman" w:hAnsi="Times New Roman" w:cs="Times New Roman"/>
          <w:sz w:val="24"/>
          <w:szCs w:val="24"/>
        </w:rPr>
        <w:t>(RC Edgar. UNOISE2: Improved error-correction for Illumina 16S and ITS amplicon read. bioRxiv</w:t>
      </w:r>
      <w:r w:rsidRPr="00D27A56">
        <w:rPr>
          <w:rFonts w:ascii="Times New Roman" w:eastAsia="SimSun" w:hAnsi="Times New Roman" w:cs="Times New Roman"/>
          <w:sz w:val="24"/>
          <w:szCs w:val="24"/>
        </w:rPr>
        <w:t xml:space="preserve"> </w:t>
      </w:r>
      <w:r w:rsidRPr="00D27A56">
        <w:rPr>
          <w:rFonts w:ascii="Times New Roman" w:hAnsi="Times New Roman" w:cs="Times New Roman"/>
          <w:sz w:val="24"/>
          <w:szCs w:val="24"/>
        </w:rPr>
        <w:t>2016).</w:t>
      </w:r>
    </w:p>
    <w:p w14:paraId="139A9C40" w14:textId="77777777" w:rsidR="00E15C85" w:rsidRPr="00D27A56" w:rsidRDefault="00E15C85" w:rsidP="0039696E">
      <w:pPr>
        <w:widowControl/>
        <w:spacing w:afterLines="50" w:after="156" w:line="360" w:lineRule="auto"/>
        <w:ind w:right="193"/>
        <w:rPr>
          <w:rFonts w:ascii="Times New Roman" w:hAnsi="Times New Roman" w:cs="Times New Roman"/>
          <w:sz w:val="24"/>
          <w:szCs w:val="24"/>
        </w:rPr>
      </w:pPr>
      <w:r w:rsidRPr="00D27A56">
        <w:rPr>
          <w:rFonts w:ascii="Times New Roman" w:hAnsi="Times New Roman" w:cs="Times New Roman"/>
          <w:bCs/>
          <w:sz w:val="24"/>
          <w:szCs w:val="24"/>
        </w:rPr>
        <w:t>3.</w:t>
      </w:r>
      <w:r w:rsidRPr="00D27A56">
        <w:rPr>
          <w:rFonts w:ascii="Times New Roman" w:hAnsi="Times New Roman" w:cs="Times New Roman"/>
          <w:b/>
          <w:sz w:val="24"/>
          <w:szCs w:val="24"/>
        </w:rPr>
        <w:t xml:space="preserve"> </w:t>
      </w:r>
      <w:r w:rsidRPr="00D27A56">
        <w:rPr>
          <w:rFonts w:ascii="Times New Roman" w:eastAsia="Times New Roman" w:hAnsi="Times New Roman" w:cs="Times New Roman"/>
          <w:b/>
          <w:sz w:val="24"/>
          <w:szCs w:val="24"/>
        </w:rPr>
        <w:t xml:space="preserve">UCLUST </w:t>
      </w:r>
      <w:r w:rsidRPr="00D27A56">
        <w:rPr>
          <w:rFonts w:ascii="Times New Roman" w:hAnsi="Times New Roman" w:cs="Times New Roman"/>
          <w:sz w:val="24"/>
          <w:szCs w:val="24"/>
        </w:rPr>
        <w:t>(RC Edgar. Search and clustering orders of magnitude faster than BLAST. Bioinformatics</w:t>
      </w:r>
      <w:r w:rsidRPr="00D27A56">
        <w:rPr>
          <w:rFonts w:ascii="Times New Roman" w:eastAsia="SimSun" w:hAnsi="Times New Roman" w:cs="Times New Roman"/>
          <w:sz w:val="24"/>
          <w:szCs w:val="24"/>
        </w:rPr>
        <w:t xml:space="preserve"> </w:t>
      </w:r>
      <w:r w:rsidRPr="00D27A56">
        <w:rPr>
          <w:rFonts w:ascii="Times New Roman" w:hAnsi="Times New Roman" w:cs="Times New Roman"/>
          <w:sz w:val="24"/>
          <w:szCs w:val="24"/>
        </w:rPr>
        <w:t>2010</w:t>
      </w:r>
      <w:r w:rsidRPr="00D27A56">
        <w:rPr>
          <w:rFonts w:ascii="Times New Roman" w:eastAsia="SimSun" w:hAnsi="Times New Roman" w:cs="Times New Roman"/>
          <w:sz w:val="24"/>
          <w:szCs w:val="24"/>
        </w:rPr>
        <w:t xml:space="preserve">; </w:t>
      </w:r>
      <w:r w:rsidRPr="00D27A56">
        <w:rPr>
          <w:rFonts w:ascii="Times New Roman" w:hAnsi="Times New Roman" w:cs="Times New Roman"/>
          <w:sz w:val="24"/>
          <w:szCs w:val="24"/>
        </w:rPr>
        <w:t>26(19):2460-2461).</w:t>
      </w:r>
      <w:bookmarkEnd w:id="3"/>
      <w:bookmarkEnd w:id="4"/>
    </w:p>
    <w:p w14:paraId="2D690437" w14:textId="77777777" w:rsidR="00E15C85" w:rsidRPr="00D27A56" w:rsidRDefault="00E15C85" w:rsidP="0039696E">
      <w:pPr>
        <w:widowControl/>
        <w:spacing w:line="360" w:lineRule="auto"/>
        <w:ind w:right="193"/>
        <w:rPr>
          <w:rFonts w:ascii="Times New Roman" w:hAnsi="Times New Roman" w:cs="Times New Roman"/>
          <w:b/>
          <w:bCs/>
          <w:sz w:val="24"/>
          <w:szCs w:val="24"/>
        </w:rPr>
      </w:pPr>
      <w:r w:rsidRPr="00D27A56">
        <w:rPr>
          <w:rFonts w:ascii="Times New Roman" w:hAnsi="Times New Roman" w:cs="Times New Roman"/>
          <w:b/>
          <w:bCs/>
          <w:sz w:val="24"/>
          <w:szCs w:val="24"/>
        </w:rPr>
        <w:t>2.2.2 Species annotation</w:t>
      </w:r>
    </w:p>
    <w:p w14:paraId="30D377F7" w14:textId="77777777" w:rsidR="00E15C85" w:rsidRPr="00D27A56" w:rsidRDefault="00E15C85" w:rsidP="0039696E">
      <w:pPr>
        <w:spacing w:line="360" w:lineRule="auto"/>
        <w:rPr>
          <w:rFonts w:ascii="Times New Roman" w:hAnsi="Times New Roman" w:cs="Times New Roman"/>
          <w:sz w:val="24"/>
          <w:szCs w:val="24"/>
        </w:rPr>
      </w:pPr>
      <w:r w:rsidRPr="00D27A56">
        <w:rPr>
          <w:rFonts w:ascii="Times New Roman" w:hAnsi="Times New Roman" w:cs="Times New Roman"/>
          <w:sz w:val="24"/>
          <w:szCs w:val="24"/>
        </w:rPr>
        <w:t>For each representative sequence, the silva (</w:t>
      </w:r>
      <w:hyperlink r:id="rId11" w:history="1">
        <w:r w:rsidRPr="00D27A56">
          <w:rPr>
            <w:rStyle w:val="Hyperlink"/>
            <w:rFonts w:ascii="Times New Roman" w:hAnsi="Times New Roman" w:cs="Times New Roman"/>
            <w:color w:val="auto"/>
            <w:sz w:val="24"/>
            <w:szCs w:val="24"/>
          </w:rPr>
          <w:t>https://www.arb-silva.de/</w:t>
        </w:r>
      </w:hyperlink>
      <w:r w:rsidRPr="00D27A56">
        <w:rPr>
          <w:rFonts w:ascii="Times New Roman" w:hAnsi="Times New Roman" w:cs="Times New Roman"/>
          <w:sz w:val="24"/>
          <w:szCs w:val="24"/>
        </w:rPr>
        <w:t>), RDP (</w:t>
      </w:r>
      <w:hyperlink r:id="rId12" w:history="1">
        <w:r w:rsidRPr="00D27A56">
          <w:rPr>
            <w:rStyle w:val="Hyperlink"/>
            <w:rFonts w:ascii="Times New Roman" w:hAnsi="Times New Roman" w:cs="Times New Roman"/>
            <w:color w:val="auto"/>
            <w:sz w:val="24"/>
            <w:szCs w:val="24"/>
          </w:rPr>
          <w:t>http://rdp.cme.msu.edu/index.jsp</w:t>
        </w:r>
      </w:hyperlink>
      <w:hyperlink r:id="rId13">
        <w:r w:rsidRPr="00D27A56">
          <w:rPr>
            <w:rFonts w:ascii="Times New Roman" w:hAnsi="Times New Roman" w:cs="Times New Roman"/>
            <w:sz w:val="24"/>
            <w:szCs w:val="24"/>
          </w:rPr>
          <w:t>)</w:t>
        </w:r>
      </w:hyperlink>
      <w:r w:rsidRPr="00D27A56">
        <w:rPr>
          <w:rFonts w:ascii="Times New Roman" w:hAnsi="Times New Roman" w:cs="Times New Roman"/>
          <w:sz w:val="24"/>
          <w:szCs w:val="24"/>
        </w:rPr>
        <w:t xml:space="preserve">, Greengenes (for 16S, </w:t>
      </w:r>
      <w:hyperlink r:id="rId14" w:history="1">
        <w:r w:rsidRPr="00D27A56">
          <w:rPr>
            <w:rStyle w:val="Hyperlink"/>
            <w:rFonts w:ascii="Times New Roman" w:hAnsi="Times New Roman" w:cs="Times New Roman"/>
            <w:color w:val="auto"/>
            <w:sz w:val="24"/>
            <w:szCs w:val="24"/>
          </w:rPr>
          <w:t>http://greengenes.lbl.gov/</w:t>
        </w:r>
      </w:hyperlink>
      <w:r w:rsidRPr="00D27A56">
        <w:rPr>
          <w:rFonts w:ascii="Times New Roman" w:hAnsi="Times New Roman" w:cs="Times New Roman"/>
          <w:sz w:val="24"/>
          <w:szCs w:val="24"/>
        </w:rPr>
        <w:t>) database</w:t>
      </w:r>
      <w:r w:rsidRPr="00D27A56">
        <w:rPr>
          <w:rFonts w:ascii="Times New Roman" w:hAnsi="Times New Roman" w:cs="Times New Roman"/>
          <w:sz w:val="24"/>
          <w:szCs w:val="24"/>
        </w:rPr>
        <w:tab/>
        <w:t>were used to annotate taxonomic information by usearch-sintax (set the confidence threshold to default to</w:t>
      </w:r>
      <w:r w:rsidRPr="00D27A56">
        <w:rPr>
          <w:rFonts w:ascii="Times New Roman" w:eastAsia="SimSun" w:hAnsi="Times New Roman" w:cs="Times New Roman"/>
          <w:sz w:val="24"/>
          <w:szCs w:val="24"/>
        </w:rPr>
        <w:t>≥</w:t>
      </w:r>
      <w:r w:rsidRPr="00D27A56">
        <w:rPr>
          <w:rFonts w:ascii="Times New Roman" w:hAnsi="Times New Roman" w:cs="Times New Roman"/>
          <w:sz w:val="24"/>
          <w:szCs w:val="24"/>
        </w:rPr>
        <w:t>0.8). The taxonomy of the species annotation was divided into seven levels: kingdom(L1), phylum(L2), class(L3), order(L4), family(L5), genus(L6) and species(L7).</w:t>
      </w:r>
    </w:p>
    <w:p w14:paraId="3BAE0B3C" w14:textId="77777777" w:rsidR="00E15C85" w:rsidRPr="00D27A56" w:rsidRDefault="00E15C85" w:rsidP="0039696E">
      <w:pPr>
        <w:spacing w:beforeLines="50" w:before="156" w:line="360" w:lineRule="auto"/>
        <w:jc w:val="left"/>
        <w:rPr>
          <w:rFonts w:ascii="Times New Roman" w:hAnsi="Times New Roman" w:cs="Times New Roman"/>
          <w:b/>
          <w:bCs/>
          <w:sz w:val="24"/>
          <w:szCs w:val="24"/>
        </w:rPr>
      </w:pPr>
      <w:r w:rsidRPr="00D27A56">
        <w:rPr>
          <w:rFonts w:ascii="Times New Roman" w:hAnsi="Times New Roman" w:cs="Times New Roman"/>
          <w:b/>
          <w:bCs/>
          <w:sz w:val="24"/>
          <w:szCs w:val="24"/>
        </w:rPr>
        <w:t>2.2.3 Singleton OTU and Chimera removal</w:t>
      </w:r>
    </w:p>
    <w:p w14:paraId="1EF1C1BC" w14:textId="77777777" w:rsidR="00E15C85" w:rsidRPr="00D27A56" w:rsidRDefault="00E15C85" w:rsidP="0039696E">
      <w:pPr>
        <w:spacing w:afterLines="50" w:after="156" w:line="360" w:lineRule="auto"/>
        <w:ind w:right="386"/>
        <w:rPr>
          <w:rFonts w:ascii="Times New Roman" w:hAnsi="Times New Roman" w:cs="Times New Roman"/>
          <w:sz w:val="24"/>
          <w:szCs w:val="24"/>
        </w:rPr>
      </w:pPr>
      <w:r w:rsidRPr="00D27A56">
        <w:rPr>
          <w:rFonts w:ascii="Times New Roman" w:hAnsi="Times New Roman" w:cs="Times New Roman"/>
          <w:sz w:val="24"/>
          <w:szCs w:val="24"/>
        </w:rPr>
        <w:t xml:space="preserve">During the clustering, usearch could remove the chimera sequence and singleton OTU at the same time. </w:t>
      </w:r>
    </w:p>
    <w:p w14:paraId="3BA200F8" w14:textId="77777777" w:rsidR="00E15C85" w:rsidRPr="00D27A56" w:rsidRDefault="00E15C85" w:rsidP="0039696E">
      <w:pPr>
        <w:spacing w:line="360" w:lineRule="auto"/>
        <w:ind w:right="386"/>
        <w:rPr>
          <w:rFonts w:ascii="Times New Roman" w:hAnsi="Times New Roman" w:cs="Times New Roman"/>
          <w:sz w:val="24"/>
          <w:szCs w:val="24"/>
        </w:rPr>
      </w:pPr>
      <w:r w:rsidRPr="00D27A56">
        <w:rPr>
          <w:rFonts w:ascii="Times New Roman" w:eastAsia="Times New Roman" w:hAnsi="Times New Roman" w:cs="Times New Roman"/>
          <w:b/>
          <w:sz w:val="24"/>
          <w:szCs w:val="24"/>
        </w:rPr>
        <w:t>2.2.4 Pollution OTU removal</w:t>
      </w:r>
    </w:p>
    <w:p w14:paraId="510C025C" w14:textId="77777777" w:rsidR="00E15C85" w:rsidRPr="00D27A56" w:rsidRDefault="00E15C85" w:rsidP="0039696E">
      <w:pPr>
        <w:spacing w:line="360" w:lineRule="auto"/>
        <w:ind w:right="386"/>
        <w:rPr>
          <w:rFonts w:ascii="Times New Roman" w:hAnsi="Times New Roman" w:cs="Times New Roman"/>
          <w:sz w:val="24"/>
          <w:szCs w:val="24"/>
        </w:rPr>
      </w:pPr>
      <w:r w:rsidRPr="00D27A56">
        <w:rPr>
          <w:rFonts w:ascii="Times New Roman" w:hAnsi="Times New Roman" w:cs="Times New Roman"/>
          <w:sz w:val="24"/>
          <w:szCs w:val="24"/>
        </w:rPr>
        <w:t>Removing the OTU which were annotated as chloroplasts or mitochondria (16S amplicons) and could not be annotated to the kingdom level. Then the OTU taxonomy synthesis information table (OTU_table) was obtained for the final analysis.</w:t>
      </w:r>
    </w:p>
    <w:p w14:paraId="54C35C36" w14:textId="77777777" w:rsidR="00E15C85" w:rsidRPr="00D27A56" w:rsidRDefault="00E15C85" w:rsidP="0039696E">
      <w:pPr>
        <w:spacing w:beforeLines="50" w:before="156" w:line="360" w:lineRule="auto"/>
        <w:ind w:right="193"/>
        <w:rPr>
          <w:rFonts w:ascii="Times New Roman" w:hAnsi="Times New Roman" w:cs="Times New Roman"/>
          <w:b/>
          <w:bCs/>
          <w:sz w:val="24"/>
          <w:szCs w:val="24"/>
        </w:rPr>
      </w:pPr>
      <w:r w:rsidRPr="00D27A56">
        <w:rPr>
          <w:rFonts w:ascii="Times New Roman" w:hAnsi="Times New Roman" w:cs="Times New Roman"/>
          <w:b/>
          <w:bCs/>
          <w:sz w:val="24"/>
          <w:szCs w:val="24"/>
        </w:rPr>
        <w:t>2.2.5 Statistics of effective OTU</w:t>
      </w:r>
    </w:p>
    <w:p w14:paraId="3FA8D76B" w14:textId="56CEE156" w:rsidR="00E15C85" w:rsidRPr="00D27A56" w:rsidRDefault="00E15C85" w:rsidP="0039696E">
      <w:pPr>
        <w:spacing w:afterLines="100" w:after="312" w:line="360" w:lineRule="auto"/>
        <w:rPr>
          <w:rFonts w:ascii="Times New Roman" w:hAnsi="Times New Roman" w:cs="Times New Roman"/>
          <w:sz w:val="24"/>
          <w:szCs w:val="24"/>
        </w:rPr>
      </w:pPr>
      <w:r w:rsidRPr="00D27A56">
        <w:rPr>
          <w:rFonts w:ascii="Times New Roman" w:hAnsi="Times New Roman" w:cs="Times New Roman"/>
          <w:sz w:val="24"/>
          <w:szCs w:val="24"/>
        </w:rPr>
        <w:t>The total number of OTU sequences (No. of final seqs) and OTU type (No. of OTUs) in OTU table were counted respectively.</w:t>
      </w:r>
    </w:p>
    <w:p w14:paraId="4B5CF17F" w14:textId="77777777" w:rsidR="00E15C85" w:rsidRPr="00D27A56" w:rsidRDefault="00E15C85" w:rsidP="0039696E">
      <w:pPr>
        <w:spacing w:line="360" w:lineRule="auto"/>
        <w:rPr>
          <w:rFonts w:ascii="Times New Roman" w:eastAsia="DengXian" w:hAnsi="Times New Roman" w:cs="Times New Roman"/>
          <w:sz w:val="24"/>
          <w:szCs w:val="24"/>
        </w:rPr>
      </w:pPr>
    </w:p>
    <w:p w14:paraId="28088C0E" w14:textId="77777777" w:rsidR="00FC3137" w:rsidRPr="00D27A56" w:rsidRDefault="00FC3137" w:rsidP="0039696E">
      <w:pPr>
        <w:spacing w:afterLines="100" w:after="312" w:line="360" w:lineRule="auto"/>
        <w:rPr>
          <w:rFonts w:ascii="Times New Roman" w:hAnsi="Times New Roman" w:cs="Times New Roman"/>
          <w:b/>
          <w:bCs/>
          <w:sz w:val="28"/>
          <w:szCs w:val="28"/>
        </w:rPr>
      </w:pPr>
    </w:p>
    <w:p w14:paraId="54B6E428" w14:textId="77777777" w:rsidR="00FC3137" w:rsidRPr="00D27A56" w:rsidRDefault="00FC3137" w:rsidP="0039696E">
      <w:pPr>
        <w:spacing w:afterLines="100" w:after="312" w:line="360" w:lineRule="auto"/>
        <w:rPr>
          <w:rFonts w:ascii="Times New Roman" w:hAnsi="Times New Roman" w:cs="Times New Roman"/>
          <w:b/>
          <w:bCs/>
          <w:sz w:val="28"/>
          <w:szCs w:val="28"/>
        </w:rPr>
      </w:pPr>
    </w:p>
    <w:p w14:paraId="4B1BB298" w14:textId="075BA5C8" w:rsidR="00E15C85" w:rsidRPr="00D27A56" w:rsidRDefault="00E15C85" w:rsidP="0039696E">
      <w:pPr>
        <w:spacing w:afterLines="100" w:after="312" w:line="360" w:lineRule="auto"/>
        <w:rPr>
          <w:rFonts w:ascii="Times New Roman" w:hAnsi="Times New Roman" w:cs="Times New Roman"/>
          <w:b/>
          <w:bCs/>
          <w:sz w:val="24"/>
          <w:szCs w:val="24"/>
        </w:rPr>
      </w:pPr>
      <w:r w:rsidRPr="00D27A56">
        <w:rPr>
          <w:rFonts w:ascii="Times New Roman" w:hAnsi="Times New Roman" w:cs="Times New Roman"/>
          <w:b/>
          <w:bCs/>
          <w:sz w:val="28"/>
          <w:szCs w:val="28"/>
        </w:rPr>
        <w:lastRenderedPageBreak/>
        <w:t>Single-cell transcriptome sequencing</w:t>
      </w:r>
    </w:p>
    <w:p w14:paraId="1D0AFDE2" w14:textId="42BA849F" w:rsidR="0039696E" w:rsidRPr="00D27A56" w:rsidRDefault="0039696E" w:rsidP="0039696E">
      <w:pPr>
        <w:spacing w:line="360" w:lineRule="auto"/>
        <w:rPr>
          <w:rFonts w:ascii="Times New Roman" w:eastAsia="DengXian" w:hAnsi="Times New Roman" w:cs="Times New Roman"/>
          <w:b/>
          <w:bCs/>
          <w:sz w:val="24"/>
          <w:szCs w:val="24"/>
        </w:rPr>
      </w:pPr>
      <w:r w:rsidRPr="00D27A56">
        <w:rPr>
          <w:rFonts w:ascii="Times New Roman" w:eastAsia="DengXian" w:hAnsi="Times New Roman" w:cs="Times New Roman"/>
          <w:b/>
          <w:bCs/>
          <w:sz w:val="24"/>
          <w:szCs w:val="24"/>
        </w:rPr>
        <w:t xml:space="preserve">Tissue dissociation and preparation </w:t>
      </w:r>
    </w:p>
    <w:p w14:paraId="23C53E45" w14:textId="49BA93C1" w:rsidR="0039696E" w:rsidRPr="00D27A56" w:rsidRDefault="0039696E" w:rsidP="0039696E">
      <w:pPr>
        <w:spacing w:line="360" w:lineRule="auto"/>
        <w:rPr>
          <w:rFonts w:ascii="Times New Roman" w:hAnsi="Times New Roman" w:cs="Times New Roman"/>
          <w:b/>
          <w:bCs/>
          <w:sz w:val="24"/>
          <w:szCs w:val="24"/>
        </w:rPr>
      </w:pPr>
      <w:r w:rsidRPr="00D27A56">
        <w:rPr>
          <w:rFonts w:ascii="Times New Roman" w:eastAsia="DengXian" w:hAnsi="Times New Roman" w:cs="Times New Roman"/>
          <w:sz w:val="24"/>
          <w:szCs w:val="24"/>
        </w:rPr>
        <w:t>The fresh tissues were stored in the sCelLive</w:t>
      </w:r>
      <w:r w:rsidRPr="00D27A56">
        <w:rPr>
          <w:rFonts w:ascii="Times New Roman" w:eastAsia="DengXian" w:hAnsi="Times New Roman" w:cs="Times New Roman"/>
          <w:sz w:val="24"/>
          <w:szCs w:val="24"/>
          <w:vertAlign w:val="superscript"/>
        </w:rPr>
        <w:t>TM</w:t>
      </w:r>
      <w:r w:rsidRPr="00D27A56">
        <w:rPr>
          <w:rFonts w:ascii="Times New Roman" w:eastAsia="DengXian" w:hAnsi="Times New Roman" w:cs="Times New Roman"/>
          <w:sz w:val="24"/>
          <w:szCs w:val="24"/>
        </w:rPr>
        <w:t> Tissue Preservation Solution (Singleron) on ice after the surgery within 30 mins. The specimens were washed with Hanks Balanced Salt Solution (HBSS) for three times, minced into small pieces, and then digested with 3 mL sCelLive</w:t>
      </w:r>
      <w:r w:rsidRPr="00D27A56">
        <w:rPr>
          <w:rFonts w:ascii="Times New Roman" w:eastAsia="DengXian" w:hAnsi="Times New Roman" w:cs="Times New Roman"/>
          <w:sz w:val="24"/>
          <w:szCs w:val="24"/>
          <w:vertAlign w:val="superscript"/>
        </w:rPr>
        <w:t>TM</w:t>
      </w:r>
      <w:r w:rsidRPr="00D27A56">
        <w:rPr>
          <w:rFonts w:ascii="Times New Roman" w:eastAsia="DengXian" w:hAnsi="Times New Roman" w:cs="Times New Roman"/>
          <w:sz w:val="24"/>
          <w:szCs w:val="24"/>
        </w:rPr>
        <w:t xml:space="preserve"> Tissue Dissociation Solution (Singleron) by Singleron PythoN™ Tissue Dissociation System at 37 °C for 15 min. The cell suspension was collected and filtered through a 40-micron sterile strainer. Afterwards, the GEXSCOPE</w:t>
      </w:r>
      <w:r w:rsidRPr="00D27A56">
        <w:rPr>
          <w:rFonts w:ascii="Times New Roman" w:eastAsia="DengXian" w:hAnsi="Times New Roman" w:cs="Times New Roman"/>
          <w:sz w:val="24"/>
          <w:szCs w:val="24"/>
          <w:vertAlign w:val="superscript"/>
        </w:rPr>
        <w:t>®</w:t>
      </w:r>
      <w:r w:rsidRPr="00D27A56">
        <w:rPr>
          <w:rFonts w:ascii="Times New Roman" w:eastAsia="DengXian" w:hAnsi="Times New Roman" w:cs="Times New Roman"/>
          <w:sz w:val="24"/>
          <w:szCs w:val="24"/>
        </w:rPr>
        <w:t xml:space="preserve"> red blood cell lysis buﬀer (RCLB, Singleron) was added, and the mixture [Cell: RCLB=1:2 (volume ratio)] was incubated at room temperature for 5-8 min to remove red blood cells. The mixture was then centrifuged at 300 × g 4 ℃ for 5 mins to remove supernatant and suspended softly with PBS. </w:t>
      </w:r>
      <w:r w:rsidRPr="00D27A56">
        <w:rPr>
          <w:rFonts w:ascii="Times New Roman" w:eastAsia="Microsoft YaHei" w:hAnsi="Times New Roman" w:cs="Times New Roman"/>
          <w:sz w:val="24"/>
          <w:szCs w:val="24"/>
        </w:rPr>
        <w:t xml:space="preserve">The PBMCs were isolated by density gradient centrifugation using Ficoll-Paque Plus medium (GE Healthcare) and washed with Ca/Mg-free PBS. To remove the red blood cells, 2 mL </w:t>
      </w:r>
      <w:r w:rsidRPr="00D27A56">
        <w:rPr>
          <w:rFonts w:ascii="Times New Roman" w:eastAsia="DengXian" w:hAnsi="Times New Roman" w:cs="Times New Roman"/>
          <w:sz w:val="24"/>
          <w:szCs w:val="24"/>
        </w:rPr>
        <w:t>GEXSCOPE</w:t>
      </w:r>
      <w:r w:rsidRPr="00D27A56">
        <w:rPr>
          <w:rFonts w:ascii="Times New Roman" w:eastAsia="DengXian" w:hAnsi="Times New Roman" w:cs="Times New Roman"/>
          <w:sz w:val="24"/>
          <w:szCs w:val="24"/>
          <w:vertAlign w:val="superscript"/>
        </w:rPr>
        <w:t>®</w:t>
      </w:r>
      <w:r w:rsidRPr="00D27A56">
        <w:rPr>
          <w:rFonts w:ascii="Times New Roman" w:eastAsia="DengXian" w:hAnsi="Times New Roman" w:cs="Times New Roman"/>
          <w:sz w:val="24"/>
          <w:szCs w:val="24"/>
        </w:rPr>
        <w:t xml:space="preserve"> red blood cell lysis buﬀer (RCLB, Singleron) was added</w:t>
      </w:r>
      <w:r w:rsidRPr="00D27A56">
        <w:rPr>
          <w:rFonts w:ascii="Times New Roman" w:eastAsia="Microsoft YaHei" w:hAnsi="Times New Roman" w:cs="Times New Roman"/>
          <w:sz w:val="24"/>
          <w:szCs w:val="24"/>
        </w:rPr>
        <w:t xml:space="preserve"> at 25°C for 10 minutes. The solution was then centrifuged at 500 × g for 5 min and suspended in PBS. The blood samples were centrifuged at 400g for 5 min at 4°C, and the supernatant was discarded. After removed red blood cells, PBMCs were isolated by centrifuged at 400g for 10min at 4°C. The supernatant was discarded and the PBMCs were resuspended by phosphate buffered saline to obtain a single-cell suspension.</w:t>
      </w:r>
      <w:r w:rsidRPr="00D27A56">
        <w:rPr>
          <w:rFonts w:ascii="Times New Roman" w:eastAsia="DengXian" w:hAnsi="Times New Roman" w:cs="Times New Roman"/>
          <w:sz w:val="24"/>
          <w:szCs w:val="24"/>
        </w:rPr>
        <w:t xml:space="preserve"> Finally, the samples were stained with Trypan Blue and the cell viability was evaluated microscopically.</w:t>
      </w:r>
    </w:p>
    <w:p w14:paraId="5806EEFB" w14:textId="77777777" w:rsidR="0039696E" w:rsidRPr="00D27A56" w:rsidRDefault="0039696E" w:rsidP="0039696E">
      <w:pPr>
        <w:spacing w:line="360" w:lineRule="auto"/>
        <w:rPr>
          <w:rFonts w:ascii="Times New Roman" w:hAnsi="Times New Roman" w:cs="Times New Roman"/>
          <w:b/>
          <w:bCs/>
          <w:sz w:val="24"/>
          <w:szCs w:val="24"/>
        </w:rPr>
      </w:pPr>
    </w:p>
    <w:p w14:paraId="60694807" w14:textId="77777777" w:rsidR="0039696E" w:rsidRPr="00D27A56" w:rsidRDefault="0039696E" w:rsidP="0039696E">
      <w:pPr>
        <w:spacing w:line="360" w:lineRule="auto"/>
        <w:rPr>
          <w:rFonts w:ascii="Times New Roman" w:eastAsia="DengXian" w:hAnsi="Times New Roman" w:cs="Times New Roman"/>
          <w:b/>
          <w:bCs/>
          <w:sz w:val="24"/>
          <w:szCs w:val="24"/>
        </w:rPr>
      </w:pPr>
      <w:r w:rsidRPr="00D27A56">
        <w:rPr>
          <w:rFonts w:ascii="Times New Roman" w:eastAsia="DengXian" w:hAnsi="Times New Roman" w:cs="Times New Roman"/>
          <w:b/>
          <w:bCs/>
          <w:sz w:val="24"/>
          <w:szCs w:val="24"/>
        </w:rPr>
        <w:t xml:space="preserve">RT &amp; Amplification &amp; Library Construction </w:t>
      </w:r>
    </w:p>
    <w:p w14:paraId="081A73C8" w14:textId="41FD1AF8" w:rsidR="0039696E" w:rsidRPr="00D27A56" w:rsidRDefault="0039696E" w:rsidP="0039696E">
      <w:pPr>
        <w:spacing w:line="360" w:lineRule="auto"/>
        <w:rPr>
          <w:rFonts w:ascii="Times New Roman" w:hAnsi="Times New Roman" w:cs="Times New Roman"/>
          <w:b/>
          <w:bCs/>
          <w:sz w:val="24"/>
          <w:szCs w:val="24"/>
        </w:rPr>
      </w:pPr>
      <w:r w:rsidRPr="00D27A56">
        <w:rPr>
          <w:rFonts w:ascii="Times New Roman" w:eastAsia="DengXian" w:hAnsi="Times New Roman" w:cs="Times New Roman"/>
          <w:sz w:val="24"/>
          <w:szCs w:val="24"/>
        </w:rPr>
        <w:t>Single-cell suspensions (2×10</w:t>
      </w:r>
      <w:r w:rsidRPr="00D27A56">
        <w:rPr>
          <w:rFonts w:ascii="Times New Roman" w:eastAsia="DengXian" w:hAnsi="Times New Roman" w:cs="Times New Roman"/>
          <w:sz w:val="24"/>
          <w:szCs w:val="24"/>
          <w:vertAlign w:val="superscript"/>
        </w:rPr>
        <w:t>5</w:t>
      </w:r>
      <w:r w:rsidRPr="00D27A56">
        <w:rPr>
          <w:rFonts w:ascii="Times New Roman" w:eastAsia="DengXian" w:hAnsi="Times New Roman" w:cs="Times New Roman"/>
          <w:sz w:val="24"/>
          <w:szCs w:val="24"/>
        </w:rPr>
        <w:t xml:space="preserve"> cells/mL) with PBS (HyClone) were loaded onto microwell chip using the Singleron Matrix</w:t>
      </w:r>
      <w:r w:rsidRPr="00D27A56">
        <w:rPr>
          <w:rFonts w:ascii="Times New Roman" w:eastAsia="DengXian" w:hAnsi="Times New Roman" w:cs="Times New Roman"/>
          <w:sz w:val="24"/>
          <w:szCs w:val="24"/>
          <w:vertAlign w:val="superscript"/>
        </w:rPr>
        <w:t>®</w:t>
      </w:r>
      <w:r w:rsidRPr="00D27A56">
        <w:rPr>
          <w:rFonts w:ascii="Times New Roman" w:eastAsia="DengXian" w:hAnsi="Times New Roman" w:cs="Times New Roman"/>
          <w:sz w:val="24"/>
          <w:szCs w:val="24"/>
        </w:rPr>
        <w:t xml:space="preserve"> Single Cell Processing System. Barcoding Beads are subsequently collected from the microwell chip, followed by reverse transcription of the mRNA captured by the Barcoding Beads and to obtain cDNA, and PCR amplification. The amplified cDNA is then fragmented and ligated with sequencing adapters. The scRNA-seq libraries were constructed according to the </w:t>
      </w:r>
      <w:r w:rsidRPr="00D27A56">
        <w:rPr>
          <w:rFonts w:ascii="Times New Roman" w:eastAsia="DengXian" w:hAnsi="Times New Roman" w:cs="Times New Roman"/>
          <w:sz w:val="24"/>
          <w:szCs w:val="24"/>
        </w:rPr>
        <w:lastRenderedPageBreak/>
        <w:t>protocol of the GEXSCOPE</w:t>
      </w:r>
      <w:r w:rsidRPr="00D27A56">
        <w:rPr>
          <w:rFonts w:ascii="Times New Roman" w:eastAsia="DengXian" w:hAnsi="Times New Roman" w:cs="Times New Roman"/>
          <w:sz w:val="24"/>
          <w:szCs w:val="24"/>
          <w:vertAlign w:val="superscript"/>
        </w:rPr>
        <w:t>®</w:t>
      </w:r>
      <w:r w:rsidRPr="00D27A56">
        <w:rPr>
          <w:rFonts w:ascii="Times New Roman" w:eastAsia="DengXian" w:hAnsi="Times New Roman" w:cs="Times New Roman"/>
          <w:sz w:val="24"/>
          <w:szCs w:val="24"/>
        </w:rPr>
        <w:t xml:space="preserve"> Single Cell RNA Library Kits (Singleron).</w:t>
      </w:r>
      <w:r w:rsidRPr="00D27A56">
        <w:rPr>
          <w:rFonts w:ascii="Times New Roman" w:eastAsia="DengXian" w:hAnsi="Times New Roman" w:cs="Times New Roman"/>
          <w:sz w:val="24"/>
          <w:szCs w:val="24"/>
        </w:rPr>
        <w:fldChar w:fldCharType="begin">
          <w:fldData xml:space="preserve">PEVuZE5vdGU+PENpdGU+PEF1dGhvcj5EdXJhPC9BdXRob3I+PFllYXI+MjAxOTwvWWVhcj48UmVj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=
</w:fldData>
        </w:fldChar>
      </w:r>
      <w:r w:rsidRPr="00D27A56">
        <w:rPr>
          <w:rFonts w:ascii="Times New Roman" w:eastAsia="DengXian" w:hAnsi="Times New Roman" w:cs="Times New Roman"/>
          <w:sz w:val="24"/>
          <w:szCs w:val="24"/>
        </w:rPr>
        <w:instrText xml:space="preserve"> ADDIN EN.CITE </w:instrText>
      </w:r>
      <w:r w:rsidRPr="00D27A56">
        <w:rPr>
          <w:rFonts w:ascii="Times New Roman" w:eastAsia="DengXian" w:hAnsi="Times New Roman" w:cs="Times New Roman"/>
          <w:sz w:val="24"/>
          <w:szCs w:val="24"/>
        </w:rPr>
        <w:fldChar w:fldCharType="begin">
          <w:fldData xml:space="preserve">PEVuZE5vdGU+PENpdGU+PEF1dGhvcj5EdXJhPC9BdXRob3I+PFllYXI+MjAxOTwvWWVhcj48UmVj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=
</w:fldData>
        </w:fldChar>
      </w:r>
      <w:r w:rsidRPr="00D27A56">
        <w:rPr>
          <w:rFonts w:ascii="Times New Roman" w:eastAsia="DengXian" w:hAnsi="Times New Roman" w:cs="Times New Roman"/>
          <w:sz w:val="24"/>
          <w:szCs w:val="24"/>
        </w:rPr>
        <w:instrText xml:space="preserve"> ADDIN EN.CITE.DATA </w:instrText>
      </w:r>
      <w:r w:rsidRPr="00D27A56">
        <w:rPr>
          <w:rFonts w:ascii="Times New Roman" w:eastAsia="DengXian" w:hAnsi="Times New Roman" w:cs="Times New Roman"/>
          <w:sz w:val="24"/>
          <w:szCs w:val="24"/>
        </w:rPr>
      </w:r>
      <w:r w:rsidRPr="00D27A56">
        <w:rPr>
          <w:rFonts w:ascii="Times New Roman" w:eastAsia="DengXian" w:hAnsi="Times New Roman" w:cs="Times New Roman"/>
          <w:sz w:val="24"/>
          <w:szCs w:val="24"/>
        </w:rPr>
        <w:fldChar w:fldCharType="end"/>
      </w:r>
      <w:r w:rsidRPr="00D27A56">
        <w:rPr>
          <w:rFonts w:ascii="Times New Roman" w:eastAsia="DengXian" w:hAnsi="Times New Roman" w:cs="Times New Roman"/>
          <w:sz w:val="24"/>
          <w:szCs w:val="24"/>
        </w:rPr>
      </w:r>
      <w:r w:rsidRPr="00D27A56">
        <w:rPr>
          <w:rFonts w:ascii="Times New Roman" w:eastAsia="DengXian" w:hAnsi="Times New Roman" w:cs="Times New Roman"/>
          <w:sz w:val="24"/>
          <w:szCs w:val="24"/>
        </w:rPr>
        <w:fldChar w:fldCharType="separate"/>
      </w:r>
      <w:r w:rsidRPr="00D27A56">
        <w:rPr>
          <w:rFonts w:ascii="Times New Roman" w:eastAsia="DengXian" w:hAnsi="Times New Roman" w:cs="Times New Roman"/>
          <w:noProof/>
          <w:sz w:val="24"/>
          <w:szCs w:val="24"/>
          <w:vertAlign w:val="superscript"/>
        </w:rPr>
        <w:t>1</w:t>
      </w:r>
      <w:r w:rsidRPr="00D27A56">
        <w:rPr>
          <w:rFonts w:ascii="Times New Roman" w:eastAsia="DengXian" w:hAnsi="Times New Roman" w:cs="Times New Roman"/>
          <w:sz w:val="24"/>
          <w:szCs w:val="24"/>
        </w:rPr>
        <w:fldChar w:fldCharType="end"/>
      </w:r>
      <w:r w:rsidRPr="00D27A56">
        <w:rPr>
          <w:rFonts w:ascii="Times New Roman" w:eastAsia="DengXian" w:hAnsi="Times New Roman" w:cs="Times New Roman"/>
          <w:sz w:val="24"/>
          <w:szCs w:val="24"/>
        </w:rPr>
        <w:t xml:space="preserve"> Individual libraries were diluted to 4 nM, pooled, and sequenced on Illumina novaseq 6000 with 150 bp paired end reads.</w:t>
      </w:r>
    </w:p>
    <w:p w14:paraId="7DFCA595" w14:textId="77777777" w:rsidR="0039696E" w:rsidRPr="00D27A56" w:rsidRDefault="0039696E" w:rsidP="0039696E">
      <w:pPr>
        <w:spacing w:line="360" w:lineRule="auto"/>
        <w:rPr>
          <w:rFonts w:ascii="Times New Roman" w:hAnsi="Times New Roman" w:cs="Times New Roman"/>
          <w:b/>
          <w:bCs/>
          <w:sz w:val="24"/>
          <w:szCs w:val="24"/>
        </w:rPr>
      </w:pPr>
    </w:p>
    <w:p w14:paraId="009F4F1C" w14:textId="60F2A73E" w:rsidR="00E15C85" w:rsidRPr="00D27A56" w:rsidRDefault="00E15C85" w:rsidP="0039696E">
      <w:pPr>
        <w:spacing w:line="360" w:lineRule="auto"/>
        <w:rPr>
          <w:rFonts w:ascii="Times New Roman" w:hAnsi="Times New Roman" w:cs="Times New Roman"/>
          <w:sz w:val="24"/>
          <w:szCs w:val="24"/>
        </w:rPr>
      </w:pPr>
      <w:r w:rsidRPr="00D27A56">
        <w:rPr>
          <w:rFonts w:ascii="Times New Roman" w:hAnsi="Times New Roman" w:cs="Times New Roman"/>
          <w:b/>
          <w:bCs/>
          <w:sz w:val="24"/>
          <w:szCs w:val="24"/>
        </w:rPr>
        <w:t>Primary analysis of raw read data</w:t>
      </w:r>
    </w:p>
    <w:p w14:paraId="7AAA8922" w14:textId="77777777" w:rsidR="00E15C85" w:rsidRPr="00D27A56" w:rsidRDefault="00E15C85" w:rsidP="0039696E">
      <w:pPr>
        <w:spacing w:afterLines="50" w:after="156" w:line="360" w:lineRule="auto"/>
        <w:rPr>
          <w:rFonts w:ascii="Times New Roman" w:hAnsi="Times New Roman" w:cs="Times New Roman"/>
          <w:sz w:val="24"/>
          <w:szCs w:val="24"/>
        </w:rPr>
      </w:pPr>
      <w:r w:rsidRPr="00D27A56">
        <w:rPr>
          <w:rFonts w:ascii="Times New Roman" w:hAnsi="Times New Roman" w:cs="Times New Roman"/>
          <w:sz w:val="24"/>
          <w:szCs w:val="24"/>
        </w:rPr>
        <w:t>Raw reads from scRNA-seq were processed to generate gene expression matrixes using CeleScope v1.9.0 pipeline (https://github.com/singleron-RD/CeleScope). Briefly, raw reads were first processed with CeleScope to remove low quality reads with Cutadapt v1.17</w:t>
      </w:r>
      <w:r w:rsidRPr="00D27A56">
        <w:rPr>
          <w:rFonts w:ascii="Times New Roman" w:hAnsi="Times New Roman" w:cs="Times New Roman"/>
          <w:sz w:val="24"/>
          <w:szCs w:val="24"/>
        </w:rPr>
        <w:fldChar w:fldCharType="begin"/>
      </w:r>
      <w:r w:rsidRPr="00D27A56">
        <w:rPr>
          <w:rFonts w:ascii="Times New Roman" w:hAnsi="Times New Roman" w:cs="Times New Roman"/>
          <w:sz w:val="24"/>
          <w:szCs w:val="24"/>
        </w:rPr>
        <w:instrText xml:space="preserve"> ADDIN EN.CITE &lt;EndNote&gt;&lt;Cite&gt;&lt;Author&gt;Kechin&lt;/Author&gt;&lt;Year&gt;2017&lt;/Year&gt;&lt;RecNum&gt;102&lt;/RecNum&gt;&lt;DisplayText&gt;&lt;style face="superscript"&gt;2&lt;/style&gt;&lt;/DisplayText&gt;&lt;record&gt;&lt;rec-number&gt;102&lt;/rec-number&gt;&lt;foreign-keys&gt;&lt;key app="EN" db-id="rxsxwtfprav0ptefeptxx2twfxr9fxswwdzv" timestamp="1718796337"&gt;102&lt;/key&gt;&lt;/foreign-keys&gt;&lt;ref-type name="Journal Article"&gt;17&lt;/ref-type&gt;&lt;contributors&gt;&lt;authors&gt;&lt;author&gt;Kechin, A.&lt;/author&gt;&lt;author&gt;Boyarskikh, U.&lt;/author&gt;&lt;author&gt;Kel, A.&lt;/author&gt;&lt;author&gt;Filipenko, M.&lt;/author&gt;&lt;/authors&gt;&lt;translated-authors&gt;&lt;author&gt;J. Comput Biol&lt;/author&gt;&lt;/translated-authors&gt;&lt;/contributors&gt;&lt;auth-address&gt;1 Institute of Chemical Biology and Fundamental Medicine SB RAS , Novosibirsk, Russia .&amp;#xD;2 Novosivirsk State University , Novosibirsk, Russia . FAU - Boyarskikh, Uljana&amp;#xD;1 Institute of Chemical Biology and Fundamental Medicine SB RAS , Novosibirsk, Russia . FAU - Kel, Alexander&amp;#xD;3 geneXplain GmbH, Wolfenbuettel, Germany .&amp;#xD;4 biosoft.ru , Novosibirsk, Russia . FAU - Filipenko, Maxim&lt;/auth-address&gt;&lt;titles&gt;&lt;title&gt;cutPrimers: A New Tool for Accurate Cutting of Primers from Reads of Targeted Next Generation Sequencing&lt;/title&gt;&lt;secondary-title&gt;J Comput Biol&lt;/secondary-title&gt;&lt;/titles&gt;&lt;periodical&gt;&lt;full-title&gt;J Comput Biol&lt;/full-title&gt;&lt;/periodical&gt;&lt;pages&gt;1138-1143&lt;/pages&gt;&lt;volume&gt;24(11)&lt;/volume&gt;&lt;number&gt;1557-8666 (Electronic)&lt;/number&gt;&lt;dates&gt;&lt;year&gt;2017&lt;/year&gt;&lt;pub-dates&gt;&lt;date&gt;2017 Nov&lt;/date&gt;&lt;/pub-dates&gt;&lt;/dates&gt;&lt;urls&gt;&lt;/urls&gt;&lt;electronic-resource-num&gt;10.1089/cmb.2017.0096&lt;/electronic-resource-num&gt;&lt;remote-database-provider&gt;2017 Nov&lt;/remote-database-provider&gt;&lt;research-notes&gt;0 (BRCA1 Protein)&amp;#xD;0 (BRCA1 protein, human)&amp;#xD;0 (BRCA2 Protein)&amp;#xD;0 (BRCA2 protein, human)&amp;#xD;0 (DNA Primers)&lt;/research-notes&gt;&lt;language&gt;eng&lt;/language&gt;&lt;/record&gt;&lt;/Cite&gt;&lt;/EndNote&gt;</w:instrText>
      </w:r>
      <w:r w:rsidRPr="00D27A56">
        <w:rPr>
          <w:rFonts w:ascii="Times New Roman" w:hAnsi="Times New Roman" w:cs="Times New Roman"/>
          <w:sz w:val="24"/>
          <w:szCs w:val="24"/>
        </w:rPr>
        <w:fldChar w:fldCharType="separate"/>
      </w:r>
      <w:r w:rsidRPr="00D27A56">
        <w:rPr>
          <w:rFonts w:ascii="Times New Roman" w:hAnsi="Times New Roman" w:cs="Times New Roman"/>
          <w:noProof/>
          <w:sz w:val="24"/>
          <w:szCs w:val="24"/>
          <w:vertAlign w:val="superscript"/>
        </w:rPr>
        <w:t>2</w:t>
      </w:r>
      <w:r w:rsidRPr="00D27A56">
        <w:rPr>
          <w:rFonts w:ascii="Times New Roman" w:hAnsi="Times New Roman" w:cs="Times New Roman"/>
          <w:sz w:val="24"/>
          <w:szCs w:val="24"/>
        </w:rPr>
        <w:fldChar w:fldCharType="end"/>
      </w:r>
      <w:r w:rsidRPr="00D27A56">
        <w:rPr>
          <w:rFonts w:ascii="Times New Roman" w:hAnsi="Times New Roman" w:cs="Times New Roman"/>
          <w:sz w:val="24"/>
          <w:szCs w:val="24"/>
        </w:rPr>
        <w:t xml:space="preserve"> to trim poly-A tail and adapter sequences. Cell barcode and UMI were extracted. After that, we used STAR v2.6.1a</w:t>
      </w:r>
      <w:r w:rsidRPr="00D27A56">
        <w:rPr>
          <w:rFonts w:ascii="Times New Roman" w:hAnsi="Times New Roman" w:cs="Times New Roman"/>
          <w:sz w:val="24"/>
          <w:szCs w:val="24"/>
        </w:rPr>
        <w:fldChar w:fldCharType="begin"/>
      </w:r>
      <w:r w:rsidRPr="00D27A56">
        <w:rPr>
          <w:rFonts w:ascii="Times New Roman" w:hAnsi="Times New Roman" w:cs="Times New Roman"/>
          <w:sz w:val="24"/>
          <w:szCs w:val="24"/>
        </w:rPr>
        <w:instrText xml:space="preserve"> ADDIN EN.CITE &lt;EndNote&gt;&lt;Cite&gt;&lt;Author&gt;Dobin&lt;/Author&gt;&lt;Year&gt;2013&lt;/Year&gt;&lt;RecNum&gt;103&lt;/RecNum&gt;&lt;DisplayText&gt;&lt;style face="superscript"&gt;3&lt;/style&gt;&lt;/DisplayText&gt;&lt;record&gt;&lt;rec-number&gt;103&lt;/rec-number&gt;&lt;foreign-keys&gt;&lt;key app="EN" db-id="rxsxwtfprav0ptefeptxx2twfxr9fxswwdzv" timestamp="1718796511"&gt;103&lt;/key&gt;&lt;/foreign-keys&gt;&lt;ref-type name="Journal Article"&gt;17&lt;/ref-type&gt;&lt;contributors&gt;&lt;authors&gt;&lt;author&gt;Dobin, A.&lt;/author&gt;&lt;author&gt;Davis Ca Fau - Schlesinger, Felix&lt;/author&gt;&lt;author&gt;Schlesinger F Fau - Drenkow, Jorg&lt;/author&gt;&lt;author&gt;Drenkow J Fau - Zaleski, Chris&lt;/author&gt;&lt;author&gt;Zaleski C Fau - Jha, Sonali&lt;/author&gt;&lt;author&gt;Jha S Fau - Batut, Philippe&lt;/author&gt;&lt;author&gt;Batut P Fau - Chaisson, Mark&lt;/author&gt;&lt;author&gt;Chaisson M Fau - Gingeras, Thomas R.&lt;/author&gt;&lt;author&gt;Gingeras, T. R.&lt;/author&gt;&lt;/authors&gt;&lt;translated-authors&gt;&lt;author&gt;Bioinformatics,&lt;/author&gt;&lt;/translated-authors&gt;&lt;/contributors&gt;&lt;auth-address&gt;Cold Spring Harbor Laboratory, Cold Spring Harbor, NY, USA. dobin@cshl.edu FAU - Davis, Carrie A&lt;/auth-address&gt;&lt;titles&gt;&lt;title&gt;STAR: ultrafast universal RNA-seq aligner&lt;/title&gt;&lt;secondary-title&gt;Bioinformatics&lt;/secondary-title&gt;&lt;/titles&gt;&lt;periodical&gt;&lt;full-title&gt;Bioinformatics&lt;/full-title&gt;&lt;/periodical&gt;&lt;pages&gt;15-21&lt;/pages&gt;&lt;volume&gt;29(1)&lt;/volume&gt;&lt;number&gt;1367-4811 (Electronic)&lt;/number&gt;&lt;dates&gt;&lt;year&gt;2013&lt;/year&gt;&lt;pub-dates&gt;&lt;date&gt;2013 Jan 1&lt;/date&gt;&lt;/pub-dates&gt;&lt;/dates&gt;&lt;urls&gt;&lt;/urls&gt;&lt;electronic-resource-num&gt;10.1093/bioinformatics/bts635&lt;/electronic-resource-num&gt;&lt;remote-database-provider&gt;2013 Jan 1&lt;/remote-database-provider&gt;&lt;language&gt;eng&lt;/language&gt;&lt;/record&gt;&lt;/Cite&gt;&lt;/EndNote&gt;</w:instrText>
      </w:r>
      <w:r w:rsidRPr="00D27A56">
        <w:rPr>
          <w:rFonts w:ascii="Times New Roman" w:hAnsi="Times New Roman" w:cs="Times New Roman"/>
          <w:sz w:val="24"/>
          <w:szCs w:val="24"/>
        </w:rPr>
        <w:fldChar w:fldCharType="separate"/>
      </w:r>
      <w:r w:rsidRPr="00D27A56">
        <w:rPr>
          <w:rFonts w:ascii="Times New Roman" w:hAnsi="Times New Roman" w:cs="Times New Roman"/>
          <w:noProof/>
          <w:sz w:val="24"/>
          <w:szCs w:val="24"/>
          <w:vertAlign w:val="superscript"/>
        </w:rPr>
        <w:t>3</w:t>
      </w:r>
      <w:r w:rsidRPr="00D27A56">
        <w:rPr>
          <w:rFonts w:ascii="Times New Roman" w:hAnsi="Times New Roman" w:cs="Times New Roman"/>
          <w:sz w:val="24"/>
          <w:szCs w:val="24"/>
        </w:rPr>
        <w:fldChar w:fldCharType="end"/>
      </w:r>
      <w:r w:rsidRPr="00D27A56">
        <w:rPr>
          <w:rFonts w:ascii="Times New Roman" w:hAnsi="Times New Roman" w:cs="Times New Roman"/>
          <w:sz w:val="24"/>
          <w:szCs w:val="24"/>
        </w:rPr>
        <w:t xml:space="preserve"> to map reads to the reference genome GRCh38 (Ensembl version 92 annotation). UMI counts and gene counts of each cell were acquired with featureCounts v2.0.1</w:t>
      </w:r>
      <w:r w:rsidRPr="00D27A56">
        <w:rPr>
          <w:rFonts w:ascii="Times New Roman" w:hAnsi="Times New Roman" w:cs="Times New Roman"/>
          <w:sz w:val="24"/>
          <w:szCs w:val="24"/>
        </w:rPr>
        <w:fldChar w:fldCharType="begin"/>
      </w:r>
      <w:r w:rsidRPr="00D27A56">
        <w:rPr>
          <w:rFonts w:ascii="Times New Roman" w:hAnsi="Times New Roman" w:cs="Times New Roman"/>
          <w:sz w:val="24"/>
          <w:szCs w:val="24"/>
        </w:rPr>
        <w:instrText xml:space="preserve"> ADDIN EN.CITE &lt;EndNote&gt;&lt;Cite&gt;&lt;Author&gt;Liao&lt;/Author&gt;&lt;Year&gt;2014&lt;/Year&gt;&lt;RecNum&gt;104&lt;/RecNum&gt;&lt;DisplayText&gt;&lt;style face="superscript"&gt;4&lt;/style&gt;&lt;/DisplayText&gt;&lt;record&gt;&lt;rec-number&gt;104&lt;/rec-number&gt;&lt;foreign-keys&gt;&lt;key app="EN" db-id="rxsxwtfprav0ptefeptxx2twfxr9fxswwdzv" timestamp="1718796735"&gt;104&lt;/key&gt;&lt;/foreign-keys&gt;&lt;ref-type name="Journal Article"&gt;17&lt;/ref-type&gt;&lt;contributors&gt;&lt;authors&gt;&lt;author&gt;Liao, Y.&lt;/author&gt;&lt;author&gt;Smyth Gk Fau - Shi, Wei&lt;/author&gt;&lt;author&gt;Shi, W.&lt;/author&gt;&lt;/authors&gt;&lt;translated-authors&gt;&lt;author&gt;Bioinformatics,&lt;/author&gt;&lt;/translated-authors&gt;&lt;/contributors&gt;&lt;auth-address&gt;Bioinformatics Division, The Walter and Eliza Hall Institute of Medical Research, 1G Royal Parade, Parkville, VIC 3052, Department of Computing and Information Systems and Department of Mathematics and Statistics, The University of Melbourne, Parkville, VIC 3010, Australia. FAU - Smyth, Gordon K&lt;/auth-address&gt;&lt;titles&gt;&lt;title&gt;featureCounts: an efficient general purpose program for assigning sequence reads to genomic features&lt;/title&gt;&lt;secondary-title&gt;Bioinformatics&lt;/secondary-title&gt;&lt;/titles&gt;&lt;periodical&gt;&lt;full-title&gt;Bioinformatics&lt;/full-title&gt;&lt;/periodical&gt;&lt;pages&gt;923-30&lt;/pages&gt;&lt;volume&gt;30(7)&lt;/volume&gt;&lt;number&gt;1367-4811 (Electronic)&lt;/number&gt;&lt;dates&gt;&lt;year&gt;2014&lt;/year&gt;&lt;pub-dates&gt;&lt;date&gt;2014 Apr 1&lt;/date&gt;&lt;/pub-dates&gt;&lt;/dates&gt;&lt;urls&gt;&lt;/urls&gt;&lt;electronic-resource-num&gt;10.1093/bioinformatics/btt656&lt;/electronic-resource-num&gt;&lt;remote-database-provider&gt;2014 Apr 1&lt;/remote-database-provider&gt;&lt;research-notes&gt;0 (Histones)&lt;/research-notes&gt;&lt;language&gt;eng&lt;/language&gt;&lt;/record&gt;&lt;/Cite&gt;&lt;/EndNote&gt;</w:instrText>
      </w:r>
      <w:r w:rsidRPr="00D27A56">
        <w:rPr>
          <w:rFonts w:ascii="Times New Roman" w:hAnsi="Times New Roman" w:cs="Times New Roman"/>
          <w:sz w:val="24"/>
          <w:szCs w:val="24"/>
        </w:rPr>
        <w:fldChar w:fldCharType="separate"/>
      </w:r>
      <w:r w:rsidRPr="00D27A56">
        <w:rPr>
          <w:rFonts w:ascii="Times New Roman" w:hAnsi="Times New Roman" w:cs="Times New Roman"/>
          <w:noProof/>
          <w:sz w:val="24"/>
          <w:szCs w:val="24"/>
          <w:vertAlign w:val="superscript"/>
        </w:rPr>
        <w:t>4</w:t>
      </w:r>
      <w:r w:rsidRPr="00D27A56">
        <w:rPr>
          <w:rFonts w:ascii="Times New Roman" w:hAnsi="Times New Roman" w:cs="Times New Roman"/>
          <w:sz w:val="24"/>
          <w:szCs w:val="24"/>
        </w:rPr>
        <w:fldChar w:fldCharType="end"/>
      </w:r>
      <w:r w:rsidRPr="00D27A56">
        <w:rPr>
          <w:rFonts w:ascii="Times New Roman" w:hAnsi="Times New Roman" w:cs="Times New Roman"/>
          <w:sz w:val="24"/>
          <w:szCs w:val="24"/>
        </w:rPr>
        <w:t xml:space="preserve"> software, and used to generate expression matrix files for subsequent analysis. </w:t>
      </w:r>
    </w:p>
    <w:p w14:paraId="7B5BE4BF" w14:textId="77777777" w:rsidR="00E15C85" w:rsidRPr="00D27A56" w:rsidRDefault="00E15C85" w:rsidP="0039696E">
      <w:pPr>
        <w:widowControl/>
        <w:tabs>
          <w:tab w:val="left" w:pos="6095"/>
        </w:tabs>
        <w:spacing w:line="360" w:lineRule="auto"/>
        <w:rPr>
          <w:rFonts w:ascii="Times New Roman" w:eastAsia="Times New Roman" w:hAnsi="Times New Roman" w:cs="Times New Roman"/>
          <w:b/>
          <w:kern w:val="0"/>
          <w:sz w:val="24"/>
          <w:szCs w:val="24"/>
        </w:rPr>
      </w:pPr>
      <w:r w:rsidRPr="00D27A56">
        <w:rPr>
          <w:rFonts w:ascii="Times New Roman" w:eastAsia="Times New Roman" w:hAnsi="Times New Roman" w:cs="Times New Roman"/>
          <w:b/>
          <w:kern w:val="0"/>
          <w:sz w:val="24"/>
          <w:szCs w:val="24"/>
        </w:rPr>
        <w:t>Quality control, dimension-reduction and clustering</w:t>
      </w:r>
      <w:r w:rsidRPr="00D27A56">
        <w:rPr>
          <w:rFonts w:ascii="Times New Roman" w:eastAsia="Microsoft YaHei" w:hAnsi="Times New Roman" w:cs="Times New Roman"/>
          <w:b/>
          <w:bCs/>
          <w:kern w:val="0"/>
          <w:sz w:val="24"/>
          <w:szCs w:val="24"/>
        </w:rPr>
        <w:t xml:space="preserve"> </w:t>
      </w:r>
    </w:p>
    <w:p w14:paraId="0F63614F" w14:textId="77777777" w:rsidR="00E15C85" w:rsidRPr="00D27A56" w:rsidRDefault="00E15C85" w:rsidP="0039696E">
      <w:pPr>
        <w:widowControl/>
        <w:tabs>
          <w:tab w:val="left" w:pos="6095"/>
        </w:tabs>
        <w:spacing w:afterLines="50" w:after="156" w:line="360" w:lineRule="auto"/>
        <w:rPr>
          <w:rFonts w:ascii="Times New Roman" w:hAnsi="Times New Roman" w:cs="Times New Roman"/>
          <w:bCs/>
          <w:kern w:val="0"/>
          <w:sz w:val="24"/>
          <w:szCs w:val="24"/>
        </w:rPr>
      </w:pPr>
      <w:r w:rsidRPr="00D27A56">
        <w:rPr>
          <w:rFonts w:ascii="Times New Roman" w:eastAsia="Times New Roman" w:hAnsi="Times New Roman" w:cs="Times New Roman"/>
          <w:bCs/>
          <w:kern w:val="0"/>
          <w:sz w:val="24"/>
          <w:szCs w:val="24"/>
        </w:rPr>
        <w:t>Scanpy v1.8.2</w:t>
      </w:r>
      <w:r w:rsidRPr="00D27A56">
        <w:rPr>
          <w:rFonts w:ascii="Times New Roman" w:eastAsia="Times New Roman" w:hAnsi="Times New Roman" w:cs="Times New Roman"/>
          <w:bCs/>
          <w:kern w:val="0"/>
          <w:sz w:val="24"/>
          <w:szCs w:val="24"/>
        </w:rPr>
        <w:fldChar w:fldCharType="begin"/>
      </w:r>
      <w:r w:rsidRPr="00D27A56">
        <w:rPr>
          <w:rFonts w:ascii="Times New Roman" w:eastAsia="Times New Roman" w:hAnsi="Times New Roman" w:cs="Times New Roman"/>
          <w:bCs/>
          <w:kern w:val="0"/>
          <w:sz w:val="24"/>
          <w:szCs w:val="24"/>
        </w:rPr>
        <w:instrText xml:space="preserve"> ADDIN EN.CITE &lt;EndNote&gt;&lt;Cite&gt;&lt;Author&gt;Wolf&lt;/Author&gt;&lt;Year&gt;2018&lt;/Year&gt;&lt;RecNum&gt;105&lt;/RecNum&gt;&lt;DisplayText&gt;&lt;style face="superscript"&gt;5&lt;/style&gt;&lt;/DisplayText&gt;&lt;record&gt;&lt;rec-number&gt;105&lt;/rec-number&gt;&lt;foreign-keys&gt;&lt;key app="EN" db-id="rxsxwtfprav0ptefeptxx2twfxr9fxswwdzv" timestamp="1718796918"&gt;105&lt;/key&gt;&lt;/foreign-keys&gt;&lt;ref-type name="Journal Article"&gt;17&lt;/ref-type&gt;&lt;contributors&gt;&lt;authors&gt;&lt;author&gt;Wolf, Fa Auid-Orcid&lt;/author&gt;&lt;author&gt;Angerer, P.&lt;/author&gt;&lt;author&gt;Theis, F. J.&lt;/author&gt;&lt;/authors&gt;&lt;translated-authors&gt;&lt;author&gt;Genome, Biol&lt;/author&gt;&lt;/translated-authors&gt;&lt;/contributors&gt;&lt;auth-address&gt;Helmholtz Zentrum München - German Research Center for Environmental Health, Institute of Computational Biology, Munich, Neuherberg, Germany. alex.wolf@helmholtz-muenchen.de. FAU - Angerer, Philipp&amp;#xD;Helmholtz Zentrum München - German Research Center for Environmental Health, Institute of Computational Biology, Munich, Neuherberg, Germany. FAU - Theis, Fabian J&amp;#xD;Helmholtz Zentrum München - German Research Center for Environmental Health, Institute of Computational Biology, Munich, Neuherberg, Germany. fabian.theis@helmholtz-muenchen.de.&amp;#xD;Department of Mathematics, Technische Universität München, Munich, Germany. fabian.theis@helmholtz-muenchen.de.&lt;/auth-address&gt;&lt;titles&gt;&lt;title&gt;SCANPY: large-scale single-cell gene expression data analysis&lt;/title&gt;&lt;secondary-title&gt;Genome Biol&lt;/secondary-title&gt;&lt;/titles&gt;&lt;periodical&gt;&lt;full-title&gt;Genome Biol&lt;/full-title&gt;&lt;/periodical&gt;&lt;pages&gt;15&lt;/pages&gt;&lt;volume&gt;19(1)&lt;/volume&gt;&lt;number&gt;1474-760X (Electronic)&lt;/number&gt;&lt;dates&gt;&lt;year&gt;2018&lt;/year&gt;&lt;pub-dates&gt;&lt;date&gt;2018 Feb 6&lt;/date&gt;&lt;/pub-dates&gt;&lt;/dates&gt;&lt;urls&gt;&lt;/urls&gt;&lt;electronic-resource-num&gt;10.1186/s13059-017-1382-0.&lt;/electronic-resource-num&gt;&lt;remote-database-provider&gt;2018 Feb 6&lt;/remote-database-provider&gt;&lt;language&gt;eng&lt;/language&gt;&lt;/record&gt;&lt;/Cite&gt;&lt;/EndNote&gt;</w:instrText>
      </w:r>
      <w:r w:rsidRPr="00D27A56">
        <w:rPr>
          <w:rFonts w:ascii="Times New Roman" w:eastAsia="Times New Roman" w:hAnsi="Times New Roman" w:cs="Times New Roman"/>
          <w:bCs/>
          <w:kern w:val="0"/>
          <w:sz w:val="24"/>
          <w:szCs w:val="24"/>
        </w:rPr>
        <w:fldChar w:fldCharType="separate"/>
      </w:r>
      <w:r w:rsidRPr="00D27A56">
        <w:rPr>
          <w:rFonts w:ascii="Times New Roman" w:eastAsia="Times New Roman" w:hAnsi="Times New Roman" w:cs="Times New Roman"/>
          <w:bCs/>
          <w:noProof/>
          <w:kern w:val="0"/>
          <w:sz w:val="24"/>
          <w:szCs w:val="24"/>
          <w:vertAlign w:val="superscript"/>
        </w:rPr>
        <w:t>5</w:t>
      </w:r>
      <w:r w:rsidRPr="00D27A56">
        <w:rPr>
          <w:rFonts w:ascii="Times New Roman" w:eastAsia="Times New Roman" w:hAnsi="Times New Roman" w:cs="Times New Roman"/>
          <w:bCs/>
          <w:kern w:val="0"/>
          <w:sz w:val="24"/>
          <w:szCs w:val="24"/>
        </w:rPr>
        <w:fldChar w:fldCharType="end"/>
      </w:r>
      <w:r w:rsidRPr="00D27A56">
        <w:rPr>
          <w:rFonts w:ascii="Times New Roman" w:eastAsia="Times New Roman" w:hAnsi="Times New Roman" w:cs="Times New Roman"/>
          <w:bCs/>
          <w:kern w:val="0"/>
          <w:sz w:val="24"/>
          <w:szCs w:val="24"/>
        </w:rPr>
        <w:t xml:space="preserve"> was used for quality control, dimensionality reduction and clustering under Python 3.7. For each sample dataset, we filtered expression matrix by the following criteria: 1) cells with gene count less than 200 or with top 2% gene count were excluded; 2) cells with top 2% UMI count were excluded; 3) cells with mitochondrial content &gt; 50 % were excluded; 4) genes expressed in less than 5 cells were excluded. After filtering, 76369 cells were retained for the downstream analyses, with on average 1162 genes and 3884 UMIs per cell. The raw count matrix was normalized by total counts per cell and logarithmically transformed into normalized data matrix. Top 2000 variable genes were selected by setting flavor = ‘seurat’. Principle Component Analysis (PCA) was performed on the scaled variable gene matrix, and top 20 principl</w:t>
      </w:r>
      <w:r w:rsidRPr="00D27A56">
        <w:rPr>
          <w:rFonts w:ascii="Times New Roman" w:hAnsi="Times New Roman" w:cs="Times New Roman"/>
          <w:bCs/>
          <w:kern w:val="0"/>
          <w:sz w:val="24"/>
          <w:szCs w:val="24"/>
        </w:rPr>
        <w:t>e</w:t>
      </w:r>
      <w:r w:rsidRPr="00D27A56">
        <w:rPr>
          <w:rFonts w:ascii="Times New Roman" w:eastAsia="Times New Roman" w:hAnsi="Times New Roman" w:cs="Times New Roman"/>
          <w:bCs/>
          <w:kern w:val="0"/>
          <w:sz w:val="24"/>
          <w:szCs w:val="24"/>
        </w:rPr>
        <w:t xml:space="preserve"> components were used for clustering and dimensional reduction. Cells were separated into 28 clusters by using Louvain algorithm and setting resolution parameter at 1.2. Cell clusters were visualized by using Uniform Manifold Approximation and Projection (UMAP).</w:t>
      </w:r>
    </w:p>
    <w:p w14:paraId="7298D928" w14:textId="77777777" w:rsidR="00E15C85" w:rsidRPr="00D27A56" w:rsidRDefault="00E15C85" w:rsidP="0039696E">
      <w:pPr>
        <w:widowControl/>
        <w:tabs>
          <w:tab w:val="left" w:pos="6095"/>
        </w:tabs>
        <w:spacing w:line="360" w:lineRule="auto"/>
        <w:rPr>
          <w:rFonts w:ascii="Times New Roman" w:eastAsia="Times New Roman" w:hAnsi="Times New Roman" w:cs="Times New Roman"/>
          <w:b/>
          <w:kern w:val="0"/>
          <w:sz w:val="24"/>
          <w:szCs w:val="24"/>
        </w:rPr>
      </w:pPr>
      <w:r w:rsidRPr="00D27A56">
        <w:rPr>
          <w:rFonts w:ascii="Times New Roman" w:eastAsia="Times New Roman" w:hAnsi="Times New Roman" w:cs="Times New Roman"/>
          <w:b/>
          <w:kern w:val="0"/>
          <w:sz w:val="24"/>
          <w:szCs w:val="24"/>
        </w:rPr>
        <w:t>Differentially expressed genes (DEGs) analysis</w:t>
      </w:r>
    </w:p>
    <w:p w14:paraId="6CCFBBFB" w14:textId="77777777" w:rsidR="00E15C85" w:rsidRPr="00D27A56" w:rsidRDefault="00E15C85" w:rsidP="0039696E">
      <w:pPr>
        <w:widowControl/>
        <w:spacing w:afterLines="50" w:after="156" w:line="360" w:lineRule="auto"/>
        <w:rPr>
          <w:rFonts w:ascii="Times New Roman" w:hAnsi="Times New Roman" w:cs="Times New Roman"/>
          <w:kern w:val="0"/>
          <w:sz w:val="24"/>
          <w:szCs w:val="24"/>
        </w:rPr>
      </w:pPr>
      <w:r w:rsidRPr="00D27A56">
        <w:rPr>
          <w:rFonts w:ascii="Times New Roman" w:eastAsia="Times New Roman" w:hAnsi="Times New Roman" w:cs="Times New Roman"/>
          <w:kern w:val="0"/>
          <w:sz w:val="24"/>
          <w:szCs w:val="24"/>
        </w:rPr>
        <w:lastRenderedPageBreak/>
        <w:t>To identify differentially expressed genes (DEGs), we used the Seurat FindMarkers function based on Wilcox likelihood-ratio test with default parameters, and selected the genes expressed in more than 10% of the cells in a cluster and with an average log(Fold Change) value greater than 0.25 as DEGs. For the cell type annotation of each cluster, we combined the expression of canonical markers found in the DEGs with knowledge from literatures, and displayed the expression of markers of each cell type with heatmaps/dot plots/violin plots that were generated with Seurat DoHeatmap/DotPlot/Vlnplot function. Doublet cells were identified as expressing markers for different cell types, and removed manually.</w:t>
      </w:r>
    </w:p>
    <w:p w14:paraId="786B6DF6" w14:textId="77777777" w:rsidR="00E15C85" w:rsidRPr="00D27A56" w:rsidRDefault="00E15C85" w:rsidP="0039696E">
      <w:pPr>
        <w:widowControl/>
        <w:tabs>
          <w:tab w:val="left" w:pos="6095"/>
        </w:tabs>
        <w:spacing w:line="360" w:lineRule="auto"/>
        <w:rPr>
          <w:rFonts w:ascii="Times New Roman" w:eastAsia="SimSun" w:hAnsi="Times New Roman" w:cs="Times New Roman"/>
          <w:b/>
          <w:kern w:val="0"/>
          <w:sz w:val="24"/>
          <w:szCs w:val="24"/>
        </w:rPr>
      </w:pPr>
      <w:r w:rsidRPr="00D27A56">
        <w:rPr>
          <w:rFonts w:ascii="Times New Roman" w:eastAsia="SimSun" w:hAnsi="Times New Roman" w:cs="Times New Roman"/>
          <w:b/>
          <w:kern w:val="0"/>
          <w:sz w:val="24"/>
          <w:szCs w:val="24"/>
        </w:rPr>
        <w:t>Pathway enrichment analysis</w:t>
      </w:r>
    </w:p>
    <w:p w14:paraId="4C667838" w14:textId="77777777" w:rsidR="00E15C85" w:rsidRPr="00D27A56" w:rsidRDefault="00E15C85" w:rsidP="0039696E">
      <w:pPr>
        <w:widowControl/>
        <w:tabs>
          <w:tab w:val="left" w:pos="6095"/>
        </w:tabs>
        <w:spacing w:afterLines="50" w:after="156" w:line="360" w:lineRule="auto"/>
        <w:rPr>
          <w:rFonts w:ascii="Times New Roman" w:eastAsia="SimSun" w:hAnsi="Times New Roman" w:cs="Times New Roman"/>
          <w:kern w:val="0"/>
          <w:sz w:val="24"/>
          <w:szCs w:val="24"/>
        </w:rPr>
      </w:pPr>
      <w:r w:rsidRPr="00D27A56">
        <w:rPr>
          <w:rFonts w:ascii="Times New Roman" w:eastAsia="SimSun" w:hAnsi="Times New Roman" w:cs="Times New Roman"/>
          <w:bCs/>
          <w:kern w:val="0"/>
          <w:sz w:val="24"/>
          <w:szCs w:val="24"/>
        </w:rPr>
        <w:t xml:space="preserve">To </w:t>
      </w:r>
      <w:r w:rsidRPr="00D27A56">
        <w:rPr>
          <w:rFonts w:ascii="Times New Roman" w:eastAsia="SimSun" w:hAnsi="Times New Roman" w:cs="Times New Roman"/>
          <w:kern w:val="0"/>
          <w:sz w:val="24"/>
          <w:szCs w:val="24"/>
        </w:rPr>
        <w:t>investigate the potential functions of DEGs, t</w:t>
      </w:r>
      <w:r w:rsidRPr="00D27A56">
        <w:rPr>
          <w:rFonts w:ascii="Times New Roman" w:eastAsia="Times New Roman" w:hAnsi="Times New Roman" w:cs="Times New Roman"/>
          <w:kern w:val="0"/>
          <w:sz w:val="24"/>
          <w:szCs w:val="24"/>
          <w:shd w:val="clear" w:color="auto" w:fill="FFFFFF"/>
        </w:rPr>
        <w:t>he Gene Ontology (GO) and Kyoto Encyclopedia of Genes and Genomes (KEGG) analysis were used with the “clusterProfiler” R package 3.16.1</w:t>
      </w:r>
      <w:r w:rsidRPr="00D27A56">
        <w:rPr>
          <w:rFonts w:ascii="Times New Roman" w:eastAsia="SimSun" w:hAnsi="Times New Roman" w:cs="Times New Roman"/>
          <w:kern w:val="0"/>
          <w:sz w:val="24"/>
          <w:szCs w:val="24"/>
        </w:rPr>
        <w:t>.</w:t>
      </w:r>
      <w:r w:rsidRPr="00D27A56">
        <w:rPr>
          <w:rFonts w:ascii="Times New Roman" w:eastAsia="SimSun" w:hAnsi="Times New Roman" w:cs="Times New Roman"/>
          <w:kern w:val="0"/>
          <w:sz w:val="24"/>
          <w:szCs w:val="24"/>
        </w:rPr>
        <w:fldChar w:fldCharType="begin"/>
      </w:r>
      <w:r w:rsidRPr="00D27A56">
        <w:rPr>
          <w:rFonts w:ascii="Times New Roman" w:eastAsia="SimSun" w:hAnsi="Times New Roman" w:cs="Times New Roman"/>
          <w:kern w:val="0"/>
          <w:sz w:val="24"/>
          <w:szCs w:val="24"/>
        </w:rPr>
        <w:instrText xml:space="preserve"> ADDIN EN.CITE &lt;EndNote&gt;&lt;Cite&gt;&lt;Author&gt;Yu&lt;/Author&gt;&lt;Year&gt;2012&lt;/Year&gt;&lt;RecNum&gt;106&lt;/RecNum&gt;&lt;DisplayText&gt;&lt;style face="superscript"&gt;6&lt;/style&gt;&lt;/DisplayText&gt;&lt;record&gt;&lt;rec-number&gt;106&lt;/rec-number&gt;&lt;foreign-keys&gt;&lt;key app="EN" db-id="rxsxwtfprav0ptefeptxx2twfxr9fxswwdzv" timestamp="1718797701"&gt;106&lt;/key&gt;&lt;/foreign-keys&gt;&lt;ref-type name="Journal Article"&gt;17&lt;/ref-type&gt;&lt;contributors&gt;&lt;authors&gt;&lt;author&gt;Yu, G.&lt;/author&gt;&lt;author&gt;Wang Lg Fau - Han, Yanyan&lt;/author&gt;&lt;author&gt;Han Y Fau - He, Qing-Yu&lt;/author&gt;&lt;author&gt;He, Q. Y.&lt;/author&gt;&lt;/authors&gt;&lt;translated-authors&gt;&lt;author&gt;Omics,&lt;/author&gt;&lt;/translated-authors&gt;&lt;/contributors&gt;&lt;auth-address&gt;Institute of Life and Health Engineering, Key Laboratory of Functional Protein Research of Guangdong Higher Education Institutes, Jinan University, Guangzhou, People&amp;apos;s Republic of China. FAU - Wang, Li-Gen&lt;/auth-address&gt;&lt;titles&gt;&lt;title&gt;clusterProfiler: an R package for comparing biological themes among gene clusters&lt;/title&gt;&lt;secondary-title&gt;OMICS&lt;/secondary-title&gt;&lt;/titles&gt;&lt;periodical&gt;&lt;full-title&gt;OMICS&lt;/full-title&gt;&lt;/periodical&gt;&lt;pages&gt;284-7&lt;/pages&gt;&lt;volume&gt;16(5)&lt;/volume&gt;&lt;number&gt;1557-8100 (Electronic)&lt;/number&gt;&lt;dates&gt;&lt;year&gt;2012&lt;/year&gt;&lt;pub-dates&gt;&lt;date&gt;2012 May&lt;/date&gt;&lt;/pub-dates&gt;&lt;/dates&gt;&lt;urls&gt;&lt;/urls&gt;&lt;electronic-resource-num&gt;10.1089/omi.2011.0118.&lt;/electronic-resource-num&gt;&lt;remote-database-provider&gt;2012 May&lt;/remote-database-provider&gt;&lt;language&gt;eng&lt;/language&gt;&lt;/record&gt;&lt;/Cite&gt;&lt;/EndNote&gt;</w:instrText>
      </w:r>
      <w:r w:rsidRPr="00D27A56">
        <w:rPr>
          <w:rFonts w:ascii="Times New Roman" w:eastAsia="SimSun" w:hAnsi="Times New Roman" w:cs="Times New Roman"/>
          <w:kern w:val="0"/>
          <w:sz w:val="24"/>
          <w:szCs w:val="24"/>
        </w:rPr>
        <w:fldChar w:fldCharType="separate"/>
      </w:r>
      <w:r w:rsidRPr="00D27A56">
        <w:rPr>
          <w:rFonts w:ascii="Times New Roman" w:eastAsia="SimSun" w:hAnsi="Times New Roman" w:cs="Times New Roman"/>
          <w:noProof/>
          <w:kern w:val="0"/>
          <w:sz w:val="24"/>
          <w:szCs w:val="24"/>
          <w:vertAlign w:val="superscript"/>
        </w:rPr>
        <w:t>6</w:t>
      </w:r>
      <w:r w:rsidRPr="00D27A56">
        <w:rPr>
          <w:rFonts w:ascii="Times New Roman" w:eastAsia="SimSun" w:hAnsi="Times New Roman" w:cs="Times New Roman"/>
          <w:kern w:val="0"/>
          <w:sz w:val="24"/>
          <w:szCs w:val="24"/>
        </w:rPr>
        <w:fldChar w:fldCharType="end"/>
      </w:r>
      <w:r w:rsidRPr="00D27A56">
        <w:rPr>
          <w:rFonts w:ascii="Times New Roman" w:eastAsia="SimSun" w:hAnsi="Times New Roman" w:cs="Times New Roman"/>
          <w:kern w:val="0"/>
          <w:sz w:val="24"/>
          <w:szCs w:val="24"/>
        </w:rPr>
        <w:t xml:space="preserve"> Pathways with p_adj value less than 0.05 were considered as significantly enriched.</w:t>
      </w:r>
      <w:r w:rsidRPr="00D27A56">
        <w:rPr>
          <w:rFonts w:ascii="Times New Roman" w:eastAsia="Times New Roman" w:hAnsi="Times New Roman" w:cs="Times New Roman"/>
          <w:kern w:val="0"/>
          <w:sz w:val="24"/>
          <w:szCs w:val="24"/>
        </w:rPr>
        <w:t xml:space="preserve"> </w:t>
      </w:r>
      <w:r w:rsidRPr="00D27A56">
        <w:rPr>
          <w:rFonts w:ascii="Times New Roman" w:eastAsia="SimSun" w:hAnsi="Times New Roman" w:cs="Times New Roman"/>
          <w:kern w:val="0"/>
          <w:sz w:val="24"/>
          <w:szCs w:val="24"/>
        </w:rPr>
        <w:t>Gene Ontology gene sets including molecular function (MF), biological process (BP), and cellular component (CC) categories were used as reference.</w:t>
      </w:r>
    </w:p>
    <w:p w14:paraId="121ECDF2" w14:textId="77777777" w:rsidR="00E15C85" w:rsidRPr="00D27A56" w:rsidRDefault="00E15C85" w:rsidP="0039696E">
      <w:pPr>
        <w:widowControl/>
        <w:spacing w:line="360" w:lineRule="auto"/>
        <w:rPr>
          <w:rFonts w:ascii="Times New Roman" w:eastAsia="Times New Roman" w:hAnsi="Times New Roman" w:cs="Times New Roman"/>
          <w:b/>
          <w:bCs/>
          <w:kern w:val="0"/>
          <w:sz w:val="24"/>
          <w:szCs w:val="24"/>
        </w:rPr>
      </w:pPr>
      <w:r w:rsidRPr="00D27A56">
        <w:rPr>
          <w:rFonts w:ascii="Times New Roman" w:eastAsia="Times New Roman" w:hAnsi="Times New Roman" w:cs="Times New Roman"/>
          <w:b/>
          <w:bCs/>
          <w:kern w:val="0"/>
          <w:sz w:val="24"/>
          <w:szCs w:val="24"/>
        </w:rPr>
        <w:t xml:space="preserve">Trajectory analysis </w:t>
      </w:r>
    </w:p>
    <w:p w14:paraId="42CF68F9" w14:textId="77777777" w:rsidR="00E15C85" w:rsidRPr="00D27A56" w:rsidRDefault="00E15C85" w:rsidP="0039696E">
      <w:pPr>
        <w:widowControl/>
        <w:tabs>
          <w:tab w:val="left" w:pos="6095"/>
        </w:tabs>
        <w:spacing w:line="360" w:lineRule="auto"/>
        <w:rPr>
          <w:rFonts w:ascii="Times New Roman" w:hAnsi="Times New Roman" w:cs="Times New Roman"/>
          <w:kern w:val="0"/>
          <w:sz w:val="24"/>
          <w:szCs w:val="24"/>
        </w:rPr>
      </w:pPr>
      <w:r w:rsidRPr="00D27A56">
        <w:rPr>
          <w:rFonts w:ascii="Times New Roman" w:eastAsia="Times New Roman" w:hAnsi="Times New Roman" w:cs="Times New Roman"/>
          <w:kern w:val="0"/>
          <w:sz w:val="24"/>
          <w:szCs w:val="24"/>
        </w:rPr>
        <w:t>Cell differentiation trajectory was reconstructed with Monocle2</w:t>
      </w:r>
      <w:r w:rsidRPr="00D27A56">
        <w:rPr>
          <w:rFonts w:ascii="Times New Roman" w:hAnsi="Times New Roman" w:cs="Times New Roman"/>
          <w:kern w:val="0"/>
          <w:sz w:val="24"/>
          <w:szCs w:val="24"/>
        </w:rPr>
        <w:t>.</w:t>
      </w:r>
      <w:r w:rsidRPr="00D27A56">
        <w:rPr>
          <w:rFonts w:ascii="Times New Roman" w:hAnsi="Times New Roman" w:cs="Times New Roman"/>
          <w:kern w:val="0"/>
          <w:sz w:val="24"/>
          <w:szCs w:val="24"/>
        </w:rPr>
        <w:fldChar w:fldCharType="begin"/>
      </w:r>
      <w:r w:rsidRPr="00D27A56">
        <w:rPr>
          <w:rFonts w:ascii="Times New Roman" w:hAnsi="Times New Roman" w:cs="Times New Roman"/>
          <w:kern w:val="0"/>
          <w:sz w:val="24"/>
          <w:szCs w:val="24"/>
        </w:rPr>
        <w:instrText xml:space="preserve"> ADDIN EN.CITE &lt;EndNote&gt;&lt;Cite&gt;&lt;Author&gt;Qiu&lt;/Author&gt;&lt;Year&gt;2017&lt;/Year&gt;&lt;RecNum&gt;107&lt;/RecNum&gt;&lt;DisplayText&gt;&lt;style face="superscript"&gt;7&lt;/style&gt;&lt;/DisplayText&gt;&lt;record&gt;&lt;rec-number&gt;107&lt;/rec-number&gt;&lt;foreign-keys&gt;&lt;key app="EN" db-id="rxsxwtfprav0ptefeptxx2twfxr9fxswwdzv" timestamp="1718797955"&gt;107&lt;/key&gt;&lt;/foreign-keys&gt;&lt;ref-type name="Journal Article"&gt;17&lt;/ref-type&gt;&lt;contributors&gt;&lt;authors&gt;&lt;author&gt;Qiu, X.&lt;/author&gt;&lt;author&gt;Hill, A.&lt;/author&gt;&lt;author&gt;Packer, J.&lt;/author&gt;&lt;author&gt;Lin, D.&lt;/author&gt;&lt;author&gt;Ma, Y. A.&lt;/author&gt;&lt;author&gt;Trapnell, C. Auid-Orcid&lt;/author&gt;&lt;/authors&gt;&lt;translated-authors&gt;&lt;author&gt;Nat, Methods&lt;/author&gt;&lt;/translated-authors&gt;&lt;/contributors&gt;&lt;auth-address&gt;Department of Genome Sciences, University of Washington, Seattle, Washington, USA.&amp;#xD;Molecular and Cellular Biology Program, University of Washington, Seattle, Washington, USA. FAU - Hill, Andrew&amp;#xD;Department of Genome Sciences, University of Washington, Seattle, Washington, USA. FAU - Packer, Jonathan&amp;#xD;Department of Genome Sciences, University of Washington, Seattle, Washington, USA. FAU - Lin, Dejun&amp;#xD;Department of Genome Sciences, University of Washington, Seattle, Washington, USA. FAU - Ma, Yi-An&amp;#xD;Department of Applied Mathematics, University of Washington, Seattle, Washington, USA. FAU - Trapnell, Cole&amp;#xD;Molecular and Cellular Biology Program, University of Washington, Seattle, Washington, USA.&lt;/auth-address&gt;&lt;titles&gt;&lt;title&gt;Single-cell mRNA quantification and differential analysis with Census&lt;/title&gt;&lt;secondary-title&gt;Nat Methods&lt;/secondary-title&gt;&lt;/titles&gt;&lt;periodical&gt;&lt;full-title&gt;Nat Methods&lt;/full-title&gt;&lt;/periodical&gt;&lt;pages&gt;309-315&lt;/pages&gt;&lt;volume&gt;14(3)&lt;/volume&gt;&lt;number&gt;1548-7105 (Electronic)&lt;/number&gt;&lt;dates&gt;&lt;year&gt;2017&lt;/year&gt;&lt;pub-dates&gt;&lt;date&gt;2017 Mar&lt;/date&gt;&lt;/pub-dates&gt;&lt;/dates&gt;&lt;urls&gt;&lt;/urls&gt;&lt;electronic-resource-num&gt;10.1038/nmeth.4150.&lt;/electronic-resource-num&gt;&lt;remote-database-provider&gt;2017 Mar&lt;/remote-database-provider&gt;&lt;research-notes&gt;63231-63-0 (rna)&lt;/research-notes&gt;&lt;language&gt;eng&lt;/language&gt;&lt;/record&gt;&lt;/Cite&gt;&lt;/EndNote&gt;</w:instrText>
      </w:r>
      <w:r w:rsidRPr="00D27A56">
        <w:rPr>
          <w:rFonts w:ascii="Times New Roman" w:hAnsi="Times New Roman" w:cs="Times New Roman"/>
          <w:kern w:val="0"/>
          <w:sz w:val="24"/>
          <w:szCs w:val="24"/>
        </w:rPr>
        <w:fldChar w:fldCharType="separate"/>
      </w:r>
      <w:r w:rsidRPr="00D27A56">
        <w:rPr>
          <w:rFonts w:ascii="Times New Roman" w:hAnsi="Times New Roman" w:cs="Times New Roman"/>
          <w:noProof/>
          <w:kern w:val="0"/>
          <w:sz w:val="24"/>
          <w:szCs w:val="24"/>
          <w:vertAlign w:val="superscript"/>
        </w:rPr>
        <w:t>7</w:t>
      </w:r>
      <w:r w:rsidRPr="00D27A56">
        <w:rPr>
          <w:rFonts w:ascii="Times New Roman" w:hAnsi="Times New Roman" w:cs="Times New Roman"/>
          <w:kern w:val="0"/>
          <w:sz w:val="24"/>
          <w:szCs w:val="24"/>
        </w:rPr>
        <w:fldChar w:fldCharType="end"/>
      </w:r>
      <w:r w:rsidRPr="00D27A56">
        <w:rPr>
          <w:rFonts w:ascii="Times New Roman" w:eastAsia="Times New Roman" w:hAnsi="Times New Roman" w:cs="Times New Roman"/>
          <w:kern w:val="0"/>
          <w:sz w:val="24"/>
          <w:szCs w:val="24"/>
        </w:rPr>
        <w:t xml:space="preserve"> Highly-variable genes (HVGs) were used to sort cells in order of spatial‐temporal differentiation. We used DDRTree to perform FindVairableFeatures and dimension-reduction. Finally, </w:t>
      </w:r>
      <w:r w:rsidRPr="00D27A56">
        <w:rPr>
          <w:rFonts w:ascii="Times New Roman" w:hAnsi="Times New Roman" w:cs="Times New Roman"/>
          <w:kern w:val="0"/>
          <w:sz w:val="24"/>
          <w:szCs w:val="24"/>
        </w:rPr>
        <w:t>t</w:t>
      </w:r>
      <w:r w:rsidRPr="00D27A56">
        <w:rPr>
          <w:rFonts w:ascii="Times New Roman" w:eastAsia="Times New Roman" w:hAnsi="Times New Roman" w:cs="Times New Roman"/>
          <w:kern w:val="0"/>
          <w:sz w:val="24"/>
          <w:szCs w:val="24"/>
        </w:rPr>
        <w:t>he trajectory was visualized by plot_cell_trajectory function. Next, CytoTRACE</w:t>
      </w:r>
      <w:r w:rsidRPr="00D27A56">
        <w:rPr>
          <w:rFonts w:ascii="Times New Roman" w:eastAsia="Times New Roman" w:hAnsi="Times New Roman" w:cs="Times New Roman"/>
          <w:kern w:val="0"/>
          <w:sz w:val="24"/>
          <w:szCs w:val="24"/>
        </w:rPr>
        <w:fldChar w:fldCharType="begin">
          <w:fldData xml:space="preserve">PEVuZE5vdGU+PENpdGU+PEF1dGhvcj5HdWxhdGk8L0F1dGhvcj48WWVhcj4yMDIwPC9ZZWFyPjxS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</w:fldData>
        </w:fldChar>
      </w:r>
      <w:r w:rsidRPr="00D27A56">
        <w:rPr>
          <w:rFonts w:ascii="Times New Roman" w:eastAsia="Times New Roman" w:hAnsi="Times New Roman" w:cs="Times New Roman"/>
          <w:kern w:val="0"/>
          <w:sz w:val="24"/>
          <w:szCs w:val="24"/>
        </w:rPr>
        <w:instrText xml:space="preserve"> ADDIN EN.CITE </w:instrText>
      </w:r>
      <w:r w:rsidRPr="00D27A56">
        <w:rPr>
          <w:rFonts w:ascii="Times New Roman" w:eastAsia="Times New Roman" w:hAnsi="Times New Roman" w:cs="Times New Roman"/>
          <w:kern w:val="0"/>
          <w:sz w:val="24"/>
          <w:szCs w:val="24"/>
        </w:rPr>
        <w:fldChar w:fldCharType="begin">
          <w:fldData xml:space="preserve">PEVuZE5vdGU+PENpdGU+PEF1dGhvcj5HdWxhdGk8L0F1dGhvcj48WWVhcj4yMDIwPC9ZZWFyPjxS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</w:fldData>
        </w:fldChar>
      </w:r>
      <w:r w:rsidRPr="00D27A56">
        <w:rPr>
          <w:rFonts w:ascii="Times New Roman" w:eastAsia="Times New Roman" w:hAnsi="Times New Roman" w:cs="Times New Roman"/>
          <w:kern w:val="0"/>
          <w:sz w:val="24"/>
          <w:szCs w:val="24"/>
        </w:rPr>
        <w:instrText xml:space="preserve"> ADDIN EN.CITE.DATA </w:instrText>
      </w:r>
      <w:r w:rsidRPr="00D27A56">
        <w:rPr>
          <w:rFonts w:ascii="Times New Roman" w:eastAsia="Times New Roman" w:hAnsi="Times New Roman" w:cs="Times New Roman"/>
          <w:kern w:val="0"/>
          <w:sz w:val="24"/>
          <w:szCs w:val="24"/>
        </w:rPr>
      </w:r>
      <w:r w:rsidRPr="00D27A56">
        <w:rPr>
          <w:rFonts w:ascii="Times New Roman" w:eastAsia="Times New Roman" w:hAnsi="Times New Roman" w:cs="Times New Roman"/>
          <w:kern w:val="0"/>
          <w:sz w:val="24"/>
          <w:szCs w:val="24"/>
        </w:rPr>
        <w:fldChar w:fldCharType="end"/>
      </w:r>
      <w:r w:rsidRPr="00D27A56">
        <w:rPr>
          <w:rFonts w:ascii="Times New Roman" w:eastAsia="Times New Roman" w:hAnsi="Times New Roman" w:cs="Times New Roman"/>
          <w:kern w:val="0"/>
          <w:sz w:val="24"/>
          <w:szCs w:val="24"/>
        </w:rPr>
      </w:r>
      <w:r w:rsidRPr="00D27A56">
        <w:rPr>
          <w:rFonts w:ascii="Times New Roman" w:eastAsia="Times New Roman" w:hAnsi="Times New Roman" w:cs="Times New Roman"/>
          <w:kern w:val="0"/>
          <w:sz w:val="24"/>
          <w:szCs w:val="24"/>
        </w:rPr>
        <w:fldChar w:fldCharType="separate"/>
      </w:r>
      <w:r w:rsidRPr="00D27A56">
        <w:rPr>
          <w:rFonts w:ascii="Times New Roman" w:eastAsia="Times New Roman" w:hAnsi="Times New Roman" w:cs="Times New Roman"/>
          <w:noProof/>
          <w:kern w:val="0"/>
          <w:sz w:val="24"/>
          <w:szCs w:val="24"/>
          <w:vertAlign w:val="superscript"/>
        </w:rPr>
        <w:t>8</w:t>
      </w:r>
      <w:r w:rsidRPr="00D27A56">
        <w:rPr>
          <w:rFonts w:ascii="Times New Roman" w:eastAsia="Times New Roman" w:hAnsi="Times New Roman" w:cs="Times New Roman"/>
          <w:kern w:val="0"/>
          <w:sz w:val="24"/>
          <w:szCs w:val="24"/>
        </w:rPr>
        <w:fldChar w:fldCharType="end"/>
      </w:r>
      <w:r w:rsidRPr="00D27A56">
        <w:rPr>
          <w:rFonts w:ascii="Times New Roman" w:eastAsia="Times New Roman" w:hAnsi="Times New Roman" w:cs="Times New Roman"/>
          <w:kern w:val="0"/>
          <w:sz w:val="24"/>
          <w:szCs w:val="24"/>
        </w:rPr>
        <w:t xml:space="preserve"> (a computational method that predicts the differentiation state of cells from single-cell RNA-sequencing data using gene Counts and Expression) was used to predict the differentiation potential of monocyte subpopulations.</w:t>
      </w:r>
    </w:p>
    <w:p w14:paraId="29FAEACE" w14:textId="77777777" w:rsidR="00E15C85" w:rsidRPr="00D27A56" w:rsidRDefault="00E15C85" w:rsidP="0039696E">
      <w:pPr>
        <w:widowControl/>
        <w:spacing w:beforeLines="50" w:before="156" w:line="360" w:lineRule="auto"/>
        <w:rPr>
          <w:rFonts w:ascii="Times New Roman" w:eastAsia="Times New Roman" w:hAnsi="Times New Roman" w:cs="Times New Roman"/>
          <w:b/>
          <w:bCs/>
          <w:kern w:val="0"/>
          <w:sz w:val="24"/>
          <w:szCs w:val="24"/>
        </w:rPr>
      </w:pPr>
      <w:r w:rsidRPr="00D27A56">
        <w:rPr>
          <w:rFonts w:ascii="Times New Roman" w:eastAsia="Times New Roman" w:hAnsi="Times New Roman" w:cs="Times New Roman"/>
          <w:b/>
          <w:bCs/>
          <w:kern w:val="0"/>
          <w:sz w:val="24"/>
          <w:szCs w:val="24"/>
        </w:rPr>
        <w:t>RNA velocity</w:t>
      </w:r>
    </w:p>
    <w:p w14:paraId="1A0EAC37" w14:textId="77777777" w:rsidR="00E15C85" w:rsidRPr="00D27A56" w:rsidRDefault="00E15C85" w:rsidP="0039696E">
      <w:pPr>
        <w:widowControl/>
        <w:spacing w:line="360" w:lineRule="auto"/>
        <w:rPr>
          <w:rFonts w:ascii="Times New Roman" w:hAnsi="Times New Roman" w:cs="Times New Roman"/>
          <w:kern w:val="0"/>
          <w:sz w:val="24"/>
          <w:szCs w:val="24"/>
        </w:rPr>
      </w:pPr>
      <w:r w:rsidRPr="00D27A56">
        <w:rPr>
          <w:rFonts w:ascii="Times New Roman" w:eastAsia="Times New Roman" w:hAnsi="Times New Roman" w:cs="Times New Roman"/>
          <w:kern w:val="0"/>
          <w:sz w:val="24"/>
          <w:szCs w:val="24"/>
        </w:rPr>
        <w:t xml:space="preserve">For RNA velocity, BAM file containing </w:t>
      </w:r>
      <w:r w:rsidRPr="00D27A56">
        <w:rPr>
          <w:rFonts w:ascii="Times New Roman" w:eastAsia="SimSun" w:hAnsi="Times New Roman" w:cs="Times New Roman"/>
          <w:kern w:val="0"/>
          <w:sz w:val="24"/>
          <w:szCs w:val="24"/>
        </w:rPr>
        <w:t>T</w:t>
      </w:r>
      <w:r w:rsidRPr="00D27A56">
        <w:rPr>
          <w:rFonts w:ascii="Times New Roman" w:eastAsia="Times New Roman" w:hAnsi="Times New Roman" w:cs="Times New Roman"/>
          <w:kern w:val="0"/>
          <w:sz w:val="24"/>
          <w:szCs w:val="24"/>
        </w:rPr>
        <w:t xml:space="preserve"> cells and reference genome GRCh38 (hg38) were used in the analysis with velocyto v0.2.3 and scVelo v0.17.17 in python with default parameters.</w:t>
      </w:r>
      <w:r w:rsidRPr="00D27A56">
        <w:rPr>
          <w:rFonts w:ascii="Times New Roman" w:eastAsia="Times New Roman" w:hAnsi="Times New Roman" w:cs="Times New Roman"/>
          <w:kern w:val="0"/>
          <w:sz w:val="24"/>
          <w:szCs w:val="24"/>
        </w:rPr>
        <w:fldChar w:fldCharType="begin">
          <w:fldData xml:space="preserve">PEVuZE5vdGU+PENpdGU+PEF1dGhvcj5CZXJnZW48L0F1dGhvcj48WWVhcj4yMDIwPC9ZZWFyPjxS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</w:fldData>
        </w:fldChar>
      </w:r>
      <w:r w:rsidRPr="00D27A56">
        <w:rPr>
          <w:rFonts w:ascii="Times New Roman" w:eastAsia="Times New Roman" w:hAnsi="Times New Roman" w:cs="Times New Roman"/>
          <w:kern w:val="0"/>
          <w:sz w:val="24"/>
          <w:szCs w:val="24"/>
        </w:rPr>
        <w:instrText xml:space="preserve"> ADDIN EN.CITE </w:instrText>
      </w:r>
      <w:r w:rsidRPr="00D27A56">
        <w:rPr>
          <w:rFonts w:ascii="Times New Roman" w:eastAsia="Times New Roman" w:hAnsi="Times New Roman" w:cs="Times New Roman"/>
          <w:kern w:val="0"/>
          <w:sz w:val="24"/>
          <w:szCs w:val="24"/>
        </w:rPr>
        <w:fldChar w:fldCharType="begin">
          <w:fldData xml:space="preserve">PEVuZE5vdGU+PENpdGU+PEF1dGhvcj5CZXJnZW48L0F1dGhvcj48WWVhcj4yMDIwPC9ZZWFyPjxS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</w:fldData>
        </w:fldChar>
      </w:r>
      <w:r w:rsidRPr="00D27A56">
        <w:rPr>
          <w:rFonts w:ascii="Times New Roman" w:eastAsia="Times New Roman" w:hAnsi="Times New Roman" w:cs="Times New Roman"/>
          <w:kern w:val="0"/>
          <w:sz w:val="24"/>
          <w:szCs w:val="24"/>
        </w:rPr>
        <w:instrText xml:space="preserve"> ADDIN EN.CITE.DATA </w:instrText>
      </w:r>
      <w:r w:rsidRPr="00D27A56">
        <w:rPr>
          <w:rFonts w:ascii="Times New Roman" w:eastAsia="Times New Roman" w:hAnsi="Times New Roman" w:cs="Times New Roman"/>
          <w:kern w:val="0"/>
          <w:sz w:val="24"/>
          <w:szCs w:val="24"/>
        </w:rPr>
      </w:r>
      <w:r w:rsidRPr="00D27A56">
        <w:rPr>
          <w:rFonts w:ascii="Times New Roman" w:eastAsia="Times New Roman" w:hAnsi="Times New Roman" w:cs="Times New Roman"/>
          <w:kern w:val="0"/>
          <w:sz w:val="24"/>
          <w:szCs w:val="24"/>
        </w:rPr>
        <w:fldChar w:fldCharType="end"/>
      </w:r>
      <w:r w:rsidRPr="00D27A56">
        <w:rPr>
          <w:rFonts w:ascii="Times New Roman" w:eastAsia="Times New Roman" w:hAnsi="Times New Roman" w:cs="Times New Roman"/>
          <w:kern w:val="0"/>
          <w:sz w:val="24"/>
          <w:szCs w:val="24"/>
        </w:rPr>
      </w:r>
      <w:r w:rsidRPr="00D27A56">
        <w:rPr>
          <w:rFonts w:ascii="Times New Roman" w:eastAsia="Times New Roman" w:hAnsi="Times New Roman" w:cs="Times New Roman"/>
          <w:kern w:val="0"/>
          <w:sz w:val="24"/>
          <w:szCs w:val="24"/>
        </w:rPr>
        <w:fldChar w:fldCharType="separate"/>
      </w:r>
      <w:r w:rsidRPr="00D27A56">
        <w:rPr>
          <w:rFonts w:ascii="Times New Roman" w:eastAsia="Times New Roman" w:hAnsi="Times New Roman" w:cs="Times New Roman"/>
          <w:noProof/>
          <w:kern w:val="0"/>
          <w:sz w:val="24"/>
          <w:szCs w:val="24"/>
          <w:vertAlign w:val="superscript"/>
        </w:rPr>
        <w:t>9</w:t>
      </w:r>
      <w:r w:rsidRPr="00D27A56">
        <w:rPr>
          <w:rFonts w:ascii="Times New Roman" w:eastAsia="Times New Roman" w:hAnsi="Times New Roman" w:cs="Times New Roman"/>
          <w:kern w:val="0"/>
          <w:sz w:val="24"/>
          <w:szCs w:val="24"/>
        </w:rPr>
        <w:fldChar w:fldCharType="end"/>
      </w:r>
      <w:r w:rsidRPr="00D27A56">
        <w:rPr>
          <w:rFonts w:ascii="Times New Roman" w:eastAsia="Times New Roman" w:hAnsi="Times New Roman" w:cs="Times New Roman"/>
          <w:kern w:val="0"/>
          <w:sz w:val="24"/>
          <w:szCs w:val="24"/>
        </w:rPr>
        <w:t xml:space="preserve"> The result was projected to the UMAP plot from Seurat clustering analysis for visualization consistency.</w:t>
      </w:r>
    </w:p>
    <w:p w14:paraId="3FF1897B" w14:textId="77777777" w:rsidR="00E15C85" w:rsidRPr="00D27A56" w:rsidRDefault="00E15C85" w:rsidP="0039696E">
      <w:pPr>
        <w:widowControl/>
        <w:tabs>
          <w:tab w:val="left" w:pos="6095"/>
        </w:tabs>
        <w:spacing w:beforeLines="50" w:before="156" w:line="360" w:lineRule="auto"/>
        <w:rPr>
          <w:rFonts w:ascii="Times New Roman" w:eastAsia="SimSun" w:hAnsi="Times New Roman" w:cs="Times New Roman"/>
          <w:b/>
          <w:kern w:val="0"/>
          <w:sz w:val="24"/>
          <w:szCs w:val="24"/>
        </w:rPr>
      </w:pPr>
      <w:r w:rsidRPr="00D27A56">
        <w:rPr>
          <w:rFonts w:ascii="Times New Roman" w:eastAsia="SimSun" w:hAnsi="Times New Roman" w:cs="Times New Roman"/>
          <w:b/>
          <w:kern w:val="0"/>
          <w:sz w:val="24"/>
          <w:szCs w:val="24"/>
        </w:rPr>
        <w:lastRenderedPageBreak/>
        <w:t>Shannon entropy analysis</w:t>
      </w:r>
    </w:p>
    <w:p w14:paraId="303402CF" w14:textId="77777777" w:rsidR="00E15C85" w:rsidRPr="00D27A56" w:rsidRDefault="00E15C85" w:rsidP="0039696E">
      <w:pPr>
        <w:widowControl/>
        <w:tabs>
          <w:tab w:val="left" w:pos="6095"/>
        </w:tabs>
        <w:spacing w:line="360" w:lineRule="auto"/>
        <w:rPr>
          <w:rFonts w:ascii="Times New Roman" w:eastAsia="SimSun" w:hAnsi="Times New Roman" w:cs="Times New Roman"/>
          <w:kern w:val="0"/>
          <w:sz w:val="24"/>
          <w:szCs w:val="24"/>
        </w:rPr>
      </w:pPr>
      <w:r w:rsidRPr="00D27A56">
        <w:rPr>
          <w:rFonts w:ascii="Times New Roman" w:eastAsia="SimSun" w:hAnsi="Times New Roman" w:cs="Times New Roman"/>
          <w:kern w:val="0"/>
          <w:sz w:val="24"/>
          <w:szCs w:val="24"/>
        </w:rPr>
        <w:t>Entropy is a useful measure of cellular heterogeneity. We used get Entropy function in SLICE R package</w:t>
      </w:r>
      <w:r w:rsidRPr="00D27A56">
        <w:rPr>
          <w:rFonts w:ascii="Times New Roman" w:eastAsia="SimSun" w:hAnsi="Times New Roman" w:cs="Times New Roman"/>
          <w:kern w:val="0"/>
          <w:sz w:val="24"/>
          <w:szCs w:val="24"/>
        </w:rPr>
        <w:fldChar w:fldCharType="begin">
          <w:fldData xml:space="preserve">PEVuZE5vdGU+PENpdGU+PEF1dGhvcj5HdW88L0F1dGhvcj48WWVhcj4yMDE3PC9ZZWFyPjxSZWNO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</w:fldData>
        </w:fldChar>
      </w:r>
      <w:r w:rsidRPr="00D27A56">
        <w:rPr>
          <w:rFonts w:ascii="Times New Roman" w:eastAsia="SimSun" w:hAnsi="Times New Roman" w:cs="Times New Roman"/>
          <w:kern w:val="0"/>
          <w:sz w:val="24"/>
          <w:szCs w:val="24"/>
        </w:rPr>
        <w:instrText xml:space="preserve"> ADDIN EN.CITE </w:instrText>
      </w:r>
      <w:r w:rsidRPr="00D27A56">
        <w:rPr>
          <w:rFonts w:ascii="Times New Roman" w:eastAsia="SimSun" w:hAnsi="Times New Roman" w:cs="Times New Roman"/>
          <w:kern w:val="0"/>
          <w:sz w:val="24"/>
          <w:szCs w:val="24"/>
        </w:rPr>
        <w:fldChar w:fldCharType="begin">
          <w:fldData xml:space="preserve">PEVuZE5vdGU+PENpdGU+PEF1dGhvcj5HdW88L0F1dGhvcj48WWVhcj4yMDE3PC9ZZWFyPjxSZWNO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</w:fldData>
        </w:fldChar>
      </w:r>
      <w:r w:rsidRPr="00D27A56">
        <w:rPr>
          <w:rFonts w:ascii="Times New Roman" w:eastAsia="SimSun" w:hAnsi="Times New Roman" w:cs="Times New Roman"/>
          <w:kern w:val="0"/>
          <w:sz w:val="24"/>
          <w:szCs w:val="24"/>
        </w:rPr>
        <w:instrText xml:space="preserve"> ADDIN EN.CITE.DATA </w:instrText>
      </w:r>
      <w:r w:rsidRPr="00D27A56">
        <w:rPr>
          <w:rFonts w:ascii="Times New Roman" w:eastAsia="SimSun" w:hAnsi="Times New Roman" w:cs="Times New Roman"/>
          <w:kern w:val="0"/>
          <w:sz w:val="24"/>
          <w:szCs w:val="24"/>
        </w:rPr>
      </w:r>
      <w:r w:rsidRPr="00D27A56">
        <w:rPr>
          <w:rFonts w:ascii="Times New Roman" w:eastAsia="SimSun" w:hAnsi="Times New Roman" w:cs="Times New Roman"/>
          <w:kern w:val="0"/>
          <w:sz w:val="24"/>
          <w:szCs w:val="24"/>
        </w:rPr>
        <w:fldChar w:fldCharType="end"/>
      </w:r>
      <w:r w:rsidRPr="00D27A56">
        <w:rPr>
          <w:rFonts w:ascii="Times New Roman" w:eastAsia="SimSun" w:hAnsi="Times New Roman" w:cs="Times New Roman"/>
          <w:kern w:val="0"/>
          <w:sz w:val="24"/>
          <w:szCs w:val="24"/>
        </w:rPr>
      </w:r>
      <w:r w:rsidRPr="00D27A56">
        <w:rPr>
          <w:rFonts w:ascii="Times New Roman" w:eastAsia="SimSun" w:hAnsi="Times New Roman" w:cs="Times New Roman"/>
          <w:kern w:val="0"/>
          <w:sz w:val="24"/>
          <w:szCs w:val="24"/>
        </w:rPr>
        <w:fldChar w:fldCharType="separate"/>
      </w:r>
      <w:r w:rsidRPr="00D27A56">
        <w:rPr>
          <w:rFonts w:ascii="Times New Roman" w:eastAsia="SimSun" w:hAnsi="Times New Roman" w:cs="Times New Roman"/>
          <w:noProof/>
          <w:kern w:val="0"/>
          <w:sz w:val="24"/>
          <w:szCs w:val="24"/>
          <w:vertAlign w:val="superscript"/>
        </w:rPr>
        <w:t>10</w:t>
      </w:r>
      <w:r w:rsidRPr="00D27A56">
        <w:rPr>
          <w:rFonts w:ascii="Times New Roman" w:eastAsia="SimSun" w:hAnsi="Times New Roman" w:cs="Times New Roman"/>
          <w:kern w:val="0"/>
          <w:sz w:val="24"/>
          <w:szCs w:val="24"/>
        </w:rPr>
        <w:fldChar w:fldCharType="end"/>
      </w:r>
      <w:r w:rsidRPr="00D27A56">
        <w:rPr>
          <w:rFonts w:ascii="Times New Roman" w:eastAsia="SimSun" w:hAnsi="Times New Roman" w:cs="Times New Roman"/>
          <w:kern w:val="0"/>
          <w:sz w:val="24"/>
          <w:szCs w:val="24"/>
        </w:rPr>
        <w:t xml:space="preserve"> to calculate the shannon entropy of each cell by cluster and used ggplot2 function to show the statistics of entropy between different clusters.</w:t>
      </w:r>
    </w:p>
    <w:p w14:paraId="565C91D8" w14:textId="77777777" w:rsidR="00E15C85" w:rsidRPr="00D27A56" w:rsidRDefault="00E15C85" w:rsidP="0039696E">
      <w:pPr>
        <w:widowControl/>
        <w:spacing w:beforeLines="50" w:before="156" w:line="360" w:lineRule="auto"/>
        <w:rPr>
          <w:rFonts w:ascii="Times New Roman" w:eastAsia="Times New Roman" w:hAnsi="Times New Roman" w:cs="Times New Roman"/>
          <w:b/>
          <w:bCs/>
          <w:kern w:val="0"/>
          <w:sz w:val="24"/>
          <w:szCs w:val="24"/>
        </w:rPr>
      </w:pPr>
      <w:r w:rsidRPr="00D27A56">
        <w:rPr>
          <w:rFonts w:ascii="Times New Roman" w:eastAsia="Times New Roman" w:hAnsi="Times New Roman" w:cs="Times New Roman"/>
          <w:b/>
          <w:bCs/>
          <w:kern w:val="0"/>
          <w:sz w:val="24"/>
          <w:szCs w:val="24"/>
        </w:rPr>
        <w:t>scRNA-seq based CNA detection</w:t>
      </w:r>
    </w:p>
    <w:p w14:paraId="3853F2B9" w14:textId="77777777" w:rsidR="00E15C85" w:rsidRPr="00D27A56" w:rsidRDefault="00E15C85" w:rsidP="0039696E">
      <w:pPr>
        <w:widowControl/>
        <w:spacing w:line="360" w:lineRule="auto"/>
        <w:rPr>
          <w:rFonts w:ascii="Times New Roman" w:hAnsi="Times New Roman" w:cs="Times New Roman"/>
          <w:bCs/>
          <w:kern w:val="0"/>
          <w:sz w:val="24"/>
          <w:szCs w:val="24"/>
        </w:rPr>
      </w:pPr>
      <w:r w:rsidRPr="00D27A56">
        <w:rPr>
          <w:rFonts w:ascii="Times New Roman" w:eastAsia="Times New Roman" w:hAnsi="Times New Roman" w:cs="Times New Roman"/>
          <w:bCs/>
          <w:kern w:val="0"/>
          <w:sz w:val="24"/>
          <w:szCs w:val="24"/>
        </w:rPr>
        <w:t>The InferCNV package was used to detect the CNAs in TNBC malignant cells.</w:t>
      </w:r>
      <w:r w:rsidRPr="00D27A56">
        <w:rPr>
          <w:rFonts w:ascii="Times New Roman" w:eastAsia="Times New Roman" w:hAnsi="Times New Roman" w:cs="Times New Roman"/>
          <w:bCs/>
          <w:kern w:val="0"/>
          <w:sz w:val="24"/>
          <w:szCs w:val="24"/>
        </w:rPr>
        <w:fldChar w:fldCharType="begin"/>
      </w:r>
      <w:r w:rsidRPr="00D27A56">
        <w:rPr>
          <w:rFonts w:ascii="Times New Roman" w:eastAsia="Times New Roman" w:hAnsi="Times New Roman" w:cs="Times New Roman"/>
          <w:bCs/>
          <w:kern w:val="0"/>
          <w:sz w:val="24"/>
          <w:szCs w:val="24"/>
        </w:rPr>
        <w:instrText xml:space="preserve"> ADDIN EN.CITE &lt;EndNote&gt;&lt;Cite&gt;&lt;Author&gt;Kumar&lt;/Author&gt;&lt;Year&gt;2020&lt;/Year&gt;&lt;RecNum&gt;111&lt;/RecNum&gt;&lt;DisplayText&gt;&lt;style face="superscript"&gt;11&lt;/style&gt;&lt;/DisplayText&gt;&lt;record&gt;&lt;rec-number&gt;111&lt;/rec-number&gt;&lt;foreign-keys&gt;&lt;key app="EN" db-id="rxsxwtfprav0ptefeptxx2twfxr9fxswwdzv" timestamp="1718798739"&gt;111&lt;/key&gt;&lt;/foreign-keys&gt;&lt;ref-type name="Journal Article"&gt;17&lt;/ref-type&gt;&lt;contributors&gt;&lt;authors&gt;&lt;author&gt;Kumar, M.&lt;/author&gt;&lt;author&gt;Bowers, R. R.&lt;/author&gt;&lt;author&gt;Delaney, Jr Auid-Orcid&lt;/author&gt;&lt;/authors&gt;&lt;translated-authors&gt;&lt;author&gt;Cell, Cycle&lt;/author&gt;&lt;/translated-authors&gt;&lt;/contributors&gt;&lt;auth-address&gt;Department of Biochemistry and Molecular Biology, Medical University of South Carolina , Charleston, SC, USA. FAU - Bowers, Robert R&amp;#xD;Department of Biochemistry and Molecular Biology, Medical University of South Carolina , Charleston, SC, USA. FAU - Delaney, Joe R&amp;#xD;Department of Biochemistry and Molecular Biology, Medical University of South Carolina , Charleston, SC, USA.&lt;/auth-address&gt;&lt;titles&gt;&lt;title&gt;Single-cell analysis of copy-number alterations in serous ovarian cancer reveals substantial heterogeneity in both low- and high-grade tumors&lt;/title&gt;&lt;secondary-title&gt;Cell Cycle&lt;/secondary-title&gt;&lt;/titles&gt;&lt;periodical&gt;&lt;full-title&gt;Cell Cycle&lt;/full-title&gt;&lt;/periodical&gt;&lt;pages&gt;3154-3166&lt;/pages&gt;&lt;volume&gt;19(22)&lt;/volume&gt;&lt;number&gt;1551-4005 (Electronic)&lt;/number&gt;&lt;dates&gt;&lt;year&gt;2020&lt;/year&gt;&lt;pub-dates&gt;&lt;date&gt;2020 Nov&lt;/date&gt;&lt;/pub-dates&gt;&lt;/dates&gt;&lt;urls&gt;&lt;/urls&gt;&lt;electronic-resource-num&gt;10.1080/15384101.2020.1836439.&lt;/electronic-resource-num&gt;&lt;remote-database-provider&gt;2020 Nov&lt;/remote-database-provider&gt;&lt;language&gt;eng&lt;/language&gt;&lt;/record&gt;&lt;/Cite&gt;&lt;/EndNote&gt;</w:instrText>
      </w:r>
      <w:r w:rsidRPr="00D27A56">
        <w:rPr>
          <w:rFonts w:ascii="Times New Roman" w:eastAsia="Times New Roman" w:hAnsi="Times New Roman" w:cs="Times New Roman"/>
          <w:bCs/>
          <w:kern w:val="0"/>
          <w:sz w:val="24"/>
          <w:szCs w:val="24"/>
        </w:rPr>
        <w:fldChar w:fldCharType="separate"/>
      </w:r>
      <w:r w:rsidRPr="00D27A56">
        <w:rPr>
          <w:rFonts w:ascii="Times New Roman" w:eastAsia="Times New Roman" w:hAnsi="Times New Roman" w:cs="Times New Roman"/>
          <w:bCs/>
          <w:noProof/>
          <w:kern w:val="0"/>
          <w:sz w:val="24"/>
          <w:szCs w:val="24"/>
          <w:vertAlign w:val="superscript"/>
        </w:rPr>
        <w:t>11</w:t>
      </w:r>
      <w:r w:rsidRPr="00D27A56">
        <w:rPr>
          <w:rFonts w:ascii="Times New Roman" w:eastAsia="Times New Roman" w:hAnsi="Times New Roman" w:cs="Times New Roman"/>
          <w:bCs/>
          <w:kern w:val="0"/>
          <w:sz w:val="24"/>
          <w:szCs w:val="24"/>
        </w:rPr>
        <w:fldChar w:fldCharType="end"/>
      </w:r>
      <w:r w:rsidRPr="00D27A56">
        <w:rPr>
          <w:rFonts w:ascii="Times New Roman" w:eastAsia="Times New Roman" w:hAnsi="Times New Roman" w:cs="Times New Roman"/>
          <w:bCs/>
          <w:kern w:val="0"/>
          <w:sz w:val="24"/>
          <w:szCs w:val="24"/>
        </w:rPr>
        <w:t xml:space="preserve"> TNBC </w:t>
      </w:r>
      <w:r w:rsidRPr="00D27A56">
        <w:rPr>
          <w:rFonts w:ascii="Times New Roman" w:hAnsi="Times New Roman" w:cs="Times New Roman"/>
          <w:bCs/>
          <w:kern w:val="0"/>
          <w:sz w:val="24"/>
          <w:szCs w:val="24"/>
        </w:rPr>
        <w:t xml:space="preserve">Basal cells and luminal epithelial cells in TNBC </w:t>
      </w:r>
      <w:r w:rsidRPr="00D27A56">
        <w:rPr>
          <w:rFonts w:ascii="Times New Roman" w:eastAsia="Times New Roman" w:hAnsi="Times New Roman" w:cs="Times New Roman"/>
          <w:bCs/>
          <w:kern w:val="0"/>
          <w:sz w:val="24"/>
          <w:szCs w:val="24"/>
        </w:rPr>
        <w:t>were used as baselines to estimate the CNAs of malignant cells. Genes expressed in more than 20 cells were sorted based on their loci on each chromosome. The relative expression values were centered to 1, using 1.5 standard deviation from the residual-normalized expression values as the ceiling. A slide window size of 101 genes was used to smoothen the relative expression on each chromosome, to remove the effect of gene-specific expression.</w:t>
      </w:r>
    </w:p>
    <w:p w14:paraId="0793623A" w14:textId="77777777" w:rsidR="00E15C85" w:rsidRPr="00D27A56" w:rsidRDefault="00E15C85" w:rsidP="0039696E">
      <w:pPr>
        <w:widowControl/>
        <w:tabs>
          <w:tab w:val="left" w:pos="6095"/>
        </w:tabs>
        <w:spacing w:beforeLines="50" w:before="156" w:line="360" w:lineRule="auto"/>
        <w:rPr>
          <w:rFonts w:ascii="Times New Roman" w:eastAsia="SimSun" w:hAnsi="Times New Roman" w:cs="Times New Roman"/>
          <w:b/>
          <w:kern w:val="0"/>
          <w:sz w:val="24"/>
          <w:szCs w:val="24"/>
        </w:rPr>
      </w:pPr>
      <w:r w:rsidRPr="00D27A56">
        <w:rPr>
          <w:rFonts w:ascii="Times New Roman" w:eastAsia="SimSun" w:hAnsi="Times New Roman" w:cs="Times New Roman"/>
          <w:b/>
          <w:kern w:val="0"/>
          <w:sz w:val="24"/>
          <w:szCs w:val="24"/>
        </w:rPr>
        <w:t>Cell-cell interaction analysis</w:t>
      </w:r>
    </w:p>
    <w:p w14:paraId="3C2BF555" w14:textId="77777777" w:rsidR="00E15C85" w:rsidRPr="00D27A56" w:rsidRDefault="00E15C85" w:rsidP="0039696E">
      <w:pPr>
        <w:widowControl/>
        <w:tabs>
          <w:tab w:val="left" w:pos="6095"/>
        </w:tabs>
        <w:spacing w:line="360" w:lineRule="auto"/>
        <w:rPr>
          <w:rFonts w:ascii="Times New Roman" w:eastAsia="SimSun" w:hAnsi="Times New Roman" w:cs="Times New Roman"/>
          <w:kern w:val="0"/>
          <w:sz w:val="24"/>
          <w:szCs w:val="24"/>
        </w:rPr>
      </w:pPr>
      <w:r w:rsidRPr="00D27A56">
        <w:rPr>
          <w:rFonts w:ascii="Times New Roman" w:eastAsia="SimSun" w:hAnsi="Times New Roman" w:cs="Times New Roman"/>
          <w:kern w:val="0"/>
          <w:sz w:val="24"/>
          <w:szCs w:val="24"/>
        </w:rPr>
        <w:t>The cell-cell interaction analysis was performed by CellPhoneDB v2.1.0</w:t>
      </w:r>
      <w:r w:rsidRPr="00D27A56">
        <w:rPr>
          <w:rFonts w:ascii="Times New Roman" w:eastAsia="SimSun" w:hAnsi="Times New Roman" w:cs="Times New Roman"/>
          <w:kern w:val="0"/>
          <w:sz w:val="24"/>
          <w:szCs w:val="24"/>
        </w:rPr>
        <w:fldChar w:fldCharType="begin"/>
      </w:r>
      <w:r w:rsidRPr="00D27A56">
        <w:rPr>
          <w:rFonts w:ascii="Times New Roman" w:eastAsia="SimSun" w:hAnsi="Times New Roman" w:cs="Times New Roman"/>
          <w:kern w:val="0"/>
          <w:sz w:val="24"/>
          <w:szCs w:val="24"/>
        </w:rPr>
        <w:instrText xml:space="preserve"> ADDIN EN.CITE &lt;EndNote&gt;&lt;Cite&gt;&lt;Author&gt;Efremova&lt;/Author&gt;&lt;Year&gt;2020&lt;/Year&gt;&lt;RecNum&gt;112&lt;/RecNum&gt;&lt;DisplayText&gt;&lt;style face="superscript"&gt;12&lt;/style&gt;&lt;/DisplayText&gt;&lt;record&gt;&lt;rec-number&gt;112&lt;/rec-number&gt;&lt;foreign-keys&gt;&lt;key app="EN" db-id="rxsxwtfprav0ptefeptxx2twfxr9fxswwdzv" timestamp="1718799077"&gt;112&lt;/key&gt;&lt;/foreign-keys&gt;&lt;ref-type name="Journal Article"&gt;17&lt;/ref-type&gt;&lt;contributors&gt;&lt;authors&gt;&lt;author&gt;Efremova, M.&lt;/author&gt;&lt;author&gt;Vento-Tormo, M.&lt;/author&gt;&lt;author&gt;Teichmann, Sa Auid-Orcid&lt;/author&gt;&lt;author&gt;Vento-Tormo, R. Auid-Orcid&lt;/author&gt;&lt;/authors&gt;&lt;translated-authors&gt;&lt;author&gt;Nat, Protoc&lt;/author&gt;&lt;/translated-authors&gt;&lt;/contributors&gt;&lt;auth-address&gt;Wellcome Sanger Institute, Wellcome Genome Campus, Cambridge, UK. FAU - Vento-Tormo, Miquel&amp;#xD;YDEVS Software Development, Valencia, Spain. FAU - Teichmann, Sarah A&amp;#xD;Wellcome Sanger Institute, Wellcome Genome Campus, Cambridge, UK.&amp;#xD;Theory of Condensed Matter Group, Cavendish Laboratory, University of Cambridge, Cambridge, UK. FAU - Vento-Tormo, Roser&amp;#xD;Wellcome Sanger Institute, Wellcome Genome Campus, Cambridge, UK. rv4@sanger.ac.uk.&lt;/auth-address&gt;&lt;titles&gt;&lt;title&gt;CellPhoneDB: inferring cell-cell communication from combined expression of multi-subunit ligand-receptor complexes&lt;/title&gt;&lt;secondary-title&gt;Nat Protoc&lt;/secondary-title&gt;&lt;/titles&gt;&lt;periodical&gt;&lt;full-title&gt;Nat Protoc&lt;/full-title&gt;&lt;/periodical&gt;&lt;pages&gt;1484-1506&lt;/pages&gt;&lt;volume&gt;15(4)&lt;/volume&gt;&lt;number&gt;1750-2799 (Electronic)&lt;/number&gt;&lt;dates&gt;&lt;year&gt;2020&lt;/year&gt;&lt;pub-dates&gt;&lt;date&gt;2020 Apr&lt;/date&gt;&lt;/pub-dates&gt;&lt;/dates&gt;&lt;urls&gt;&lt;/urls&gt;&lt;electronic-resource-num&gt;10.1038/s41596-020-0292-x.&lt;/electronic-resource-num&gt;&lt;remote-database-provider&gt;2020 Apr&lt;/remote-database-provider&gt;&lt;research-notes&gt;0 (Ligands)&amp;#xD;0 (Receptors, Cell Surface)&lt;/research-notes&gt;&lt;language&gt;eng&lt;/language&gt;&lt;/record&gt;&lt;/Cite&gt;&lt;/EndNote&gt;</w:instrText>
      </w:r>
      <w:r w:rsidRPr="00D27A56">
        <w:rPr>
          <w:rFonts w:ascii="Times New Roman" w:eastAsia="SimSun" w:hAnsi="Times New Roman" w:cs="Times New Roman"/>
          <w:kern w:val="0"/>
          <w:sz w:val="24"/>
          <w:szCs w:val="24"/>
        </w:rPr>
        <w:fldChar w:fldCharType="separate"/>
      </w:r>
      <w:r w:rsidRPr="00D27A56">
        <w:rPr>
          <w:rFonts w:ascii="Times New Roman" w:eastAsia="SimSun" w:hAnsi="Times New Roman" w:cs="Times New Roman"/>
          <w:noProof/>
          <w:kern w:val="0"/>
          <w:sz w:val="24"/>
          <w:szCs w:val="24"/>
          <w:vertAlign w:val="superscript"/>
        </w:rPr>
        <w:t>12</w:t>
      </w:r>
      <w:r w:rsidRPr="00D27A56">
        <w:rPr>
          <w:rFonts w:ascii="Times New Roman" w:eastAsia="SimSun" w:hAnsi="Times New Roman" w:cs="Times New Roman"/>
          <w:kern w:val="0"/>
          <w:sz w:val="24"/>
          <w:szCs w:val="24"/>
        </w:rPr>
        <w:fldChar w:fldCharType="end"/>
      </w:r>
      <w:r w:rsidRPr="00D27A56">
        <w:rPr>
          <w:rFonts w:ascii="Times New Roman" w:eastAsia="SimSun" w:hAnsi="Times New Roman" w:cs="Times New Roman"/>
          <w:kern w:val="0"/>
          <w:sz w:val="24"/>
          <w:szCs w:val="24"/>
        </w:rPr>
        <w:t xml:space="preserve"> based on known receptor–ligand interactions between two cell types/subtypes. Cluster labels of all cells were randomly permuted for 1000 times to calculate the null distribution of average ligand-receptor expression levels of the interacting clusters. Individual ligand or receptor expression was thresholded with a cutoff value based on the average log gene expression distribution for all genes across all the cell types. The significant cell-cell interactions were defined as p value &lt; 0.05 and average log expression &gt; 0.1, which were visualized with the circlize v0.4.10 R package.</w:t>
      </w:r>
    </w:p>
    <w:p w14:paraId="7D6F826F" w14:textId="77777777" w:rsidR="00E15C85" w:rsidRPr="00D27A56" w:rsidRDefault="00E15C85" w:rsidP="0039696E">
      <w:pPr>
        <w:widowControl/>
        <w:tabs>
          <w:tab w:val="left" w:pos="6095"/>
        </w:tabs>
        <w:spacing w:beforeLines="50" w:before="156" w:line="360" w:lineRule="auto"/>
        <w:rPr>
          <w:rFonts w:ascii="Times New Roman" w:eastAsia="SimSun" w:hAnsi="Times New Roman" w:cs="Times New Roman"/>
          <w:b/>
          <w:kern w:val="0"/>
          <w:sz w:val="24"/>
          <w:szCs w:val="24"/>
        </w:rPr>
      </w:pPr>
      <w:r w:rsidRPr="00D27A56">
        <w:rPr>
          <w:rFonts w:ascii="Times New Roman" w:eastAsia="SimSun" w:hAnsi="Times New Roman" w:cs="Times New Roman"/>
          <w:b/>
          <w:kern w:val="0"/>
          <w:sz w:val="24"/>
          <w:szCs w:val="24"/>
        </w:rPr>
        <w:t>Transcription factor regulatory network analysis</w:t>
      </w:r>
    </w:p>
    <w:p w14:paraId="39EBE43F" w14:textId="77777777" w:rsidR="00E15C85" w:rsidRPr="00D27A56" w:rsidRDefault="00E15C85" w:rsidP="0039696E">
      <w:pPr>
        <w:widowControl/>
        <w:tabs>
          <w:tab w:val="left" w:pos="6095"/>
        </w:tabs>
        <w:spacing w:line="360" w:lineRule="auto"/>
        <w:rPr>
          <w:rFonts w:ascii="Times New Roman" w:eastAsia="SimSun" w:hAnsi="Times New Roman" w:cs="Times New Roman"/>
          <w:bCs/>
          <w:kern w:val="0"/>
          <w:sz w:val="24"/>
          <w:szCs w:val="24"/>
        </w:rPr>
      </w:pPr>
      <w:r w:rsidRPr="00D27A56">
        <w:rPr>
          <w:rFonts w:ascii="Times New Roman" w:eastAsia="SimSun" w:hAnsi="Times New Roman" w:cs="Times New Roman"/>
          <w:bCs/>
          <w:kern w:val="0"/>
          <w:sz w:val="24"/>
          <w:szCs w:val="24"/>
        </w:rPr>
        <w:t>Transcription factor network was constructed by pyscenic v0.11.0</w:t>
      </w:r>
      <w:r w:rsidRPr="00D27A56">
        <w:rPr>
          <w:rFonts w:ascii="Times New Roman" w:eastAsia="SimSun" w:hAnsi="Times New Roman" w:cs="Times New Roman"/>
          <w:bCs/>
          <w:kern w:val="0"/>
          <w:sz w:val="24"/>
          <w:szCs w:val="24"/>
        </w:rPr>
        <w:fldChar w:fldCharType="begin">
          <w:fldData xml:space="preserve">PEVuZE5vdGU+PENpdGU+PEF1dGhvcj5WYW4gZGUgU2FuZGU8L0F1dGhvcj48WWVhcj4yMDIwPC9Z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</w:fldData>
        </w:fldChar>
      </w:r>
      <w:r w:rsidRPr="00D27A56">
        <w:rPr>
          <w:rFonts w:ascii="Times New Roman" w:eastAsia="SimSun" w:hAnsi="Times New Roman" w:cs="Times New Roman"/>
          <w:bCs/>
          <w:kern w:val="0"/>
          <w:sz w:val="24"/>
          <w:szCs w:val="24"/>
        </w:rPr>
        <w:instrText xml:space="preserve"> ADDIN EN.CITE </w:instrText>
      </w:r>
      <w:r w:rsidRPr="00D27A56">
        <w:rPr>
          <w:rFonts w:ascii="Times New Roman" w:eastAsia="SimSun" w:hAnsi="Times New Roman" w:cs="Times New Roman"/>
          <w:bCs/>
          <w:kern w:val="0"/>
          <w:sz w:val="24"/>
          <w:szCs w:val="24"/>
        </w:rPr>
        <w:fldChar w:fldCharType="begin">
          <w:fldData xml:space="preserve">PEVuZE5vdGU+PENpdGU+PEF1dGhvcj5WYW4gZGUgU2FuZGU8L0F1dGhvcj48WWVhcj4yMDIwPC9Z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</w:fldData>
        </w:fldChar>
      </w:r>
      <w:r w:rsidRPr="00D27A56">
        <w:rPr>
          <w:rFonts w:ascii="Times New Roman" w:eastAsia="SimSun" w:hAnsi="Times New Roman" w:cs="Times New Roman"/>
          <w:bCs/>
          <w:kern w:val="0"/>
          <w:sz w:val="24"/>
          <w:szCs w:val="24"/>
        </w:rPr>
        <w:instrText xml:space="preserve"> ADDIN EN.CITE.DATA </w:instrText>
      </w:r>
      <w:r w:rsidRPr="00D27A56">
        <w:rPr>
          <w:rFonts w:ascii="Times New Roman" w:eastAsia="SimSun" w:hAnsi="Times New Roman" w:cs="Times New Roman"/>
          <w:bCs/>
          <w:kern w:val="0"/>
          <w:sz w:val="24"/>
          <w:szCs w:val="24"/>
        </w:rPr>
      </w:r>
      <w:r w:rsidRPr="00D27A56">
        <w:rPr>
          <w:rFonts w:ascii="Times New Roman" w:eastAsia="SimSun" w:hAnsi="Times New Roman" w:cs="Times New Roman"/>
          <w:bCs/>
          <w:kern w:val="0"/>
          <w:sz w:val="24"/>
          <w:szCs w:val="24"/>
        </w:rPr>
        <w:fldChar w:fldCharType="end"/>
      </w:r>
      <w:r w:rsidRPr="00D27A56">
        <w:rPr>
          <w:rFonts w:ascii="Times New Roman" w:eastAsia="SimSun" w:hAnsi="Times New Roman" w:cs="Times New Roman"/>
          <w:bCs/>
          <w:kern w:val="0"/>
          <w:sz w:val="24"/>
          <w:szCs w:val="24"/>
        </w:rPr>
      </w:r>
      <w:r w:rsidRPr="00D27A56">
        <w:rPr>
          <w:rFonts w:ascii="Times New Roman" w:eastAsia="SimSun" w:hAnsi="Times New Roman" w:cs="Times New Roman"/>
          <w:bCs/>
          <w:kern w:val="0"/>
          <w:sz w:val="24"/>
          <w:szCs w:val="24"/>
        </w:rPr>
        <w:fldChar w:fldCharType="separate"/>
      </w:r>
      <w:r w:rsidRPr="00D27A56">
        <w:rPr>
          <w:rFonts w:ascii="Times New Roman" w:eastAsia="SimSun" w:hAnsi="Times New Roman" w:cs="Times New Roman"/>
          <w:bCs/>
          <w:noProof/>
          <w:kern w:val="0"/>
          <w:sz w:val="24"/>
          <w:szCs w:val="24"/>
          <w:vertAlign w:val="superscript"/>
        </w:rPr>
        <w:t>13</w:t>
      </w:r>
      <w:r w:rsidRPr="00D27A56">
        <w:rPr>
          <w:rFonts w:ascii="Times New Roman" w:eastAsia="SimSun" w:hAnsi="Times New Roman" w:cs="Times New Roman"/>
          <w:bCs/>
          <w:kern w:val="0"/>
          <w:sz w:val="24"/>
          <w:szCs w:val="24"/>
        </w:rPr>
        <w:fldChar w:fldCharType="end"/>
      </w:r>
      <w:r w:rsidRPr="00D27A56">
        <w:rPr>
          <w:rFonts w:ascii="Times New Roman" w:eastAsia="SimSun" w:hAnsi="Times New Roman" w:cs="Times New Roman"/>
          <w:bCs/>
          <w:kern w:val="0"/>
          <w:sz w:val="24"/>
          <w:szCs w:val="24"/>
        </w:rPr>
        <w:t xml:space="preserve"> using scRNA expression matrix and transcription factors in AnimalTFDB. First, GRNBoost2 predicted a regulatory network based on the co-expression of regulators and targets. CisTarget was then applied to exclude indirect targets and to search transcription factor binding motifs. After that, AUCell was used for regulon activity quantification for every cell. Top TF regulons with high RSS (Regulon Specificity Score) were visualized using pheatmap in R.</w:t>
      </w:r>
    </w:p>
    <w:p w14:paraId="29A00B65" w14:textId="77777777" w:rsidR="00E15C85" w:rsidRPr="00D27A56" w:rsidRDefault="00E15C85" w:rsidP="0039696E">
      <w:pPr>
        <w:spacing w:beforeLines="50" w:before="156" w:line="360" w:lineRule="auto"/>
        <w:rPr>
          <w:rFonts w:ascii="Times New Roman" w:hAnsi="Times New Roman" w:cs="Times New Roman"/>
          <w:b/>
          <w:sz w:val="24"/>
          <w:szCs w:val="24"/>
        </w:rPr>
      </w:pPr>
      <w:r w:rsidRPr="00D27A56">
        <w:rPr>
          <w:rFonts w:ascii="Times New Roman" w:hAnsi="Times New Roman" w:cs="Times New Roman"/>
          <w:b/>
          <w:sz w:val="24"/>
          <w:szCs w:val="24"/>
        </w:rPr>
        <w:lastRenderedPageBreak/>
        <w:t>Functional Gene Module Analysis</w:t>
      </w:r>
    </w:p>
    <w:p w14:paraId="7BE1F89B" w14:textId="77777777" w:rsidR="00E15C85" w:rsidRPr="00D27A56" w:rsidRDefault="00E15C85" w:rsidP="0039696E">
      <w:pPr>
        <w:spacing w:line="360" w:lineRule="auto"/>
        <w:rPr>
          <w:rFonts w:ascii="Times New Roman" w:eastAsia="DengXian" w:hAnsi="Times New Roman" w:cs="Times New Roman"/>
          <w:sz w:val="24"/>
          <w:szCs w:val="24"/>
        </w:rPr>
      </w:pPr>
      <w:r w:rsidRPr="00D27A56">
        <w:rPr>
          <w:rFonts w:ascii="Times New Roman" w:hAnsi="Times New Roman" w:cs="Times New Roman"/>
          <w:bCs/>
          <w:sz w:val="24"/>
          <w:szCs w:val="24"/>
        </w:rPr>
        <w:t>Hotspot was used to identify functional gene modules which illustrate heterogeneity within Cancer Cells. Briefly, we used the ‘danb’ model and selected the top 500 genes with highest autocorrelation zscore for module identification. Modules were then identified using the create_modules function, with min_gene_threshold =15 and fdr_threshold = 0.05. Module scores were calculated by using calculate_module_scores function.</w:t>
      </w:r>
    </w:p>
    <w:p w14:paraId="07905D95" w14:textId="77777777" w:rsidR="001A6037" w:rsidRPr="00D27A56" w:rsidRDefault="001A6037" w:rsidP="0039696E">
      <w:pPr>
        <w:spacing w:line="360" w:lineRule="auto"/>
        <w:rPr>
          <w:rFonts w:ascii="Times New Roman" w:hAnsi="Times New Roman" w:cs="Times New Roman"/>
          <w:sz w:val="24"/>
          <w:szCs w:val="24"/>
          <w:shd w:val="clear" w:color="auto" w:fill="FFFFFF"/>
        </w:rPr>
      </w:pPr>
    </w:p>
    <w:p w14:paraId="4862E1C3" w14:textId="77777777" w:rsidR="001A6037" w:rsidRPr="00D27A56" w:rsidRDefault="001A6037" w:rsidP="0039696E">
      <w:pPr>
        <w:spacing w:line="360" w:lineRule="auto"/>
        <w:rPr>
          <w:rFonts w:ascii="Times New Roman" w:hAnsi="Times New Roman" w:cs="Times New Roman"/>
          <w:b/>
          <w:bCs/>
          <w:sz w:val="24"/>
          <w:szCs w:val="24"/>
          <w:shd w:val="clear" w:color="auto" w:fill="FFFFFF"/>
        </w:rPr>
      </w:pPr>
      <w:bookmarkStart w:id="5" w:name="_Hlk169543042"/>
      <w:r w:rsidRPr="00D27A56">
        <w:rPr>
          <w:rFonts w:ascii="Times New Roman" w:hAnsi="Times New Roman" w:cs="Times New Roman"/>
          <w:b/>
          <w:bCs/>
          <w:sz w:val="24"/>
          <w:szCs w:val="24"/>
          <w:shd w:val="clear" w:color="auto" w:fill="FFFFFF"/>
        </w:rPr>
        <w:t>Real-time quantitative PCR</w:t>
      </w:r>
      <w:bookmarkEnd w:id="5"/>
    </w:p>
    <w:p w14:paraId="147BDE5E" w14:textId="3A200E56" w:rsidR="001A6037" w:rsidRPr="00D27A56" w:rsidRDefault="001A6037" w:rsidP="0039696E">
      <w:pPr>
        <w:spacing w:line="360" w:lineRule="auto"/>
        <w:rPr>
          <w:rFonts w:ascii="Times New Roman" w:hAnsi="Times New Roman" w:cs="Times New Roman"/>
          <w:sz w:val="24"/>
          <w:szCs w:val="24"/>
        </w:rPr>
      </w:pPr>
      <w:r w:rsidRPr="00D27A56">
        <w:rPr>
          <w:rFonts w:ascii="Times New Roman" w:hAnsi="Times New Roman" w:cs="Times New Roman"/>
          <w:sz w:val="24"/>
          <w:szCs w:val="24"/>
          <w:shd w:val="clear" w:color="auto" w:fill="FFFFFF"/>
        </w:rPr>
        <w:t xml:space="preserve">Tissue RNA was extracted using </w:t>
      </w:r>
      <w:r w:rsidRPr="00D27A56">
        <w:rPr>
          <w:rFonts w:ascii="Times New Roman" w:hAnsi="Times New Roman" w:cs="Times New Roman"/>
          <w:sz w:val="24"/>
          <w:szCs w:val="24"/>
        </w:rPr>
        <w:t xml:space="preserve">TRIzol reagent (Life Technologies, USA). Total RNA was reverse-transcribed to </w:t>
      </w:r>
      <w:r w:rsidRPr="00D27A56">
        <w:rPr>
          <w:rFonts w:ascii="Times New Roman" w:eastAsia="Microsoft YaHei" w:hAnsi="Times New Roman" w:cs="Times New Roman"/>
          <w:sz w:val="24"/>
          <w:szCs w:val="24"/>
          <w:shd w:val="clear" w:color="auto" w:fill="FFFFFF"/>
        </w:rPr>
        <w:t>cDNA with the PrimeScript</w:t>
      </w:r>
      <w:r w:rsidRPr="00D27A56">
        <w:rPr>
          <w:rFonts w:ascii="Times New Roman" w:eastAsia="Microsoft YaHei" w:hAnsi="Times New Roman" w:cs="Times New Roman"/>
          <w:sz w:val="24"/>
          <w:szCs w:val="24"/>
          <w:shd w:val="clear" w:color="auto" w:fill="FFFFFF"/>
          <w:vertAlign w:val="superscript"/>
        </w:rPr>
        <w:t>TM</w:t>
      </w:r>
      <w:r w:rsidRPr="00D27A56">
        <w:rPr>
          <w:rFonts w:ascii="Times New Roman" w:eastAsia="Microsoft YaHei" w:hAnsi="Times New Roman" w:cs="Times New Roman"/>
          <w:sz w:val="24"/>
          <w:szCs w:val="24"/>
          <w:shd w:val="clear" w:color="auto" w:fill="FFFFFF"/>
        </w:rPr>
        <w:t xml:space="preserve"> RT reagent</w:t>
      </w:r>
      <w:r w:rsidRPr="00D27A56">
        <w:rPr>
          <w:rFonts w:ascii="Times New Roman" w:hAnsi="Times New Roman" w:cs="Times New Roman"/>
          <w:sz w:val="24"/>
          <w:szCs w:val="24"/>
        </w:rPr>
        <w:t xml:space="preserve"> Kit (Takara, Japan). Thereafter, cDNA was subjected to real-time quantification using the PerfectStart Green Kit (TRANSGENE Biotech, China). </w:t>
      </w:r>
      <w:r w:rsidR="004A0499" w:rsidRPr="00D27A56">
        <w:rPr>
          <w:rFonts w:ascii="Times New Roman" w:hAnsi="Times New Roman" w:cs="Times New Roman" w:hint="eastAsia"/>
          <w:sz w:val="24"/>
          <w:szCs w:val="24"/>
        </w:rPr>
        <w:t>T</w:t>
      </w:r>
      <w:r w:rsidR="004A0499" w:rsidRPr="00D27A56">
        <w:rPr>
          <w:rFonts w:ascii="Times New Roman" w:hAnsi="Times New Roman" w:cs="Times New Roman"/>
          <w:sz w:val="24"/>
          <w:szCs w:val="24"/>
        </w:rPr>
        <w:t>he V1-V2 region </w:t>
      </w:r>
      <w:r w:rsidR="004A0499" w:rsidRPr="00D27A56">
        <w:rPr>
          <w:rFonts w:ascii="Times New Roman" w:hAnsi="Times New Roman" w:cs="Times New Roman" w:hint="eastAsia"/>
          <w:sz w:val="24"/>
          <w:szCs w:val="24"/>
        </w:rPr>
        <w:t xml:space="preserve">of 16S rDNA was amplified using the following specific primer </w:t>
      </w:r>
      <w:r w:rsidR="004A0499" w:rsidRPr="00D27A56">
        <w:rPr>
          <w:rFonts w:ascii="Times New Roman" w:hAnsi="Times New Roman" w:cs="Times New Roman"/>
          <w:sz w:val="24"/>
          <w:szCs w:val="24"/>
        </w:rPr>
        <w:t>(27F: AGAGTTTGATCMTGGCTCAG; 338R: TGCTGCCTCCCGTAGGAGT)</w:t>
      </w:r>
      <w:r w:rsidR="004A0499" w:rsidRPr="00D27A56">
        <w:rPr>
          <w:rFonts w:ascii="Times New Roman" w:hAnsi="Times New Roman" w:cs="Times New Roman" w:hint="eastAsia"/>
          <w:sz w:val="24"/>
          <w:szCs w:val="24"/>
        </w:rPr>
        <w:t xml:space="preserve"> </w:t>
      </w:r>
      <w:r w:rsidRPr="00D27A56">
        <w:rPr>
          <w:rFonts w:ascii="Times New Roman" w:hAnsi="Times New Roman" w:cs="Times New Roman"/>
          <w:i/>
          <w:iCs/>
          <w:sz w:val="24"/>
          <w:szCs w:val="24"/>
        </w:rPr>
        <w:t>GAPDH</w:t>
      </w:r>
      <w:r w:rsidRPr="00D27A56">
        <w:rPr>
          <w:rFonts w:ascii="Times New Roman" w:hAnsi="Times New Roman" w:cs="Times New Roman"/>
          <w:sz w:val="24"/>
          <w:szCs w:val="24"/>
        </w:rPr>
        <w:t xml:space="preserve"> served as the endogenous control. The relative expression of 16S rRNA was calculated using the formula of 2</w:t>
      </w:r>
      <w:r w:rsidRPr="00D27A56">
        <w:rPr>
          <w:rFonts w:ascii="Times New Roman" w:hAnsi="Times New Roman" w:cs="Times New Roman"/>
          <w:sz w:val="24"/>
          <w:szCs w:val="24"/>
          <w:vertAlign w:val="superscript"/>
        </w:rPr>
        <w:t>−</w:t>
      </w:r>
      <w:r w:rsidRPr="00D27A56">
        <w:rPr>
          <w:rFonts w:ascii="Cambria Math" w:hAnsi="Cambria Math" w:cs="Cambria Math"/>
          <w:sz w:val="24"/>
          <w:szCs w:val="24"/>
          <w:vertAlign w:val="superscript"/>
        </w:rPr>
        <w:t>△△</w:t>
      </w:r>
      <w:r w:rsidRPr="00D27A56">
        <w:rPr>
          <w:rFonts w:ascii="Times New Roman" w:hAnsi="Times New Roman" w:cs="Times New Roman"/>
          <w:sz w:val="24"/>
          <w:szCs w:val="24"/>
          <w:vertAlign w:val="superscript"/>
        </w:rPr>
        <w:t>CT</w:t>
      </w:r>
      <w:r w:rsidRPr="00D27A56">
        <w:rPr>
          <w:rFonts w:ascii="Times New Roman" w:hAnsi="Times New Roman" w:cs="Times New Roman"/>
          <w:sz w:val="24"/>
          <w:szCs w:val="24"/>
        </w:rPr>
        <w:t>.</w:t>
      </w:r>
      <w:r w:rsidR="004A0499" w:rsidRPr="00D27A56">
        <w:rPr>
          <w:rFonts w:ascii="Times New Roman" w:hAnsi="Times New Roman" w:cs="Times New Roman"/>
          <w:sz w:val="24"/>
          <w:szCs w:val="24"/>
        </w:rPr>
        <w:t> </w:t>
      </w:r>
      <w:r w:rsidR="0061295E" w:rsidRPr="00D27A56">
        <w:rPr>
          <w:rFonts w:ascii="Times New Roman" w:hAnsi="Times New Roman" w:cs="Times New Roman" w:hint="eastAsia"/>
          <w:sz w:val="24"/>
          <w:szCs w:val="24"/>
        </w:rPr>
        <w:t xml:space="preserve">For absolute quantification of intratumoral microbiota, a series of </w:t>
      </w:r>
      <w:r w:rsidR="007B5735" w:rsidRPr="00D27A56">
        <w:rPr>
          <w:rFonts w:ascii="Times New Roman" w:hAnsi="Times New Roman" w:cs="Times New Roman" w:hint="eastAsia"/>
          <w:i/>
          <w:iCs/>
          <w:sz w:val="24"/>
          <w:szCs w:val="24"/>
        </w:rPr>
        <w:t xml:space="preserve">Escherichia coli </w:t>
      </w:r>
      <w:r w:rsidR="0061295E" w:rsidRPr="00D27A56">
        <w:rPr>
          <w:rFonts w:ascii="Times New Roman" w:hAnsi="Times New Roman" w:cs="Times New Roman" w:hint="eastAsia"/>
          <w:sz w:val="24"/>
          <w:szCs w:val="24"/>
        </w:rPr>
        <w:t xml:space="preserve">DNA </w:t>
      </w:r>
      <w:r w:rsidR="007B5735" w:rsidRPr="00D27A56">
        <w:rPr>
          <w:rFonts w:ascii="Times New Roman" w:hAnsi="Times New Roman" w:cs="Times New Roman" w:hint="eastAsia"/>
          <w:sz w:val="24"/>
          <w:szCs w:val="24"/>
        </w:rPr>
        <w:t xml:space="preserve">gradient </w:t>
      </w:r>
      <w:r w:rsidR="0061295E" w:rsidRPr="00D27A56">
        <w:rPr>
          <w:rFonts w:ascii="Times New Roman" w:hAnsi="Times New Roman" w:cs="Times New Roman" w:hint="eastAsia"/>
          <w:sz w:val="24"/>
          <w:szCs w:val="24"/>
        </w:rPr>
        <w:t xml:space="preserve">was </w:t>
      </w:r>
      <w:r w:rsidR="007B5735" w:rsidRPr="00D27A56">
        <w:rPr>
          <w:rFonts w:ascii="Times New Roman" w:hAnsi="Times New Roman" w:cs="Times New Roman" w:hint="eastAsia"/>
          <w:sz w:val="24"/>
          <w:szCs w:val="24"/>
        </w:rPr>
        <w:t>used to build the standard curve.</w:t>
      </w:r>
    </w:p>
    <w:p w14:paraId="6F0E7E88" w14:textId="77777777" w:rsidR="001A6037" w:rsidRPr="00D27A56" w:rsidRDefault="001A6037" w:rsidP="0039696E">
      <w:pPr>
        <w:spacing w:line="360" w:lineRule="auto"/>
        <w:rPr>
          <w:rFonts w:ascii="Times New Roman" w:hAnsi="Times New Roman" w:cs="Times New Roman"/>
          <w:sz w:val="24"/>
          <w:szCs w:val="24"/>
          <w:shd w:val="clear" w:color="auto" w:fill="FFFFFF"/>
        </w:rPr>
      </w:pPr>
    </w:p>
    <w:p w14:paraId="1A192510" w14:textId="77777777" w:rsidR="001A6037" w:rsidRPr="00D27A56" w:rsidRDefault="001A6037" w:rsidP="0039696E">
      <w:pPr>
        <w:spacing w:line="360" w:lineRule="auto"/>
        <w:rPr>
          <w:rFonts w:ascii="Times New Roman" w:hAnsi="Times New Roman" w:cs="Times New Roman"/>
          <w:b/>
          <w:bCs/>
          <w:sz w:val="24"/>
          <w:szCs w:val="24"/>
          <w:shd w:val="clear" w:color="auto" w:fill="FFFFFF"/>
        </w:rPr>
      </w:pPr>
      <w:bookmarkStart w:id="6" w:name="_Hlk167438404"/>
      <w:bookmarkStart w:id="7" w:name="OLE_LINK1"/>
      <w:r w:rsidRPr="00D27A56">
        <w:rPr>
          <w:rFonts w:ascii="Times New Roman" w:hAnsi="Times New Roman" w:cs="Times New Roman"/>
          <w:b/>
          <w:bCs/>
          <w:sz w:val="24"/>
          <w:szCs w:val="24"/>
          <w:shd w:val="clear" w:color="auto" w:fill="FFFFFF"/>
        </w:rPr>
        <w:t>Fluorescence in situ hybridization</w:t>
      </w:r>
      <w:bookmarkEnd w:id="6"/>
    </w:p>
    <w:p w14:paraId="51AFA1D1" w14:textId="77777777" w:rsidR="001A6037" w:rsidRPr="00D27A56" w:rsidRDefault="001A6037" w:rsidP="0039696E">
      <w:pPr>
        <w:spacing w:line="360" w:lineRule="auto"/>
        <w:rPr>
          <w:rFonts w:ascii="Times New Roman" w:hAnsi="Times New Roman" w:cs="Times New Roman"/>
          <w:sz w:val="24"/>
          <w:szCs w:val="24"/>
          <w:shd w:val="clear" w:color="auto" w:fill="FFFFFF"/>
        </w:rPr>
      </w:pPr>
      <w:bookmarkStart w:id="8" w:name="OLE_LINK221"/>
      <w:bookmarkStart w:id="9" w:name="OLE_LINK222"/>
      <w:bookmarkStart w:id="10" w:name="OLE_LINK234"/>
      <w:bookmarkStart w:id="11" w:name="OLE_LINK237"/>
      <w:r w:rsidRPr="00D27A56">
        <w:rPr>
          <w:rFonts w:ascii="Times New Roman" w:hAnsi="Times New Roman" w:cs="Times New Roman"/>
          <w:sz w:val="24"/>
          <w:szCs w:val="24"/>
          <w:shd w:val="clear" w:color="auto" w:fill="FFFFFF"/>
        </w:rPr>
        <w:t xml:space="preserve">Briefly, </w:t>
      </w:r>
      <w:r w:rsidRPr="00D27A56">
        <w:rPr>
          <w:rFonts w:ascii="Times New Roman" w:hAnsi="Times New Roman" w:cs="Times New Roman"/>
          <w:sz w:val="24"/>
          <w:szCs w:val="24"/>
        </w:rPr>
        <w:t>paraffin-embedded slides were firstly dewaxed at 62℃ for 2 h</w:t>
      </w:r>
      <w:bookmarkStart w:id="12" w:name="OLE_LINK197"/>
      <w:bookmarkStart w:id="13" w:name="OLE_LINK198"/>
      <w:r w:rsidRPr="00D27A56">
        <w:rPr>
          <w:rFonts w:ascii="Times New Roman" w:hAnsi="Times New Roman" w:cs="Times New Roman"/>
          <w:sz w:val="24"/>
          <w:szCs w:val="24"/>
        </w:rPr>
        <w:t xml:space="preserve">ours and then rehydrated in ethanol gradient </w:t>
      </w:r>
      <w:bookmarkStart w:id="14" w:name="OLE_LINK244"/>
      <w:bookmarkStart w:id="15" w:name="OLE_LINK245"/>
      <w:r w:rsidRPr="00D27A56">
        <w:rPr>
          <w:rFonts w:ascii="Times New Roman" w:hAnsi="Times New Roman" w:cs="Times New Roman"/>
          <w:sz w:val="24"/>
          <w:szCs w:val="24"/>
        </w:rPr>
        <w:t>After antigen retrieval, slides were incubated with pre-hybridization (Servicebio,</w:t>
      </w:r>
      <w:r w:rsidRPr="00D27A56">
        <w:rPr>
          <w:rFonts w:ascii="Times New Roman" w:hAnsi="Times New Roman" w:cs="Times New Roman"/>
          <w:bCs/>
          <w:sz w:val="24"/>
          <w:szCs w:val="24"/>
        </w:rPr>
        <w:t xml:space="preserve"> G3045</w:t>
      </w:r>
      <w:r w:rsidRPr="00D27A56">
        <w:rPr>
          <w:rFonts w:ascii="Times New Roman" w:hAnsi="Times New Roman" w:cs="Times New Roman"/>
          <w:sz w:val="24"/>
          <w:szCs w:val="24"/>
        </w:rPr>
        <w:t xml:space="preserve">) solution at </w:t>
      </w:r>
      <w:bookmarkStart w:id="16" w:name="OLE_LINK201"/>
      <w:bookmarkStart w:id="17" w:name="OLE_LINK202"/>
      <w:r w:rsidRPr="00D27A56">
        <w:rPr>
          <w:rFonts w:ascii="Times New Roman" w:hAnsi="Times New Roman" w:cs="Times New Roman"/>
          <w:sz w:val="24"/>
          <w:szCs w:val="24"/>
        </w:rPr>
        <w:t xml:space="preserve">37 °C </w:t>
      </w:r>
      <w:bookmarkEnd w:id="16"/>
      <w:bookmarkEnd w:id="17"/>
      <w:r w:rsidRPr="00D27A56">
        <w:rPr>
          <w:rFonts w:ascii="Times New Roman" w:hAnsi="Times New Roman" w:cs="Times New Roman"/>
          <w:sz w:val="24"/>
          <w:szCs w:val="24"/>
        </w:rPr>
        <w:t xml:space="preserve">for 1 hour. </w:t>
      </w:r>
      <w:r w:rsidRPr="00D27A56">
        <w:rPr>
          <w:rFonts w:ascii="Times New Roman" w:hAnsi="Times New Roman" w:cs="Times New Roman"/>
          <w:sz w:val="24"/>
          <w:szCs w:val="24"/>
          <w:shd w:val="clear" w:color="auto" w:fill="FFFFFF"/>
        </w:rPr>
        <w:t xml:space="preserve">Thereafter, slides were incubated with hybridization buffer containing the 5ʹ Cy3-labelled pan-bacterial 16S rRNA probe (EUB338-GCTGCCTCCCGTAGGAGT) at 40°C overnight. Following that, the slides were incubated in preheated 2× SSC eluent (Servicebio, G3015) for 10 mins followed by 1× SSC at 37°C for </w:t>
      </w:r>
      <w:bookmarkStart w:id="18" w:name="OLE_LINK272"/>
      <w:bookmarkStart w:id="19" w:name="OLE_LINK273"/>
      <w:r w:rsidRPr="00D27A56">
        <w:rPr>
          <w:rFonts w:ascii="Times New Roman" w:hAnsi="Times New Roman" w:cs="Times New Roman"/>
          <w:sz w:val="24"/>
          <w:szCs w:val="24"/>
          <w:shd w:val="clear" w:color="auto" w:fill="FFFFFF"/>
        </w:rPr>
        <w:t>5 mins twice and 0.5</w:t>
      </w:r>
      <w:bookmarkEnd w:id="18"/>
      <w:bookmarkEnd w:id="19"/>
      <w:r w:rsidRPr="00D27A56">
        <w:rPr>
          <w:rFonts w:ascii="Times New Roman" w:hAnsi="Times New Roman" w:cs="Times New Roman"/>
          <w:sz w:val="24"/>
          <w:szCs w:val="24"/>
          <w:shd w:val="clear" w:color="auto" w:fill="FFFFFF"/>
        </w:rPr>
        <w:t>× SSC for 10 mins at room temperature.</w:t>
      </w:r>
      <w:bookmarkStart w:id="20" w:name="OLE_LINK274"/>
      <w:bookmarkStart w:id="21" w:name="OLE_LINK275"/>
      <w:r w:rsidRPr="00D27A56">
        <w:rPr>
          <w:rFonts w:ascii="Times New Roman" w:hAnsi="Times New Roman" w:cs="Times New Roman"/>
          <w:sz w:val="24"/>
          <w:szCs w:val="24"/>
          <w:shd w:val="clear" w:color="auto" w:fill="FFFFFF"/>
        </w:rPr>
        <w:t xml:space="preserve"> After DAPI staining, the slides were washed and blocked with anti-fluorescence quenching sealing agent. Subsequently, images were captured by a Nikon upright fluorescence microscope.</w:t>
      </w:r>
      <w:bookmarkEnd w:id="7"/>
      <w:bookmarkEnd w:id="8"/>
      <w:bookmarkEnd w:id="9"/>
      <w:bookmarkEnd w:id="14"/>
      <w:bookmarkEnd w:id="15"/>
    </w:p>
    <w:p w14:paraId="59DFA1F2" w14:textId="77777777" w:rsidR="001A6037" w:rsidRPr="00D27A56" w:rsidRDefault="001A6037" w:rsidP="0039696E">
      <w:pPr>
        <w:spacing w:line="360" w:lineRule="auto"/>
        <w:rPr>
          <w:rFonts w:ascii="Times New Roman" w:hAnsi="Times New Roman" w:cs="Times New Roman"/>
          <w:sz w:val="24"/>
          <w:szCs w:val="24"/>
          <w:shd w:val="clear" w:color="auto" w:fill="FFFFFF"/>
        </w:rPr>
      </w:pPr>
    </w:p>
    <w:p w14:paraId="7354A4A4" w14:textId="77777777" w:rsidR="001A6037" w:rsidRPr="00D27A56" w:rsidRDefault="001A6037" w:rsidP="0039696E">
      <w:pPr>
        <w:spacing w:line="360" w:lineRule="auto"/>
        <w:rPr>
          <w:rFonts w:ascii="Times New Roman" w:hAnsi="Times New Roman" w:cs="Times New Roman"/>
          <w:b/>
          <w:bCs/>
          <w:sz w:val="24"/>
          <w:szCs w:val="24"/>
          <w:shd w:val="clear" w:color="auto" w:fill="FFFFFF"/>
        </w:rPr>
      </w:pPr>
      <w:bookmarkStart w:id="22" w:name="_Hlk167438480"/>
      <w:bookmarkStart w:id="23" w:name="_Hlk185179080"/>
      <w:bookmarkEnd w:id="10"/>
      <w:bookmarkEnd w:id="11"/>
      <w:bookmarkEnd w:id="12"/>
      <w:bookmarkEnd w:id="13"/>
      <w:bookmarkEnd w:id="20"/>
      <w:bookmarkEnd w:id="21"/>
      <w:r w:rsidRPr="00D27A56">
        <w:rPr>
          <w:rFonts w:ascii="Times New Roman" w:hAnsi="Times New Roman" w:cs="Times New Roman"/>
          <w:b/>
          <w:bCs/>
          <w:sz w:val="24"/>
          <w:szCs w:val="24"/>
          <w:shd w:val="clear" w:color="auto" w:fill="FFFFFF"/>
        </w:rPr>
        <w:t>Immunohistochemistry staining</w:t>
      </w:r>
      <w:bookmarkEnd w:id="22"/>
    </w:p>
    <w:p w14:paraId="113D1EB8" w14:textId="77777777" w:rsidR="001A6037" w:rsidRPr="00D27A56" w:rsidRDefault="001A6037" w:rsidP="0039696E">
      <w:pPr>
        <w:spacing w:line="360" w:lineRule="auto"/>
        <w:rPr>
          <w:rFonts w:ascii="Times New Roman" w:hAnsi="Times New Roman" w:cs="Times New Roman"/>
          <w:sz w:val="24"/>
          <w:szCs w:val="24"/>
          <w:shd w:val="clear" w:color="auto" w:fill="FFFFFF"/>
        </w:rPr>
      </w:pPr>
      <w:r w:rsidRPr="00D27A56">
        <w:rPr>
          <w:rFonts w:ascii="Times New Roman" w:hAnsi="Times New Roman" w:cs="Times New Roman"/>
          <w:sz w:val="24"/>
          <w:szCs w:val="24"/>
        </w:rPr>
        <w:t>Briefly, paraffin-embedded sections of patient tumor tissues were firstly deparaffinized in xylene and then rehydrated in ethanol gradient. Following that, sections were incubated with 3% H</w:t>
      </w:r>
      <w:r w:rsidRPr="00D27A56">
        <w:rPr>
          <w:rFonts w:ascii="Times New Roman" w:hAnsi="Times New Roman" w:cs="Times New Roman"/>
          <w:sz w:val="24"/>
          <w:szCs w:val="24"/>
          <w:vertAlign w:val="subscript"/>
        </w:rPr>
        <w:t>2</w:t>
      </w:r>
      <w:r w:rsidRPr="00D27A56">
        <w:rPr>
          <w:rFonts w:ascii="Times New Roman" w:hAnsi="Times New Roman" w:cs="Times New Roman"/>
          <w:sz w:val="24"/>
          <w:szCs w:val="24"/>
        </w:rPr>
        <w:t>O</w:t>
      </w:r>
      <w:r w:rsidRPr="00D27A56">
        <w:rPr>
          <w:rFonts w:ascii="Times New Roman" w:hAnsi="Times New Roman" w:cs="Times New Roman"/>
          <w:sz w:val="24"/>
          <w:szCs w:val="24"/>
          <w:vertAlign w:val="subscript"/>
        </w:rPr>
        <w:t>2</w:t>
      </w:r>
      <w:r w:rsidRPr="00D27A56">
        <w:rPr>
          <w:rFonts w:ascii="Times New Roman" w:hAnsi="Times New Roman" w:cs="Times New Roman"/>
          <w:sz w:val="24"/>
          <w:szCs w:val="24"/>
        </w:rPr>
        <w:t xml:space="preserve"> for 10 mins at room temperature followed by antigen retrieval using microwave citrate. Sections were then incubated with 5% TBST-BSA buffer for 1 h at room temperature to block non-specific binding. Thereafter, sections were incubated with primary anti-LPS (Hycult Biotech, Netherlands) at 4℃ overnight followed by incubation with secondary antibody for 1 h at room temperature. Targeted proteins were stained by DAB reagent (DAKO, Denmark).</w:t>
      </w:r>
      <w:bookmarkEnd w:id="23"/>
    </w:p>
    <w:p w14:paraId="493D7568" w14:textId="77777777" w:rsidR="001A6037" w:rsidRPr="00D27A56" w:rsidRDefault="001A6037" w:rsidP="0039696E">
      <w:pPr>
        <w:spacing w:line="360" w:lineRule="auto"/>
        <w:rPr>
          <w:rFonts w:ascii="Times New Roman" w:hAnsi="Times New Roman" w:cs="Times New Roman"/>
          <w:sz w:val="24"/>
          <w:szCs w:val="24"/>
          <w:shd w:val="clear" w:color="auto" w:fill="FFFFFF"/>
        </w:rPr>
      </w:pPr>
    </w:p>
    <w:p w14:paraId="55CDE95A" w14:textId="77777777" w:rsidR="001A6037" w:rsidRPr="00D27A56" w:rsidRDefault="001A6037" w:rsidP="0039696E">
      <w:pPr>
        <w:spacing w:line="360" w:lineRule="auto"/>
        <w:rPr>
          <w:rFonts w:ascii="Times New Roman" w:hAnsi="Times New Roman" w:cs="Times New Roman"/>
          <w:b/>
          <w:bCs/>
          <w:sz w:val="24"/>
          <w:szCs w:val="24"/>
          <w:shd w:val="clear" w:color="auto" w:fill="FFFFFF"/>
        </w:rPr>
      </w:pPr>
      <w:bookmarkStart w:id="24" w:name="_Hlk169634889"/>
      <w:bookmarkStart w:id="25" w:name="_Hlk185179638"/>
      <w:r w:rsidRPr="00D27A56">
        <w:rPr>
          <w:rFonts w:ascii="Times New Roman" w:hAnsi="Times New Roman" w:cs="Times New Roman"/>
          <w:b/>
          <w:bCs/>
          <w:sz w:val="24"/>
          <w:szCs w:val="24"/>
          <w:shd w:val="clear" w:color="auto" w:fill="FFFFFF"/>
        </w:rPr>
        <w:t xml:space="preserve">Multiplex </w:t>
      </w:r>
      <w:bookmarkStart w:id="26" w:name="_Hlk167437454"/>
      <w:r w:rsidRPr="00D27A56">
        <w:rPr>
          <w:rFonts w:ascii="Times New Roman" w:hAnsi="Times New Roman" w:cs="Times New Roman"/>
          <w:b/>
          <w:bCs/>
          <w:sz w:val="24"/>
          <w:szCs w:val="24"/>
          <w:shd w:val="clear" w:color="auto" w:fill="FFFFFF"/>
        </w:rPr>
        <w:t>immunofluorescence staining</w:t>
      </w:r>
      <w:bookmarkEnd w:id="24"/>
      <w:bookmarkEnd w:id="26"/>
    </w:p>
    <w:p w14:paraId="577E01FA" w14:textId="77777777" w:rsidR="001A6037" w:rsidRPr="00D27A56" w:rsidRDefault="001A6037" w:rsidP="0039696E">
      <w:pPr>
        <w:pStyle w:val="Default"/>
        <w:spacing w:line="360" w:lineRule="auto"/>
        <w:jc w:val="both"/>
        <w:rPr>
          <w:rFonts w:ascii="Times New Roman" w:hAnsi="Times New Roman" w:cs="Times New Roman"/>
          <w:color w:val="auto"/>
        </w:rPr>
      </w:pPr>
      <w:bookmarkStart w:id="27" w:name="OLE_LINK252"/>
      <w:bookmarkStart w:id="28" w:name="OLE_LINK270"/>
      <w:bookmarkStart w:id="29" w:name="OLE_LINK271"/>
      <w:bookmarkStart w:id="30" w:name="OLE_LINK268"/>
      <w:bookmarkStart w:id="31" w:name="OLE_LINK269"/>
      <w:r w:rsidRPr="00D27A56">
        <w:rPr>
          <w:rFonts w:ascii="Times New Roman" w:hAnsi="Times New Roman" w:cs="Times New Roman"/>
          <w:color w:val="auto"/>
          <w:shd w:val="clear" w:color="auto" w:fill="FFFFFF"/>
        </w:rPr>
        <w:t xml:space="preserve">The PANO 7-plex IHC kit (Panovue, China) was used to perform multiplex immunofluorescence (mIF) staining according to manufacturer’s protocol. Briefly, slides were dewaxed in xylene and </w:t>
      </w:r>
      <w:r w:rsidRPr="00D27A56">
        <w:rPr>
          <w:rFonts w:ascii="Times New Roman" w:hAnsi="Times New Roman" w:cs="Times New Roman"/>
          <w:color w:val="auto"/>
        </w:rPr>
        <w:t>rehydrated in ethanol gradient.</w:t>
      </w:r>
      <w:r w:rsidRPr="00D27A56">
        <w:rPr>
          <w:rFonts w:ascii="Times New Roman" w:hAnsi="Times New Roman" w:cs="Times New Roman"/>
          <w:color w:val="auto"/>
          <w:shd w:val="clear" w:color="auto" w:fill="FFFFFF"/>
        </w:rPr>
        <w:t xml:space="preserve"> After antigen </w:t>
      </w:r>
      <w:r w:rsidRPr="00D27A56">
        <w:rPr>
          <w:rFonts w:ascii="Times New Roman" w:hAnsi="Times New Roman" w:cs="Times New Roman"/>
          <w:color w:val="auto"/>
        </w:rPr>
        <w:t>retrieval by microwave citrate, slides were blocked by TBST-BSA buffer and then incubated with primary antibody at 4℃ overnight.</w:t>
      </w:r>
      <w:r w:rsidRPr="00D27A56">
        <w:rPr>
          <w:rFonts w:ascii="Times New Roman" w:hAnsi="Times New Roman" w:cs="Times New Roman"/>
          <w:color w:val="auto"/>
          <w:shd w:val="clear" w:color="auto" w:fill="FFFFFF"/>
        </w:rPr>
        <w:t xml:space="preserve"> Following that, slides were incubated with </w:t>
      </w:r>
      <w:r w:rsidRPr="00D27A56">
        <w:rPr>
          <w:rFonts w:ascii="Times New Roman" w:hAnsi="Times New Roman" w:cs="Times New Roman"/>
          <w:color w:val="auto"/>
        </w:rPr>
        <w:t>horseradish peroxidase-conjugated secondary antibody at room temperature for 1 h and then stained by TSA solution at room temperature for 10 mins. Slides underwent antigen retrieval,</w:t>
      </w:r>
      <w:r w:rsidRPr="00D27A56">
        <w:rPr>
          <w:rFonts w:ascii="Times New Roman" w:hAnsi="Times New Roman" w:cs="Times New Roman"/>
          <w:color w:val="auto"/>
          <w:shd w:val="clear" w:color="auto" w:fill="FFFFFF"/>
        </w:rPr>
        <w:t xml:space="preserve"> blocking, incubation with primary and secondary antibodies repeatedly until all targeted proteins were labelled. Finally, slides were stained by DAPI at room temperature for 10 mins. </w:t>
      </w:r>
      <w:bookmarkEnd w:id="27"/>
      <w:r w:rsidRPr="00D27A56">
        <w:rPr>
          <w:rFonts w:ascii="Times New Roman" w:hAnsi="Times New Roman" w:cs="Times New Roman"/>
          <w:color w:val="auto"/>
          <w:shd w:val="clear" w:color="auto" w:fill="FFFFFF"/>
        </w:rPr>
        <w:t>Multispectral images were captured using the Mantra System (PerkinElmer, Waltham, Massachusetts, US).</w:t>
      </w:r>
      <w:bookmarkEnd w:id="25"/>
      <w:bookmarkEnd w:id="28"/>
      <w:bookmarkEnd w:id="29"/>
    </w:p>
    <w:bookmarkEnd w:id="30"/>
    <w:bookmarkEnd w:id="31"/>
    <w:p w14:paraId="76B450FE" w14:textId="77777777" w:rsidR="00E15C85" w:rsidRPr="00D27A56" w:rsidRDefault="00E15C85" w:rsidP="0039696E">
      <w:pPr>
        <w:spacing w:line="360" w:lineRule="auto"/>
        <w:rPr>
          <w:rFonts w:ascii="Times New Roman" w:eastAsia="DengXian" w:hAnsi="Times New Roman" w:cs="Times New Roman"/>
          <w:sz w:val="24"/>
          <w:szCs w:val="24"/>
        </w:rPr>
      </w:pPr>
    </w:p>
    <w:p w14:paraId="7E940D37" w14:textId="77777777" w:rsidR="00E15C85" w:rsidRPr="00D27A56" w:rsidRDefault="00E15C85" w:rsidP="0017789E">
      <w:pPr>
        <w:spacing w:line="360" w:lineRule="auto"/>
        <w:rPr>
          <w:rFonts w:ascii="Times New Roman" w:eastAsia="DengXian" w:hAnsi="Times New Roman" w:cs="Times New Roman"/>
          <w:b/>
          <w:bCs/>
          <w:sz w:val="24"/>
          <w:szCs w:val="24"/>
        </w:rPr>
      </w:pPr>
      <w:r w:rsidRPr="00D27A56">
        <w:rPr>
          <w:rFonts w:ascii="Times New Roman" w:eastAsia="DengXian" w:hAnsi="Times New Roman" w:cs="Times New Roman"/>
          <w:b/>
          <w:bCs/>
          <w:sz w:val="24"/>
          <w:szCs w:val="24"/>
        </w:rPr>
        <w:t>Reference</w:t>
      </w:r>
    </w:p>
    <w:p w14:paraId="10CBFB3B"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shd w:val="clear" w:color="auto" w:fill="FFFFFF"/>
        </w:rPr>
        <w:fldChar w:fldCharType="begin"/>
      </w:r>
      <w:r w:rsidRPr="00D27A56">
        <w:rPr>
          <w:rFonts w:ascii="Times New Roman" w:hAnsi="Times New Roman" w:cs="Times New Roman"/>
          <w:sz w:val="24"/>
          <w:szCs w:val="24"/>
          <w:shd w:val="clear" w:color="auto" w:fill="FFFFFF"/>
        </w:rPr>
        <w:instrText xml:space="preserve"> ADDIN EN.REFLIST </w:instrText>
      </w:r>
      <w:r w:rsidRPr="00D27A56">
        <w:rPr>
          <w:rFonts w:ascii="Times New Roman" w:hAnsi="Times New Roman" w:cs="Times New Roman"/>
          <w:sz w:val="24"/>
          <w:szCs w:val="24"/>
          <w:shd w:val="clear" w:color="auto" w:fill="FFFFFF"/>
        </w:rPr>
        <w:fldChar w:fldCharType="separate"/>
      </w:r>
      <w:r w:rsidRPr="00D27A56">
        <w:rPr>
          <w:rFonts w:ascii="Times New Roman" w:hAnsi="Times New Roman" w:cs="Times New Roman"/>
          <w:sz w:val="24"/>
          <w:szCs w:val="24"/>
        </w:rPr>
        <w:t>1.</w:t>
      </w:r>
      <w:r w:rsidRPr="00D27A56">
        <w:rPr>
          <w:rFonts w:ascii="Times New Roman" w:hAnsi="Times New Roman" w:cs="Times New Roman"/>
          <w:sz w:val="24"/>
          <w:szCs w:val="24"/>
        </w:rPr>
        <w:tab/>
        <w:t>Dura, B.</w:t>
      </w:r>
      <w:r w:rsidRPr="00D27A56">
        <w:rPr>
          <w:rFonts w:ascii="Times New Roman" w:hAnsi="Times New Roman" w:cs="Times New Roman"/>
          <w:i/>
          <w:sz w:val="24"/>
          <w:szCs w:val="24"/>
        </w:rPr>
        <w:t xml:space="preserve"> et al.</w:t>
      </w:r>
      <w:r w:rsidRPr="00D27A56">
        <w:rPr>
          <w:rFonts w:ascii="Times New Roman" w:hAnsi="Times New Roman" w:cs="Times New Roman"/>
          <w:sz w:val="24"/>
          <w:szCs w:val="24"/>
        </w:rPr>
        <w:t xml:space="preserve"> scFTD-seq: freeze-thaw lysis based, portable approach toward highly distributed single-cell 3' mRNA profiling. </w:t>
      </w:r>
      <w:r w:rsidRPr="00D27A56">
        <w:rPr>
          <w:rFonts w:ascii="Times New Roman" w:hAnsi="Times New Roman" w:cs="Times New Roman"/>
          <w:i/>
          <w:sz w:val="24"/>
          <w:szCs w:val="24"/>
        </w:rPr>
        <w:t>Nucleic Acids Res</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47(3)</w:t>
      </w:r>
      <w:r w:rsidRPr="00D27A56">
        <w:rPr>
          <w:rFonts w:ascii="Times New Roman" w:hAnsi="Times New Roman" w:cs="Times New Roman"/>
          <w:sz w:val="24"/>
          <w:szCs w:val="24"/>
        </w:rPr>
        <w:t>, e16 (2019).</w:t>
      </w:r>
    </w:p>
    <w:p w14:paraId="7C71D0D6"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2.</w:t>
      </w:r>
      <w:r w:rsidRPr="00D27A56">
        <w:rPr>
          <w:rFonts w:ascii="Times New Roman" w:hAnsi="Times New Roman" w:cs="Times New Roman"/>
          <w:sz w:val="24"/>
          <w:szCs w:val="24"/>
        </w:rPr>
        <w:tab/>
        <w:t xml:space="preserve">Kechin, A., Boyarskikh, U., Kel, A. &amp; Filipenko, M. cutPrimers: A New Tool for Accurate Cutting of Primers from Reads of Targeted Next Generation </w:t>
      </w:r>
      <w:r w:rsidRPr="00D27A56">
        <w:rPr>
          <w:rFonts w:ascii="Times New Roman" w:hAnsi="Times New Roman" w:cs="Times New Roman"/>
          <w:sz w:val="24"/>
          <w:szCs w:val="24"/>
        </w:rPr>
        <w:lastRenderedPageBreak/>
        <w:t xml:space="preserve">Sequencing. </w:t>
      </w:r>
      <w:r w:rsidRPr="00D27A56">
        <w:rPr>
          <w:rFonts w:ascii="Times New Roman" w:hAnsi="Times New Roman" w:cs="Times New Roman"/>
          <w:i/>
          <w:sz w:val="24"/>
          <w:szCs w:val="24"/>
        </w:rPr>
        <w:t>J Comput Biol</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24(11)</w:t>
      </w:r>
      <w:r w:rsidRPr="00D27A56">
        <w:rPr>
          <w:rFonts w:ascii="Times New Roman" w:hAnsi="Times New Roman" w:cs="Times New Roman"/>
          <w:sz w:val="24"/>
          <w:szCs w:val="24"/>
        </w:rPr>
        <w:t>, 1138-1143 (2017).</w:t>
      </w:r>
    </w:p>
    <w:p w14:paraId="356589BE"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3.</w:t>
      </w:r>
      <w:r w:rsidRPr="00D27A56">
        <w:rPr>
          <w:rFonts w:ascii="Times New Roman" w:hAnsi="Times New Roman" w:cs="Times New Roman"/>
          <w:sz w:val="24"/>
          <w:szCs w:val="24"/>
        </w:rPr>
        <w:tab/>
        <w:t>Dobin, A.</w:t>
      </w:r>
      <w:r w:rsidRPr="00D27A56">
        <w:rPr>
          <w:rFonts w:ascii="Times New Roman" w:hAnsi="Times New Roman" w:cs="Times New Roman"/>
          <w:i/>
          <w:sz w:val="24"/>
          <w:szCs w:val="24"/>
        </w:rPr>
        <w:t xml:space="preserve"> et al.</w:t>
      </w:r>
      <w:r w:rsidRPr="00D27A56">
        <w:rPr>
          <w:rFonts w:ascii="Times New Roman" w:hAnsi="Times New Roman" w:cs="Times New Roman"/>
          <w:sz w:val="24"/>
          <w:szCs w:val="24"/>
        </w:rPr>
        <w:t xml:space="preserve"> STAR: ultrafast universal RNA-seq aligner. </w:t>
      </w:r>
      <w:r w:rsidRPr="00D27A56">
        <w:rPr>
          <w:rFonts w:ascii="Times New Roman" w:hAnsi="Times New Roman" w:cs="Times New Roman"/>
          <w:i/>
          <w:sz w:val="24"/>
          <w:szCs w:val="24"/>
        </w:rPr>
        <w:t>Bioinformatics</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29(1)</w:t>
      </w:r>
      <w:r w:rsidRPr="00D27A56">
        <w:rPr>
          <w:rFonts w:ascii="Times New Roman" w:hAnsi="Times New Roman" w:cs="Times New Roman"/>
          <w:sz w:val="24"/>
          <w:szCs w:val="24"/>
        </w:rPr>
        <w:t>, 15-21 (2013).</w:t>
      </w:r>
    </w:p>
    <w:p w14:paraId="13621C5C"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4.</w:t>
      </w:r>
      <w:r w:rsidRPr="00D27A56">
        <w:rPr>
          <w:rFonts w:ascii="Times New Roman" w:hAnsi="Times New Roman" w:cs="Times New Roman"/>
          <w:sz w:val="24"/>
          <w:szCs w:val="24"/>
        </w:rPr>
        <w:tab/>
        <w:t xml:space="preserve">Liao, Y., Smyth Gk Fau - Shi, W. &amp; Shi, W. featureCounts: an efficient general purpose program for assigning sequence reads to genomic features. </w:t>
      </w:r>
      <w:r w:rsidRPr="00D27A56">
        <w:rPr>
          <w:rFonts w:ascii="Times New Roman" w:hAnsi="Times New Roman" w:cs="Times New Roman"/>
          <w:i/>
          <w:sz w:val="24"/>
          <w:szCs w:val="24"/>
        </w:rPr>
        <w:t>Bioinformatics</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30(7)</w:t>
      </w:r>
      <w:r w:rsidRPr="00D27A56">
        <w:rPr>
          <w:rFonts w:ascii="Times New Roman" w:hAnsi="Times New Roman" w:cs="Times New Roman"/>
          <w:sz w:val="24"/>
          <w:szCs w:val="24"/>
        </w:rPr>
        <w:t>, 923-930 (2014).</w:t>
      </w:r>
    </w:p>
    <w:p w14:paraId="35E6C333"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5.</w:t>
      </w:r>
      <w:r w:rsidRPr="00D27A56">
        <w:rPr>
          <w:rFonts w:ascii="Times New Roman" w:hAnsi="Times New Roman" w:cs="Times New Roman"/>
          <w:sz w:val="24"/>
          <w:szCs w:val="24"/>
        </w:rPr>
        <w:tab/>
        <w:t xml:space="preserve">Wolf, F.A.-O., Angerer, P. &amp; Theis, F.J. SCANPY: large-scale single-cell gene expression data analysis. </w:t>
      </w:r>
      <w:r w:rsidRPr="00D27A56">
        <w:rPr>
          <w:rFonts w:ascii="Times New Roman" w:hAnsi="Times New Roman" w:cs="Times New Roman"/>
          <w:i/>
          <w:sz w:val="24"/>
          <w:szCs w:val="24"/>
        </w:rPr>
        <w:t>Genome Biol</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19(1)</w:t>
      </w:r>
      <w:r w:rsidRPr="00D27A56">
        <w:rPr>
          <w:rFonts w:ascii="Times New Roman" w:hAnsi="Times New Roman" w:cs="Times New Roman"/>
          <w:sz w:val="24"/>
          <w:szCs w:val="24"/>
        </w:rPr>
        <w:t>, 15 (2018).</w:t>
      </w:r>
    </w:p>
    <w:p w14:paraId="70DB43D5"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6.</w:t>
      </w:r>
      <w:r w:rsidRPr="00D27A56">
        <w:rPr>
          <w:rFonts w:ascii="Times New Roman" w:hAnsi="Times New Roman" w:cs="Times New Roman"/>
          <w:sz w:val="24"/>
          <w:szCs w:val="24"/>
        </w:rPr>
        <w:tab/>
        <w:t xml:space="preserve">Yu, G., Wang Lg Fau - Han, Y., Han Y Fau - He, Q.-Y. &amp; He, Q.Y. clusterProfiler: an R package for comparing biological themes among gene clusters. </w:t>
      </w:r>
      <w:r w:rsidRPr="00D27A56">
        <w:rPr>
          <w:rFonts w:ascii="Times New Roman" w:hAnsi="Times New Roman" w:cs="Times New Roman"/>
          <w:i/>
          <w:sz w:val="24"/>
          <w:szCs w:val="24"/>
        </w:rPr>
        <w:t>OMICS</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16(5)</w:t>
      </w:r>
      <w:r w:rsidRPr="00D27A56">
        <w:rPr>
          <w:rFonts w:ascii="Times New Roman" w:hAnsi="Times New Roman" w:cs="Times New Roman"/>
          <w:sz w:val="24"/>
          <w:szCs w:val="24"/>
        </w:rPr>
        <w:t>, 284-287 (2012).</w:t>
      </w:r>
    </w:p>
    <w:p w14:paraId="26C62716"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7.</w:t>
      </w:r>
      <w:r w:rsidRPr="00D27A56">
        <w:rPr>
          <w:rFonts w:ascii="Times New Roman" w:hAnsi="Times New Roman" w:cs="Times New Roman"/>
          <w:sz w:val="24"/>
          <w:szCs w:val="24"/>
        </w:rPr>
        <w:tab/>
        <w:t>Qiu, X.</w:t>
      </w:r>
      <w:r w:rsidRPr="00D27A56">
        <w:rPr>
          <w:rFonts w:ascii="Times New Roman" w:hAnsi="Times New Roman" w:cs="Times New Roman"/>
          <w:i/>
          <w:sz w:val="24"/>
          <w:szCs w:val="24"/>
        </w:rPr>
        <w:t xml:space="preserve"> et al.</w:t>
      </w:r>
      <w:r w:rsidRPr="00D27A56">
        <w:rPr>
          <w:rFonts w:ascii="Times New Roman" w:hAnsi="Times New Roman" w:cs="Times New Roman"/>
          <w:sz w:val="24"/>
          <w:szCs w:val="24"/>
        </w:rPr>
        <w:t xml:space="preserve"> Single-cell mRNA quantification and differential analysis with Census. </w:t>
      </w:r>
      <w:r w:rsidRPr="00D27A56">
        <w:rPr>
          <w:rFonts w:ascii="Times New Roman" w:hAnsi="Times New Roman" w:cs="Times New Roman"/>
          <w:i/>
          <w:sz w:val="24"/>
          <w:szCs w:val="24"/>
        </w:rPr>
        <w:t>Nat Methods</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14(3)</w:t>
      </w:r>
      <w:r w:rsidRPr="00D27A56">
        <w:rPr>
          <w:rFonts w:ascii="Times New Roman" w:hAnsi="Times New Roman" w:cs="Times New Roman"/>
          <w:sz w:val="24"/>
          <w:szCs w:val="24"/>
        </w:rPr>
        <w:t>, 309-315 (2017).</w:t>
      </w:r>
    </w:p>
    <w:p w14:paraId="1AD62F44"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8.</w:t>
      </w:r>
      <w:r w:rsidRPr="00D27A56">
        <w:rPr>
          <w:rFonts w:ascii="Times New Roman" w:hAnsi="Times New Roman" w:cs="Times New Roman"/>
          <w:sz w:val="24"/>
          <w:szCs w:val="24"/>
        </w:rPr>
        <w:tab/>
        <w:t>Gulati, G.A.-O.</w:t>
      </w:r>
      <w:r w:rsidRPr="00D27A56">
        <w:rPr>
          <w:rFonts w:ascii="Times New Roman" w:hAnsi="Times New Roman" w:cs="Times New Roman"/>
          <w:i/>
          <w:sz w:val="24"/>
          <w:szCs w:val="24"/>
        </w:rPr>
        <w:t xml:space="preserve"> et al.</w:t>
      </w:r>
      <w:r w:rsidRPr="00D27A56">
        <w:rPr>
          <w:rFonts w:ascii="Times New Roman" w:hAnsi="Times New Roman" w:cs="Times New Roman"/>
          <w:sz w:val="24"/>
          <w:szCs w:val="24"/>
        </w:rPr>
        <w:t xml:space="preserve"> Single-cell transcriptional diversity is a hallmark of developmental potential. </w:t>
      </w:r>
      <w:r w:rsidRPr="00D27A56">
        <w:rPr>
          <w:rFonts w:ascii="Times New Roman" w:hAnsi="Times New Roman" w:cs="Times New Roman"/>
          <w:i/>
          <w:sz w:val="24"/>
          <w:szCs w:val="24"/>
        </w:rPr>
        <w:t>Science</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367(6476)</w:t>
      </w:r>
      <w:r w:rsidRPr="00D27A56">
        <w:rPr>
          <w:rFonts w:ascii="Times New Roman" w:hAnsi="Times New Roman" w:cs="Times New Roman"/>
          <w:sz w:val="24"/>
          <w:szCs w:val="24"/>
        </w:rPr>
        <w:t>, 405-411 (2020).</w:t>
      </w:r>
    </w:p>
    <w:p w14:paraId="25E006FE"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9.</w:t>
      </w:r>
      <w:r w:rsidRPr="00D27A56">
        <w:rPr>
          <w:rFonts w:ascii="Times New Roman" w:hAnsi="Times New Roman" w:cs="Times New Roman"/>
          <w:sz w:val="24"/>
          <w:szCs w:val="24"/>
        </w:rPr>
        <w:tab/>
        <w:t xml:space="preserve">Bergen, V., Lange, M.A.-O., Peidli, S.A.-O., Wolf, F.A.-O. &amp; Theis, F.A.-O. Generalizing RNA velocity to transient cell states through dynamical modeling. </w:t>
      </w:r>
      <w:r w:rsidRPr="00D27A56">
        <w:rPr>
          <w:rFonts w:ascii="Times New Roman" w:hAnsi="Times New Roman" w:cs="Times New Roman"/>
          <w:i/>
          <w:sz w:val="24"/>
          <w:szCs w:val="24"/>
        </w:rPr>
        <w:t>Nat Biotechnol</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38(12)</w:t>
      </w:r>
      <w:r w:rsidRPr="00D27A56">
        <w:rPr>
          <w:rFonts w:ascii="Times New Roman" w:hAnsi="Times New Roman" w:cs="Times New Roman"/>
          <w:sz w:val="24"/>
          <w:szCs w:val="24"/>
        </w:rPr>
        <w:t>, 1408-1414 (2020).</w:t>
      </w:r>
    </w:p>
    <w:p w14:paraId="1E78F619"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10.</w:t>
      </w:r>
      <w:r w:rsidRPr="00D27A56">
        <w:rPr>
          <w:rFonts w:ascii="Times New Roman" w:hAnsi="Times New Roman" w:cs="Times New Roman"/>
          <w:sz w:val="24"/>
          <w:szCs w:val="24"/>
        </w:rPr>
        <w:tab/>
        <w:t xml:space="preserve">Guo, M., Bao, E.L., Wagner, M., Whitsett, J.A. &amp; Xu, Y. SLICE: determining cell differentiation and lineage based on single cell entropy. </w:t>
      </w:r>
      <w:r w:rsidRPr="00D27A56">
        <w:rPr>
          <w:rFonts w:ascii="Times New Roman" w:hAnsi="Times New Roman" w:cs="Times New Roman"/>
          <w:i/>
          <w:sz w:val="24"/>
          <w:szCs w:val="24"/>
        </w:rPr>
        <w:t>Nucleic Acids Res</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45(7)</w:t>
      </w:r>
      <w:r w:rsidRPr="00D27A56">
        <w:rPr>
          <w:rFonts w:ascii="Times New Roman" w:hAnsi="Times New Roman" w:cs="Times New Roman"/>
          <w:sz w:val="24"/>
          <w:szCs w:val="24"/>
        </w:rPr>
        <w:t>, e54 (2017).</w:t>
      </w:r>
    </w:p>
    <w:p w14:paraId="2185DCEC"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11.</w:t>
      </w:r>
      <w:r w:rsidRPr="00D27A56">
        <w:rPr>
          <w:rFonts w:ascii="Times New Roman" w:hAnsi="Times New Roman" w:cs="Times New Roman"/>
          <w:sz w:val="24"/>
          <w:szCs w:val="24"/>
        </w:rPr>
        <w:tab/>
        <w:t xml:space="preserve">Kumar, M., Bowers, R.R. &amp; Delaney, J.A.-O. Single-cell analysis of copy-number alterations in serous ovarian cancer reveals substantial heterogeneity in both low- and high-grade tumors. </w:t>
      </w:r>
      <w:r w:rsidRPr="00D27A56">
        <w:rPr>
          <w:rFonts w:ascii="Times New Roman" w:hAnsi="Times New Roman" w:cs="Times New Roman"/>
          <w:i/>
          <w:sz w:val="24"/>
          <w:szCs w:val="24"/>
        </w:rPr>
        <w:t>Cell Cycle</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19(22)</w:t>
      </w:r>
      <w:r w:rsidRPr="00D27A56">
        <w:rPr>
          <w:rFonts w:ascii="Times New Roman" w:hAnsi="Times New Roman" w:cs="Times New Roman"/>
          <w:sz w:val="24"/>
          <w:szCs w:val="24"/>
        </w:rPr>
        <w:t>, 3154-3166 (2020).</w:t>
      </w:r>
    </w:p>
    <w:p w14:paraId="27791A49"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12.</w:t>
      </w:r>
      <w:r w:rsidRPr="00D27A56">
        <w:rPr>
          <w:rFonts w:ascii="Times New Roman" w:hAnsi="Times New Roman" w:cs="Times New Roman"/>
          <w:sz w:val="24"/>
          <w:szCs w:val="24"/>
        </w:rPr>
        <w:tab/>
        <w:t xml:space="preserve">Efremova, M., Vento-Tormo, M., Teichmann, S.A.-O. &amp; Vento-Tormo, R.A.-O. CellPhoneDB: inferring cell-cell communication from combined expression of multi-subunit ligand-receptor complexes. </w:t>
      </w:r>
      <w:r w:rsidRPr="00D27A56">
        <w:rPr>
          <w:rFonts w:ascii="Times New Roman" w:hAnsi="Times New Roman" w:cs="Times New Roman"/>
          <w:i/>
          <w:sz w:val="24"/>
          <w:szCs w:val="24"/>
        </w:rPr>
        <w:t>Nat Protoc</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15(4)</w:t>
      </w:r>
      <w:r w:rsidRPr="00D27A56">
        <w:rPr>
          <w:rFonts w:ascii="Times New Roman" w:hAnsi="Times New Roman" w:cs="Times New Roman"/>
          <w:sz w:val="24"/>
          <w:szCs w:val="24"/>
        </w:rPr>
        <w:t>, 1484-1506 (2020).</w:t>
      </w:r>
    </w:p>
    <w:p w14:paraId="6BF2201C" w14:textId="77777777" w:rsidR="00E15C85" w:rsidRPr="00D27A56" w:rsidRDefault="00E15C85" w:rsidP="0017789E">
      <w:pPr>
        <w:pStyle w:val="EndNoteBibliography"/>
        <w:spacing w:line="360" w:lineRule="auto"/>
        <w:ind w:left="720" w:hanging="720"/>
        <w:rPr>
          <w:rFonts w:ascii="Times New Roman" w:hAnsi="Times New Roman" w:cs="Times New Roman"/>
          <w:sz w:val="24"/>
          <w:szCs w:val="24"/>
        </w:rPr>
      </w:pPr>
      <w:r w:rsidRPr="00D27A56">
        <w:rPr>
          <w:rFonts w:ascii="Times New Roman" w:hAnsi="Times New Roman" w:cs="Times New Roman"/>
          <w:sz w:val="24"/>
          <w:szCs w:val="24"/>
        </w:rPr>
        <w:t>13.</w:t>
      </w:r>
      <w:r w:rsidRPr="00D27A56">
        <w:rPr>
          <w:rFonts w:ascii="Times New Roman" w:hAnsi="Times New Roman" w:cs="Times New Roman"/>
          <w:sz w:val="24"/>
          <w:szCs w:val="24"/>
        </w:rPr>
        <w:tab/>
        <w:t>Van de Sande, B.A.-O.</w:t>
      </w:r>
      <w:r w:rsidRPr="00D27A56">
        <w:rPr>
          <w:rFonts w:ascii="Times New Roman" w:hAnsi="Times New Roman" w:cs="Times New Roman"/>
          <w:i/>
          <w:sz w:val="24"/>
          <w:szCs w:val="24"/>
        </w:rPr>
        <w:t xml:space="preserve"> et al.</w:t>
      </w:r>
      <w:r w:rsidRPr="00D27A56">
        <w:rPr>
          <w:rFonts w:ascii="Times New Roman" w:hAnsi="Times New Roman" w:cs="Times New Roman"/>
          <w:sz w:val="24"/>
          <w:szCs w:val="24"/>
        </w:rPr>
        <w:t xml:space="preserve"> A scalable SCENIC workflow for single-cell gene regulatory network analysis. </w:t>
      </w:r>
      <w:r w:rsidRPr="00D27A56">
        <w:rPr>
          <w:rFonts w:ascii="Times New Roman" w:hAnsi="Times New Roman" w:cs="Times New Roman"/>
          <w:i/>
          <w:sz w:val="24"/>
          <w:szCs w:val="24"/>
        </w:rPr>
        <w:t>Nat Protoc</w:t>
      </w:r>
      <w:r w:rsidRPr="00D27A56">
        <w:rPr>
          <w:rFonts w:ascii="Times New Roman" w:hAnsi="Times New Roman" w:cs="Times New Roman"/>
          <w:sz w:val="24"/>
          <w:szCs w:val="24"/>
        </w:rPr>
        <w:t xml:space="preserve"> </w:t>
      </w:r>
      <w:r w:rsidRPr="00D27A56">
        <w:rPr>
          <w:rFonts w:ascii="Times New Roman" w:hAnsi="Times New Roman" w:cs="Times New Roman"/>
          <w:b/>
          <w:sz w:val="24"/>
          <w:szCs w:val="24"/>
        </w:rPr>
        <w:t>15(7)</w:t>
      </w:r>
      <w:r w:rsidRPr="00D27A56">
        <w:rPr>
          <w:rFonts w:ascii="Times New Roman" w:hAnsi="Times New Roman" w:cs="Times New Roman"/>
          <w:sz w:val="24"/>
          <w:szCs w:val="24"/>
        </w:rPr>
        <w:t>, 2247-2276 (2020).</w:t>
      </w:r>
    </w:p>
    <w:p w14:paraId="42C6B7DA" w14:textId="77777777" w:rsidR="00E15C85" w:rsidRPr="00D27A56" w:rsidRDefault="00E15C85" w:rsidP="0017789E">
      <w:pPr>
        <w:spacing w:line="360" w:lineRule="auto"/>
        <w:rPr>
          <w:rFonts w:ascii="Times New Roman" w:hAnsi="Times New Roman" w:cs="Times New Roman"/>
          <w:sz w:val="24"/>
          <w:szCs w:val="24"/>
          <w:shd w:val="clear" w:color="auto" w:fill="FFFFFF"/>
        </w:rPr>
      </w:pPr>
      <w:r w:rsidRPr="00D27A56">
        <w:rPr>
          <w:rFonts w:ascii="Times New Roman" w:hAnsi="Times New Roman" w:cs="Times New Roman"/>
          <w:sz w:val="24"/>
          <w:szCs w:val="24"/>
          <w:shd w:val="clear" w:color="auto" w:fill="FFFFFF"/>
        </w:rPr>
        <w:fldChar w:fldCharType="end"/>
      </w:r>
    </w:p>
    <w:p w14:paraId="26167585" w14:textId="77777777" w:rsidR="007448DB" w:rsidRPr="00D27A56" w:rsidRDefault="007448DB" w:rsidP="000771DA">
      <w:pPr>
        <w:spacing w:line="480" w:lineRule="auto"/>
        <w:rPr>
          <w:rFonts w:ascii="Times New Roman" w:hAnsi="Times New Roman" w:cs="Times New Roman"/>
          <w:sz w:val="24"/>
          <w:szCs w:val="24"/>
        </w:rPr>
      </w:pPr>
    </w:p>
    <w:sectPr w:rsidR="007448DB" w:rsidRPr="00D27A56" w:rsidSect="00D27A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C346D0" w14:textId="77777777" w:rsidR="000165BA" w:rsidRDefault="000165BA" w:rsidP="0090482E">
      <w:r>
        <w:separator/>
      </w:r>
    </w:p>
  </w:endnote>
  <w:endnote w:type="continuationSeparator" w:id="0">
    <w:p w14:paraId="53CFD680" w14:textId="77777777" w:rsidR="000165BA" w:rsidRDefault="000165BA" w:rsidP="00904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17B12F" w14:textId="77777777" w:rsidR="000165BA" w:rsidRDefault="000165BA" w:rsidP="0090482E">
      <w:r>
        <w:separator/>
      </w:r>
    </w:p>
  </w:footnote>
  <w:footnote w:type="continuationSeparator" w:id="0">
    <w:p w14:paraId="1B82C46E" w14:textId="77777777" w:rsidR="000165BA" w:rsidRDefault="000165BA" w:rsidP="009048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845F7"/>
    <w:multiLevelType w:val="hybridMultilevel"/>
    <w:tmpl w:val="AAA2AE0A"/>
    <w:lvl w:ilvl="0" w:tplc="14A8F0C8">
      <w:start w:val="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C8C7DD0"/>
    <w:multiLevelType w:val="hybridMultilevel"/>
    <w:tmpl w:val="349E17DC"/>
    <w:lvl w:ilvl="0" w:tplc="BA12DE1C">
      <w:start w:val="1"/>
      <w:numFmt w:val="decimal"/>
      <w:lvlText w:val="%1."/>
      <w:lvlJc w:val="left"/>
      <w:pPr>
        <w:ind w:left="415"/>
      </w:pPr>
      <w:rPr>
        <w:rFonts w:ascii="Times New Roman" w:eastAsiaTheme="minorEastAsia"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C6E4E3E">
      <w:start w:val="1"/>
      <w:numFmt w:val="lowerLetter"/>
      <w:lvlText w:val="%2"/>
      <w:lvlJc w:val="left"/>
      <w:pPr>
        <w:ind w:left="15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38ABB58">
      <w:start w:val="1"/>
      <w:numFmt w:val="lowerRoman"/>
      <w:lvlText w:val="%3"/>
      <w:lvlJc w:val="left"/>
      <w:pPr>
        <w:ind w:left="22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2441E36">
      <w:start w:val="1"/>
      <w:numFmt w:val="decimal"/>
      <w:lvlText w:val="%4"/>
      <w:lvlJc w:val="left"/>
      <w:pPr>
        <w:ind w:left="29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346F4EE">
      <w:start w:val="1"/>
      <w:numFmt w:val="lowerLetter"/>
      <w:lvlText w:val="%5"/>
      <w:lvlJc w:val="left"/>
      <w:pPr>
        <w:ind w:left="36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F22BE8A">
      <w:start w:val="1"/>
      <w:numFmt w:val="lowerRoman"/>
      <w:lvlText w:val="%6"/>
      <w:lvlJc w:val="left"/>
      <w:pPr>
        <w:ind w:left="43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9283668">
      <w:start w:val="1"/>
      <w:numFmt w:val="decimal"/>
      <w:lvlText w:val="%7"/>
      <w:lvlJc w:val="left"/>
      <w:pPr>
        <w:ind w:left="51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404EF8C">
      <w:start w:val="1"/>
      <w:numFmt w:val="lowerLetter"/>
      <w:lvlText w:val="%8"/>
      <w:lvlJc w:val="left"/>
      <w:pPr>
        <w:ind w:left="58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A429224">
      <w:start w:val="1"/>
      <w:numFmt w:val="lowerRoman"/>
      <w:lvlText w:val="%9"/>
      <w:lvlJc w:val="left"/>
      <w:pPr>
        <w:ind w:left="65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C85"/>
    <w:rsid w:val="00003679"/>
    <w:rsid w:val="0000494F"/>
    <w:rsid w:val="0000689D"/>
    <w:rsid w:val="00015E42"/>
    <w:rsid w:val="000165BA"/>
    <w:rsid w:val="000261E5"/>
    <w:rsid w:val="00032207"/>
    <w:rsid w:val="000741AC"/>
    <w:rsid w:val="000745A4"/>
    <w:rsid w:val="000771DA"/>
    <w:rsid w:val="00077F31"/>
    <w:rsid w:val="000817D2"/>
    <w:rsid w:val="0008192A"/>
    <w:rsid w:val="00085668"/>
    <w:rsid w:val="0009170A"/>
    <w:rsid w:val="000975A1"/>
    <w:rsid w:val="000978EF"/>
    <w:rsid w:val="000C462A"/>
    <w:rsid w:val="000C53D0"/>
    <w:rsid w:val="000E1DCE"/>
    <w:rsid w:val="000E3EA9"/>
    <w:rsid w:val="000E49CB"/>
    <w:rsid w:val="000F0735"/>
    <w:rsid w:val="0010663F"/>
    <w:rsid w:val="00110D7E"/>
    <w:rsid w:val="00115D71"/>
    <w:rsid w:val="001379B5"/>
    <w:rsid w:val="001435AB"/>
    <w:rsid w:val="00153F55"/>
    <w:rsid w:val="0017789E"/>
    <w:rsid w:val="001A6037"/>
    <w:rsid w:val="001B3AA3"/>
    <w:rsid w:val="001B7311"/>
    <w:rsid w:val="001D1B12"/>
    <w:rsid w:val="001D607C"/>
    <w:rsid w:val="001E14D0"/>
    <w:rsid w:val="001E4ED3"/>
    <w:rsid w:val="002055A5"/>
    <w:rsid w:val="002107F9"/>
    <w:rsid w:val="00222051"/>
    <w:rsid w:val="00275975"/>
    <w:rsid w:val="002A0FE8"/>
    <w:rsid w:val="002B1A7E"/>
    <w:rsid w:val="002C4D4D"/>
    <w:rsid w:val="002D7613"/>
    <w:rsid w:val="002F1E6A"/>
    <w:rsid w:val="002F2513"/>
    <w:rsid w:val="002F4E28"/>
    <w:rsid w:val="002F6065"/>
    <w:rsid w:val="0030604C"/>
    <w:rsid w:val="00317ADE"/>
    <w:rsid w:val="003302B1"/>
    <w:rsid w:val="00351B57"/>
    <w:rsid w:val="00363EFF"/>
    <w:rsid w:val="003755C2"/>
    <w:rsid w:val="00383E93"/>
    <w:rsid w:val="0039696E"/>
    <w:rsid w:val="003B25DA"/>
    <w:rsid w:val="003B79DC"/>
    <w:rsid w:val="003C63E9"/>
    <w:rsid w:val="003E4A52"/>
    <w:rsid w:val="0040518C"/>
    <w:rsid w:val="00443FD8"/>
    <w:rsid w:val="00453F2F"/>
    <w:rsid w:val="00455EB1"/>
    <w:rsid w:val="00466E3B"/>
    <w:rsid w:val="004A0499"/>
    <w:rsid w:val="004C68F1"/>
    <w:rsid w:val="004E6D3C"/>
    <w:rsid w:val="004F37CC"/>
    <w:rsid w:val="00510F6C"/>
    <w:rsid w:val="00517E04"/>
    <w:rsid w:val="005247F2"/>
    <w:rsid w:val="00552731"/>
    <w:rsid w:val="00587F2A"/>
    <w:rsid w:val="005B1D52"/>
    <w:rsid w:val="005B37A4"/>
    <w:rsid w:val="005B504E"/>
    <w:rsid w:val="005C6AC3"/>
    <w:rsid w:val="005E6DC3"/>
    <w:rsid w:val="006076B4"/>
    <w:rsid w:val="0061295E"/>
    <w:rsid w:val="006152BF"/>
    <w:rsid w:val="0061720C"/>
    <w:rsid w:val="0061780F"/>
    <w:rsid w:val="00630C33"/>
    <w:rsid w:val="00637AC9"/>
    <w:rsid w:val="0066083A"/>
    <w:rsid w:val="00694A28"/>
    <w:rsid w:val="006A31C4"/>
    <w:rsid w:val="006D3EBC"/>
    <w:rsid w:val="006D6B51"/>
    <w:rsid w:val="00703835"/>
    <w:rsid w:val="00726943"/>
    <w:rsid w:val="0072794F"/>
    <w:rsid w:val="007311EB"/>
    <w:rsid w:val="007448DB"/>
    <w:rsid w:val="007477B7"/>
    <w:rsid w:val="0075648A"/>
    <w:rsid w:val="007A1B5C"/>
    <w:rsid w:val="007A3A2D"/>
    <w:rsid w:val="007A4879"/>
    <w:rsid w:val="007B5735"/>
    <w:rsid w:val="007C1C63"/>
    <w:rsid w:val="007C6441"/>
    <w:rsid w:val="007C6802"/>
    <w:rsid w:val="00810E2E"/>
    <w:rsid w:val="00813D1A"/>
    <w:rsid w:val="008233B6"/>
    <w:rsid w:val="00841454"/>
    <w:rsid w:val="00871AD1"/>
    <w:rsid w:val="00893E19"/>
    <w:rsid w:val="008963E9"/>
    <w:rsid w:val="0089773A"/>
    <w:rsid w:val="00897A83"/>
    <w:rsid w:val="008C77ED"/>
    <w:rsid w:val="008D0E45"/>
    <w:rsid w:val="008D7D5E"/>
    <w:rsid w:val="008F01AB"/>
    <w:rsid w:val="0090482E"/>
    <w:rsid w:val="00907897"/>
    <w:rsid w:val="00917599"/>
    <w:rsid w:val="00923FE2"/>
    <w:rsid w:val="009273FF"/>
    <w:rsid w:val="009304CF"/>
    <w:rsid w:val="009533CC"/>
    <w:rsid w:val="0096214B"/>
    <w:rsid w:val="009B26CB"/>
    <w:rsid w:val="009D7435"/>
    <w:rsid w:val="009F1712"/>
    <w:rsid w:val="009F6B69"/>
    <w:rsid w:val="00A10AF5"/>
    <w:rsid w:val="00A36B79"/>
    <w:rsid w:val="00A40E8F"/>
    <w:rsid w:val="00A76FEF"/>
    <w:rsid w:val="00A81742"/>
    <w:rsid w:val="00A86883"/>
    <w:rsid w:val="00AD2FD7"/>
    <w:rsid w:val="00AE3A0C"/>
    <w:rsid w:val="00AF03C7"/>
    <w:rsid w:val="00AF2C57"/>
    <w:rsid w:val="00AF4258"/>
    <w:rsid w:val="00B04BA7"/>
    <w:rsid w:val="00B11AF4"/>
    <w:rsid w:val="00B12615"/>
    <w:rsid w:val="00B23C80"/>
    <w:rsid w:val="00B44E31"/>
    <w:rsid w:val="00B56791"/>
    <w:rsid w:val="00B62A0E"/>
    <w:rsid w:val="00B749B1"/>
    <w:rsid w:val="00B76546"/>
    <w:rsid w:val="00B87FC8"/>
    <w:rsid w:val="00BA2A73"/>
    <w:rsid w:val="00BA2E66"/>
    <w:rsid w:val="00BB47CE"/>
    <w:rsid w:val="00BB6890"/>
    <w:rsid w:val="00BD55BA"/>
    <w:rsid w:val="00BD77E0"/>
    <w:rsid w:val="00BE5959"/>
    <w:rsid w:val="00BF473C"/>
    <w:rsid w:val="00BF494B"/>
    <w:rsid w:val="00BF7062"/>
    <w:rsid w:val="00C44BBE"/>
    <w:rsid w:val="00C723C1"/>
    <w:rsid w:val="00CC2D99"/>
    <w:rsid w:val="00CE0BEB"/>
    <w:rsid w:val="00CE2C69"/>
    <w:rsid w:val="00CE7C3B"/>
    <w:rsid w:val="00D02000"/>
    <w:rsid w:val="00D142CE"/>
    <w:rsid w:val="00D20B5F"/>
    <w:rsid w:val="00D27A56"/>
    <w:rsid w:val="00D32D1A"/>
    <w:rsid w:val="00D36B2A"/>
    <w:rsid w:val="00D43557"/>
    <w:rsid w:val="00D47182"/>
    <w:rsid w:val="00D66917"/>
    <w:rsid w:val="00D877B5"/>
    <w:rsid w:val="00DA417E"/>
    <w:rsid w:val="00DA499B"/>
    <w:rsid w:val="00DC3A8A"/>
    <w:rsid w:val="00DC6A7D"/>
    <w:rsid w:val="00DC75B4"/>
    <w:rsid w:val="00DE48CF"/>
    <w:rsid w:val="00DE7277"/>
    <w:rsid w:val="00DF0E0E"/>
    <w:rsid w:val="00DF1036"/>
    <w:rsid w:val="00E159E4"/>
    <w:rsid w:val="00E15C85"/>
    <w:rsid w:val="00E3162F"/>
    <w:rsid w:val="00E63C91"/>
    <w:rsid w:val="00E84154"/>
    <w:rsid w:val="00EC0E50"/>
    <w:rsid w:val="00EC22EA"/>
    <w:rsid w:val="00ED7B3D"/>
    <w:rsid w:val="00EE4154"/>
    <w:rsid w:val="00EE54F3"/>
    <w:rsid w:val="00EE6832"/>
    <w:rsid w:val="00EE6FB5"/>
    <w:rsid w:val="00EF2615"/>
    <w:rsid w:val="00F06DAF"/>
    <w:rsid w:val="00F26BB2"/>
    <w:rsid w:val="00F479A7"/>
    <w:rsid w:val="00F83A90"/>
    <w:rsid w:val="00F84799"/>
    <w:rsid w:val="00FB1FF4"/>
    <w:rsid w:val="00FB59BF"/>
    <w:rsid w:val="00FC3137"/>
    <w:rsid w:val="00FE5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3BBFC"/>
  <w15:chartTrackingRefBased/>
  <w15:docId w15:val="{3D4A281D-1705-FC42-AD04-E424C32CF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C85"/>
    <w:pPr>
      <w:widowControl w:val="0"/>
      <w:jc w:val="both"/>
    </w:pPr>
    <w:rPr>
      <w:szCs w:val="22"/>
      <w14:ligatures w14:val="standardContextual"/>
    </w:rPr>
  </w:style>
  <w:style w:type="paragraph" w:styleId="Heading1">
    <w:name w:val="heading 1"/>
    <w:basedOn w:val="Normal"/>
    <w:next w:val="Normal"/>
    <w:link w:val="Heading1Char"/>
    <w:uiPriority w:val="9"/>
    <w:qFormat/>
    <w:rsid w:val="00E15C8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E15C8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E15C8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E15C8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E15C85"/>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E15C85"/>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E15C85"/>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E15C85"/>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E15C8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C85"/>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E15C85"/>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E15C85"/>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15C85"/>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E15C85"/>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E15C85"/>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E15C85"/>
    <w:rPr>
      <w:rFonts w:cstheme="majorBidi"/>
      <w:b/>
      <w:bCs/>
      <w:color w:val="595959" w:themeColor="text1" w:themeTint="A6"/>
    </w:rPr>
  </w:style>
  <w:style w:type="character" w:customStyle="1" w:styleId="Heading8Char">
    <w:name w:val="Heading 8 Char"/>
    <w:basedOn w:val="DefaultParagraphFont"/>
    <w:link w:val="Heading8"/>
    <w:uiPriority w:val="9"/>
    <w:semiHidden/>
    <w:rsid w:val="00E15C85"/>
    <w:rPr>
      <w:rFonts w:cstheme="majorBidi"/>
      <w:color w:val="595959" w:themeColor="text1" w:themeTint="A6"/>
    </w:rPr>
  </w:style>
  <w:style w:type="character" w:customStyle="1" w:styleId="Heading9Char">
    <w:name w:val="Heading 9 Char"/>
    <w:basedOn w:val="DefaultParagraphFont"/>
    <w:link w:val="Heading9"/>
    <w:uiPriority w:val="9"/>
    <w:semiHidden/>
    <w:rsid w:val="00E15C85"/>
    <w:rPr>
      <w:rFonts w:eastAsiaTheme="majorEastAsia" w:cstheme="majorBidi"/>
      <w:color w:val="595959" w:themeColor="text1" w:themeTint="A6"/>
    </w:rPr>
  </w:style>
  <w:style w:type="paragraph" w:styleId="Title">
    <w:name w:val="Title"/>
    <w:basedOn w:val="Normal"/>
    <w:next w:val="Normal"/>
    <w:link w:val="TitleChar"/>
    <w:uiPriority w:val="10"/>
    <w:qFormat/>
    <w:rsid w:val="00E15C85"/>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C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C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C8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E15C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5C85"/>
    <w:rPr>
      <w:i/>
      <w:iCs/>
      <w:color w:val="404040" w:themeColor="text1" w:themeTint="BF"/>
    </w:rPr>
  </w:style>
  <w:style w:type="paragraph" w:styleId="ListParagraph">
    <w:name w:val="List Paragraph"/>
    <w:basedOn w:val="Normal"/>
    <w:uiPriority w:val="34"/>
    <w:qFormat/>
    <w:rsid w:val="00E15C85"/>
    <w:pPr>
      <w:ind w:left="720"/>
      <w:contextualSpacing/>
    </w:pPr>
  </w:style>
  <w:style w:type="character" w:styleId="IntenseEmphasis">
    <w:name w:val="Intense Emphasis"/>
    <w:basedOn w:val="DefaultParagraphFont"/>
    <w:uiPriority w:val="21"/>
    <w:qFormat/>
    <w:rsid w:val="00E15C85"/>
    <w:rPr>
      <w:i/>
      <w:iCs/>
      <w:color w:val="0F4761" w:themeColor="accent1" w:themeShade="BF"/>
    </w:rPr>
  </w:style>
  <w:style w:type="paragraph" w:styleId="IntenseQuote">
    <w:name w:val="Intense Quote"/>
    <w:basedOn w:val="Normal"/>
    <w:next w:val="Normal"/>
    <w:link w:val="IntenseQuoteChar"/>
    <w:uiPriority w:val="30"/>
    <w:qFormat/>
    <w:rsid w:val="00E15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C85"/>
    <w:rPr>
      <w:i/>
      <w:iCs/>
      <w:color w:val="0F4761" w:themeColor="accent1" w:themeShade="BF"/>
    </w:rPr>
  </w:style>
  <w:style w:type="character" w:styleId="IntenseReference">
    <w:name w:val="Intense Reference"/>
    <w:basedOn w:val="DefaultParagraphFont"/>
    <w:uiPriority w:val="32"/>
    <w:qFormat/>
    <w:rsid w:val="00E15C85"/>
    <w:rPr>
      <w:b/>
      <w:bCs/>
      <w:smallCaps/>
      <w:color w:val="0F4761" w:themeColor="accent1" w:themeShade="BF"/>
      <w:spacing w:val="5"/>
    </w:rPr>
  </w:style>
  <w:style w:type="character" w:styleId="Hyperlink">
    <w:name w:val="Hyperlink"/>
    <w:basedOn w:val="DefaultParagraphFont"/>
    <w:uiPriority w:val="99"/>
    <w:unhideWhenUsed/>
    <w:rsid w:val="00E15C85"/>
    <w:rPr>
      <w:color w:val="467886" w:themeColor="hyperlink"/>
      <w:u w:val="single"/>
    </w:rPr>
  </w:style>
  <w:style w:type="paragraph" w:customStyle="1" w:styleId="EndNoteBibliography">
    <w:name w:val="EndNote Bibliography"/>
    <w:basedOn w:val="Normal"/>
    <w:link w:val="EndNoteBibliography0"/>
    <w:rsid w:val="00E15C85"/>
    <w:rPr>
      <w:rFonts w:ascii="DengXian" w:eastAsia="DengXian" w:hAnsi="DengXian"/>
      <w:noProof/>
      <w:sz w:val="20"/>
    </w:rPr>
  </w:style>
  <w:style w:type="character" w:customStyle="1" w:styleId="EndNoteBibliography0">
    <w:name w:val="EndNote Bibliography 字符"/>
    <w:basedOn w:val="DefaultParagraphFont"/>
    <w:link w:val="EndNoteBibliography"/>
    <w:rsid w:val="00E15C85"/>
    <w:rPr>
      <w:rFonts w:ascii="DengXian" w:eastAsia="DengXian" w:hAnsi="DengXian"/>
      <w:noProof/>
      <w:sz w:val="20"/>
      <w:szCs w:val="22"/>
      <w14:ligatures w14:val="standardContextual"/>
    </w:rPr>
  </w:style>
  <w:style w:type="paragraph" w:customStyle="1" w:styleId="Default">
    <w:name w:val="Default"/>
    <w:rsid w:val="001A6037"/>
    <w:pPr>
      <w:widowControl w:val="0"/>
      <w:autoSpaceDE w:val="0"/>
      <w:autoSpaceDN w:val="0"/>
      <w:adjustRightInd w:val="0"/>
    </w:pPr>
    <w:rPr>
      <w:rFonts w:ascii="DengXian" w:eastAsia="DengXian" w:cs="DengXian"/>
      <w:color w:val="000000"/>
      <w:kern w:val="0"/>
      <w:sz w:val="24"/>
    </w:rPr>
  </w:style>
  <w:style w:type="paragraph" w:styleId="Header">
    <w:name w:val="header"/>
    <w:basedOn w:val="Normal"/>
    <w:link w:val="HeaderChar"/>
    <w:uiPriority w:val="99"/>
    <w:unhideWhenUsed/>
    <w:rsid w:val="0090482E"/>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0482E"/>
    <w:rPr>
      <w:sz w:val="18"/>
      <w:szCs w:val="18"/>
      <w14:ligatures w14:val="standardContextual"/>
    </w:rPr>
  </w:style>
  <w:style w:type="paragraph" w:styleId="Footer">
    <w:name w:val="footer"/>
    <w:basedOn w:val="Normal"/>
    <w:link w:val="FooterChar"/>
    <w:uiPriority w:val="99"/>
    <w:unhideWhenUsed/>
    <w:rsid w:val="0090482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0482E"/>
    <w:rPr>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marcelm/cutadapt/" TargetMode="External"/><Relationship Id="rId13" Type="http://schemas.openxmlformats.org/officeDocument/2006/relationships/hyperlink" Target="http://rdp.cme.msu.edu/index.jsp)" TargetMode="External"/><Relationship Id="rId3" Type="http://schemas.openxmlformats.org/officeDocument/2006/relationships/settings" Target="settings.xml"/><Relationship Id="rId7" Type="http://schemas.openxmlformats.org/officeDocument/2006/relationships/hyperlink" Target="https://github.com/OpenGene/fastp" TargetMode="External"/><Relationship Id="rId12" Type="http://schemas.openxmlformats.org/officeDocument/2006/relationships/hyperlink" Target="http://rdp.cme.msu.edu/index.jsp"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b-silva.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ithub.com/OpenGene/fastp" TargetMode="External"/><Relationship Id="rId4" Type="http://schemas.openxmlformats.org/officeDocument/2006/relationships/webSettings" Target="webSettings.xml"/><Relationship Id="rId9" Type="http://schemas.openxmlformats.org/officeDocument/2006/relationships/hyperlink" Target="http://www.drive5.com/usearch/" TargetMode="External"/><Relationship Id="rId14" Type="http://schemas.openxmlformats.org/officeDocument/2006/relationships/hyperlink" Target="http://greengenes.lbl.gov/"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11</Pages>
  <Words>4896</Words>
  <Characters>27911</Characters>
  <Application>Microsoft Office Word</Application>
  <DocSecurity>0</DocSecurity>
  <Lines>232</Lines>
  <Paragraphs>65</Paragraphs>
  <ScaleCrop>false</ScaleCrop>
  <Company/>
  <LinksUpToDate>false</LinksUpToDate>
  <CharactersWithSpaces>32742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b1022</dc:creator>
  <cp:keywords/>
  <dc:description/>
  <cp:lastModifiedBy>Sangeetha Nanda Gopal</cp:lastModifiedBy>
  <cp:revision>15</cp:revision>
  <dcterms:created xsi:type="dcterms:W3CDTF">2024-12-14T16:53:00Z</dcterms:created>
  <dcterms:modified xsi:type="dcterms:W3CDTF">2025-03-12T13:30:00Z</dcterms:modified>
</cp:coreProperties>
</file>