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A353" w14:textId="77777777" w:rsidR="00A06723" w:rsidRPr="00463815" w:rsidRDefault="00A06723" w:rsidP="00A06723">
      <w:pPr>
        <w:rPr>
          <w:b/>
          <w:bCs/>
          <w:sz w:val="28"/>
          <w:szCs w:val="28"/>
        </w:rPr>
      </w:pPr>
      <w:r w:rsidRPr="00463815">
        <w:rPr>
          <w:b/>
          <w:bCs/>
          <w:sz w:val="28"/>
          <w:szCs w:val="28"/>
        </w:rPr>
        <w:t xml:space="preserve">Table S1: </w:t>
      </w:r>
      <w:r w:rsidRPr="00463815">
        <w:rPr>
          <w:rFonts w:ascii="Times New Roman" w:hAnsi="Times New Roman" w:cs="Times New Roman"/>
          <w:b/>
          <w:bCs/>
          <w:sz w:val="28"/>
          <w:szCs w:val="28"/>
        </w:rPr>
        <w:t>Detail information of each patient</w:t>
      </w:r>
    </w:p>
    <w:tbl>
      <w:tblPr>
        <w:tblStyle w:val="ab"/>
        <w:tblW w:w="13861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4"/>
        <w:gridCol w:w="1006"/>
        <w:gridCol w:w="720"/>
        <w:gridCol w:w="1440"/>
        <w:gridCol w:w="1800"/>
        <w:gridCol w:w="2700"/>
        <w:gridCol w:w="2836"/>
        <w:gridCol w:w="2205"/>
      </w:tblGrid>
      <w:tr w:rsidR="00A06723" w:rsidRPr="00A06723" w14:paraId="75266550" w14:textId="77777777" w:rsidTr="00A06723">
        <w:trPr>
          <w:trHeight w:val="303"/>
        </w:trPr>
        <w:tc>
          <w:tcPr>
            <w:tcW w:w="1154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6E2459EE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b/>
                <w:bCs/>
                <w:sz w:val="22"/>
              </w:rPr>
            </w:pPr>
            <w:r w:rsidRPr="00463815">
              <w:rPr>
                <w:rFonts w:ascii="Times New Roman" w:hAnsi="Times New Roman" w:cstheme="majorHAnsi"/>
                <w:b/>
                <w:bCs/>
                <w:sz w:val="22"/>
              </w:rPr>
              <w:t>Patient ID</w:t>
            </w:r>
          </w:p>
        </w:tc>
        <w:tc>
          <w:tcPr>
            <w:tcW w:w="1006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039AE3CB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b/>
                <w:bCs/>
                <w:sz w:val="22"/>
              </w:rPr>
            </w:pPr>
            <w:r w:rsidRPr="00463815">
              <w:rPr>
                <w:rFonts w:ascii="Times New Roman" w:hAnsi="Times New Roman" w:cstheme="majorHAnsi"/>
                <w:b/>
                <w:bCs/>
                <w:sz w:val="22"/>
              </w:rPr>
              <w:t>Gender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68219E9D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b/>
                <w:bCs/>
                <w:sz w:val="22"/>
              </w:rPr>
            </w:pPr>
            <w:r w:rsidRPr="00463815">
              <w:rPr>
                <w:rFonts w:ascii="Times New Roman" w:hAnsi="Times New Roman" w:cstheme="majorHAnsi"/>
                <w:b/>
                <w:bCs/>
                <w:sz w:val="22"/>
              </w:rPr>
              <w:t>Age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6" w:space="0" w:color="auto"/>
            </w:tcBorders>
            <w:noWrap/>
            <w:hideMark/>
          </w:tcPr>
          <w:p w14:paraId="6CCECBE4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b/>
                <w:bCs/>
                <w:sz w:val="22"/>
              </w:rPr>
            </w:pPr>
            <w:r w:rsidRPr="00463815">
              <w:rPr>
                <w:rFonts w:ascii="Times New Roman" w:hAnsi="Times New Roman" w:cstheme="majorHAnsi"/>
                <w:b/>
                <w:bCs/>
                <w:sz w:val="22"/>
              </w:rPr>
              <w:t>Diagnosis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6" w:space="0" w:color="auto"/>
            </w:tcBorders>
          </w:tcPr>
          <w:p w14:paraId="5470E862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b/>
                <w:bCs/>
                <w:color w:val="000000"/>
                <w:sz w:val="22"/>
              </w:rPr>
            </w:pPr>
            <w:r w:rsidRPr="00463815">
              <w:rPr>
                <w:rFonts w:ascii="Times New Roman" w:eastAsia="等线" w:hAnsi="Times New Roman" w:cstheme="majorHAnsi"/>
                <w:b/>
                <w:bCs/>
                <w:color w:val="000000"/>
                <w:sz w:val="22"/>
              </w:rPr>
              <w:t>Proportion of blast cells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6" w:space="0" w:color="auto"/>
            </w:tcBorders>
          </w:tcPr>
          <w:p w14:paraId="0A8FC980" w14:textId="41FE739D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b/>
                <w:bCs/>
                <w:color w:val="000000"/>
                <w:sz w:val="22"/>
              </w:rPr>
            </w:pPr>
            <w:r w:rsidRPr="00463815">
              <w:rPr>
                <w:rFonts w:ascii="Times New Roman" w:eastAsia="等线" w:hAnsi="Times New Roman" w:cstheme="majorHAnsi"/>
                <w:b/>
                <w:bCs/>
                <w:color w:val="000000"/>
                <w:sz w:val="22"/>
              </w:rPr>
              <w:t>Immunophenotyping of tumor cells</w:t>
            </w:r>
          </w:p>
        </w:tc>
        <w:tc>
          <w:tcPr>
            <w:tcW w:w="2836" w:type="dxa"/>
            <w:tcBorders>
              <w:top w:val="single" w:sz="12" w:space="0" w:color="auto"/>
              <w:bottom w:val="single" w:sz="6" w:space="0" w:color="auto"/>
            </w:tcBorders>
          </w:tcPr>
          <w:p w14:paraId="4931FB6E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2"/>
              </w:rPr>
            </w:pPr>
            <w:r w:rsidRPr="00463815">
              <w:rPr>
                <w:rFonts w:ascii="Times New Roman" w:eastAsia="等线" w:hAnsi="Times New Roman" w:cstheme="majorHAnsi"/>
                <w:b/>
                <w:bCs/>
                <w:color w:val="000000"/>
                <w:sz w:val="22"/>
              </w:rPr>
              <w:t>Mutated gene profile</w:t>
            </w:r>
          </w:p>
        </w:tc>
        <w:tc>
          <w:tcPr>
            <w:tcW w:w="220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879330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b/>
                <w:bCs/>
                <w:color w:val="000000"/>
                <w:sz w:val="22"/>
              </w:rPr>
            </w:pPr>
            <w:r w:rsidRPr="00463815">
              <w:rPr>
                <w:rFonts w:ascii="Times New Roman" w:eastAsia="等线" w:hAnsi="Times New Roman" w:cstheme="majorHAnsi"/>
                <w:b/>
                <w:bCs/>
                <w:color w:val="000000"/>
                <w:sz w:val="22"/>
              </w:rPr>
              <w:t>Molecular genetics / cytogenetics</w:t>
            </w:r>
          </w:p>
        </w:tc>
      </w:tr>
      <w:tr w:rsidR="00A06723" w:rsidRPr="00A06723" w14:paraId="39329F64" w14:textId="77777777" w:rsidTr="00A06723">
        <w:trPr>
          <w:trHeight w:val="293"/>
        </w:trPr>
        <w:tc>
          <w:tcPr>
            <w:tcW w:w="1154" w:type="dxa"/>
            <w:tcBorders>
              <w:top w:val="single" w:sz="6" w:space="0" w:color="auto"/>
            </w:tcBorders>
            <w:noWrap/>
            <w:hideMark/>
          </w:tcPr>
          <w:p w14:paraId="5D0995D6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P1</w:t>
            </w:r>
          </w:p>
        </w:tc>
        <w:tc>
          <w:tcPr>
            <w:tcW w:w="1006" w:type="dxa"/>
            <w:tcBorders>
              <w:top w:val="single" w:sz="6" w:space="0" w:color="auto"/>
            </w:tcBorders>
            <w:noWrap/>
            <w:hideMark/>
          </w:tcPr>
          <w:p w14:paraId="53C6229C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F</w:t>
            </w:r>
          </w:p>
        </w:tc>
        <w:tc>
          <w:tcPr>
            <w:tcW w:w="720" w:type="dxa"/>
            <w:tcBorders>
              <w:top w:val="single" w:sz="6" w:space="0" w:color="auto"/>
            </w:tcBorders>
            <w:noWrap/>
            <w:hideMark/>
          </w:tcPr>
          <w:p w14:paraId="732A9BC7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15</w:t>
            </w:r>
          </w:p>
        </w:tc>
        <w:tc>
          <w:tcPr>
            <w:tcW w:w="1440" w:type="dxa"/>
            <w:tcBorders>
              <w:top w:val="single" w:sz="6" w:space="0" w:color="auto"/>
            </w:tcBorders>
            <w:noWrap/>
            <w:hideMark/>
          </w:tcPr>
          <w:p w14:paraId="44A70AB8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T-ALL</w:t>
            </w:r>
          </w:p>
        </w:tc>
        <w:tc>
          <w:tcPr>
            <w:tcW w:w="1800" w:type="dxa"/>
            <w:tcBorders>
              <w:top w:val="single" w:sz="6" w:space="0" w:color="auto"/>
            </w:tcBorders>
          </w:tcPr>
          <w:p w14:paraId="5752FE33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61.6%</w:t>
            </w:r>
          </w:p>
        </w:tc>
        <w:tc>
          <w:tcPr>
            <w:tcW w:w="2700" w:type="dxa"/>
            <w:tcBorders>
              <w:top w:val="single" w:sz="6" w:space="0" w:color="auto"/>
            </w:tcBorders>
            <w:vAlign w:val="center"/>
          </w:tcPr>
          <w:p w14:paraId="25EEBDB3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CD7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dim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HLA-DR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 xml:space="preserve">- 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CD19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 xml:space="preserve">- 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CD33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836" w:type="dxa"/>
            <w:tcBorders>
              <w:top w:val="single" w:sz="6" w:space="0" w:color="auto"/>
            </w:tcBorders>
          </w:tcPr>
          <w:p w14:paraId="52F04754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FBXW7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USP7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KLF2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，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KMT2D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RB1</w:t>
            </w:r>
          </w:p>
        </w:tc>
        <w:tc>
          <w:tcPr>
            <w:tcW w:w="2205" w:type="dxa"/>
            <w:tcBorders>
              <w:top w:val="single" w:sz="6" w:space="0" w:color="auto"/>
            </w:tcBorders>
            <w:vAlign w:val="bottom"/>
          </w:tcPr>
          <w:p w14:paraId="66ED5068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STIL-TAL1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fusion gene</w:t>
            </w:r>
          </w:p>
        </w:tc>
      </w:tr>
      <w:tr w:rsidR="00A06723" w:rsidRPr="00A06723" w14:paraId="0A30E524" w14:textId="77777777" w:rsidTr="00A06723">
        <w:trPr>
          <w:trHeight w:val="293"/>
        </w:trPr>
        <w:tc>
          <w:tcPr>
            <w:tcW w:w="1154" w:type="dxa"/>
            <w:noWrap/>
            <w:hideMark/>
          </w:tcPr>
          <w:p w14:paraId="66199199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P2</w:t>
            </w:r>
          </w:p>
        </w:tc>
        <w:tc>
          <w:tcPr>
            <w:tcW w:w="1006" w:type="dxa"/>
            <w:noWrap/>
            <w:hideMark/>
          </w:tcPr>
          <w:p w14:paraId="7DF3855A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M</w:t>
            </w:r>
          </w:p>
        </w:tc>
        <w:tc>
          <w:tcPr>
            <w:tcW w:w="720" w:type="dxa"/>
            <w:noWrap/>
            <w:hideMark/>
          </w:tcPr>
          <w:p w14:paraId="024FC7AF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15</w:t>
            </w:r>
          </w:p>
        </w:tc>
        <w:tc>
          <w:tcPr>
            <w:tcW w:w="1440" w:type="dxa"/>
            <w:noWrap/>
            <w:hideMark/>
          </w:tcPr>
          <w:p w14:paraId="49AC2CF6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T-ALL</w:t>
            </w:r>
          </w:p>
        </w:tc>
        <w:tc>
          <w:tcPr>
            <w:tcW w:w="1800" w:type="dxa"/>
          </w:tcPr>
          <w:p w14:paraId="6D45AF89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56.7%</w:t>
            </w:r>
          </w:p>
        </w:tc>
        <w:tc>
          <w:tcPr>
            <w:tcW w:w="2700" w:type="dxa"/>
            <w:vAlign w:val="center"/>
          </w:tcPr>
          <w:p w14:paraId="256C0745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CD45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TdT</w:t>
            </w:r>
            <w:proofErr w:type="spellEnd"/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CD7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bri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bri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CD3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dim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CD8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dim</w:t>
            </w:r>
          </w:p>
        </w:tc>
        <w:tc>
          <w:tcPr>
            <w:tcW w:w="2836" w:type="dxa"/>
          </w:tcPr>
          <w:p w14:paraId="3C5F9624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PHF6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, 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ARID1A</w:t>
            </w:r>
          </w:p>
        </w:tc>
        <w:tc>
          <w:tcPr>
            <w:tcW w:w="2205" w:type="dxa"/>
            <w:vAlign w:val="bottom"/>
          </w:tcPr>
          <w:p w14:paraId="3A0FC622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TCRBA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, 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TCRBC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, 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TCRGA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rearrangement (+)</w:t>
            </w:r>
          </w:p>
        </w:tc>
      </w:tr>
      <w:tr w:rsidR="00A06723" w:rsidRPr="00A06723" w14:paraId="1B9E9BFB" w14:textId="77777777" w:rsidTr="00A06723">
        <w:trPr>
          <w:trHeight w:val="293"/>
        </w:trPr>
        <w:tc>
          <w:tcPr>
            <w:tcW w:w="1154" w:type="dxa"/>
            <w:noWrap/>
            <w:hideMark/>
          </w:tcPr>
          <w:p w14:paraId="10D340F1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P3</w:t>
            </w:r>
          </w:p>
        </w:tc>
        <w:tc>
          <w:tcPr>
            <w:tcW w:w="1006" w:type="dxa"/>
            <w:noWrap/>
            <w:hideMark/>
          </w:tcPr>
          <w:p w14:paraId="136F0D22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M</w:t>
            </w:r>
          </w:p>
        </w:tc>
        <w:tc>
          <w:tcPr>
            <w:tcW w:w="720" w:type="dxa"/>
            <w:noWrap/>
            <w:hideMark/>
          </w:tcPr>
          <w:p w14:paraId="265791F1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66</w:t>
            </w:r>
          </w:p>
        </w:tc>
        <w:tc>
          <w:tcPr>
            <w:tcW w:w="1440" w:type="dxa"/>
            <w:noWrap/>
            <w:hideMark/>
          </w:tcPr>
          <w:p w14:paraId="0886940F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CLL</w:t>
            </w:r>
          </w:p>
        </w:tc>
        <w:tc>
          <w:tcPr>
            <w:tcW w:w="1800" w:type="dxa"/>
          </w:tcPr>
          <w:p w14:paraId="2DEABE32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98.0%</w:t>
            </w:r>
          </w:p>
        </w:tc>
        <w:tc>
          <w:tcPr>
            <w:tcW w:w="2700" w:type="dxa"/>
            <w:vAlign w:val="center"/>
          </w:tcPr>
          <w:p w14:paraId="218F473A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CD19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 xml:space="preserve">+ 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CD20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CD23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CD200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CD43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CD79b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dim+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Bcl-2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</w:p>
        </w:tc>
        <w:tc>
          <w:tcPr>
            <w:tcW w:w="2836" w:type="dxa"/>
          </w:tcPr>
          <w:p w14:paraId="10AC455A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BCL2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IGLL5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PRF1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PRKCD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NLRP1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RAD51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,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 xml:space="preserve"> APC</w:t>
            </w:r>
          </w:p>
        </w:tc>
        <w:tc>
          <w:tcPr>
            <w:tcW w:w="2205" w:type="dxa"/>
          </w:tcPr>
          <w:p w14:paraId="3BED59E6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NA</w:t>
            </w:r>
          </w:p>
        </w:tc>
      </w:tr>
      <w:tr w:rsidR="00A06723" w:rsidRPr="00A06723" w14:paraId="542085E9" w14:textId="77777777" w:rsidTr="00A06723">
        <w:trPr>
          <w:trHeight w:val="293"/>
        </w:trPr>
        <w:tc>
          <w:tcPr>
            <w:tcW w:w="1154" w:type="dxa"/>
            <w:noWrap/>
            <w:hideMark/>
          </w:tcPr>
          <w:p w14:paraId="2ED2B457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P4</w:t>
            </w:r>
          </w:p>
        </w:tc>
        <w:tc>
          <w:tcPr>
            <w:tcW w:w="1006" w:type="dxa"/>
            <w:noWrap/>
            <w:hideMark/>
          </w:tcPr>
          <w:p w14:paraId="645D445F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F</w:t>
            </w:r>
          </w:p>
        </w:tc>
        <w:tc>
          <w:tcPr>
            <w:tcW w:w="720" w:type="dxa"/>
            <w:noWrap/>
            <w:hideMark/>
          </w:tcPr>
          <w:p w14:paraId="6914D763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53</w:t>
            </w:r>
          </w:p>
        </w:tc>
        <w:tc>
          <w:tcPr>
            <w:tcW w:w="1440" w:type="dxa"/>
            <w:noWrap/>
            <w:hideMark/>
          </w:tcPr>
          <w:p w14:paraId="5F97D9DD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CLL</w:t>
            </w:r>
          </w:p>
        </w:tc>
        <w:tc>
          <w:tcPr>
            <w:tcW w:w="1800" w:type="dxa"/>
          </w:tcPr>
          <w:p w14:paraId="5F8DD883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68.6%</w:t>
            </w:r>
          </w:p>
        </w:tc>
        <w:tc>
          <w:tcPr>
            <w:tcW w:w="2700" w:type="dxa"/>
          </w:tcPr>
          <w:p w14:paraId="5FB802A3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CD10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Ki67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836" w:type="dxa"/>
          </w:tcPr>
          <w:p w14:paraId="314A1A61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205" w:type="dxa"/>
            <w:vAlign w:val="bottom"/>
          </w:tcPr>
          <w:p w14:paraId="02E2DC0D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Trisomy 12; </w:t>
            </w:r>
            <w:r w:rsidRPr="00463815">
              <w:rPr>
                <w:rFonts w:ascii="Times New Roman" w:eastAsia="等线" w:hAnsi="Times New Roman" w:cstheme="majorHAnsi"/>
                <w:i/>
                <w:iCs/>
                <w:color w:val="000000"/>
                <w:sz w:val="24"/>
                <w:szCs w:val="24"/>
              </w:rPr>
              <w:t>IGH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rearrangement (+)</w:t>
            </w:r>
          </w:p>
        </w:tc>
      </w:tr>
      <w:tr w:rsidR="00A06723" w:rsidRPr="00A06723" w14:paraId="6D426100" w14:textId="77777777" w:rsidTr="00A06723">
        <w:trPr>
          <w:trHeight w:val="293"/>
        </w:trPr>
        <w:tc>
          <w:tcPr>
            <w:tcW w:w="1154" w:type="dxa"/>
            <w:noWrap/>
            <w:hideMark/>
          </w:tcPr>
          <w:p w14:paraId="7EBE1568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P5</w:t>
            </w:r>
          </w:p>
        </w:tc>
        <w:tc>
          <w:tcPr>
            <w:tcW w:w="1006" w:type="dxa"/>
            <w:noWrap/>
            <w:hideMark/>
          </w:tcPr>
          <w:p w14:paraId="5D483ED9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F</w:t>
            </w:r>
          </w:p>
        </w:tc>
        <w:tc>
          <w:tcPr>
            <w:tcW w:w="720" w:type="dxa"/>
            <w:noWrap/>
            <w:hideMark/>
          </w:tcPr>
          <w:p w14:paraId="37A005A4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38</w:t>
            </w:r>
          </w:p>
        </w:tc>
        <w:tc>
          <w:tcPr>
            <w:tcW w:w="1440" w:type="dxa"/>
            <w:noWrap/>
            <w:hideMark/>
          </w:tcPr>
          <w:p w14:paraId="11053342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T-LBL</w:t>
            </w:r>
          </w:p>
        </w:tc>
        <w:tc>
          <w:tcPr>
            <w:tcW w:w="1800" w:type="dxa"/>
          </w:tcPr>
          <w:p w14:paraId="0F8C13D1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87.9%</w:t>
            </w:r>
          </w:p>
        </w:tc>
        <w:tc>
          <w:tcPr>
            <w:tcW w:w="2700" w:type="dxa"/>
            <w:vAlign w:val="center"/>
          </w:tcPr>
          <w:p w14:paraId="0BE0EC2E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CD45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CD7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bri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cCD3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CD99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bri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CD8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CD3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836" w:type="dxa"/>
          </w:tcPr>
          <w:p w14:paraId="4ED15D7A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205" w:type="dxa"/>
          </w:tcPr>
          <w:p w14:paraId="50FBF712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NA</w:t>
            </w:r>
          </w:p>
        </w:tc>
      </w:tr>
      <w:tr w:rsidR="00A06723" w:rsidRPr="00A06723" w14:paraId="7C6B0003" w14:textId="77777777" w:rsidTr="00A06723">
        <w:trPr>
          <w:trHeight w:val="303"/>
        </w:trPr>
        <w:tc>
          <w:tcPr>
            <w:tcW w:w="1154" w:type="dxa"/>
            <w:noWrap/>
            <w:hideMark/>
          </w:tcPr>
          <w:p w14:paraId="269039AF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P6</w:t>
            </w:r>
          </w:p>
        </w:tc>
        <w:tc>
          <w:tcPr>
            <w:tcW w:w="1006" w:type="dxa"/>
            <w:noWrap/>
            <w:hideMark/>
          </w:tcPr>
          <w:p w14:paraId="0601ABA5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F</w:t>
            </w:r>
          </w:p>
        </w:tc>
        <w:tc>
          <w:tcPr>
            <w:tcW w:w="720" w:type="dxa"/>
            <w:noWrap/>
            <w:hideMark/>
          </w:tcPr>
          <w:p w14:paraId="09228DD8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hAnsi="Times New Roman" w:cstheme="majorHAnsi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62</w:t>
            </w:r>
          </w:p>
        </w:tc>
        <w:tc>
          <w:tcPr>
            <w:tcW w:w="1440" w:type="dxa"/>
            <w:noWrap/>
            <w:hideMark/>
          </w:tcPr>
          <w:p w14:paraId="0DA85417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T-LBL</w:t>
            </w:r>
          </w:p>
        </w:tc>
        <w:tc>
          <w:tcPr>
            <w:tcW w:w="1800" w:type="dxa"/>
          </w:tcPr>
          <w:p w14:paraId="0DAEA7D0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hAnsi="Times New Roman" w:cstheme="majorHAnsi"/>
                <w:sz w:val="24"/>
                <w:szCs w:val="24"/>
              </w:rPr>
              <w:t>83.1%</w:t>
            </w:r>
          </w:p>
        </w:tc>
        <w:tc>
          <w:tcPr>
            <w:tcW w:w="2700" w:type="dxa"/>
            <w:vAlign w:val="center"/>
          </w:tcPr>
          <w:p w14:paraId="0068858C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CD45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CD7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bri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CD5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cCD3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+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CD99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bri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CD19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dim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CD34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CD4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CD8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CD56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CD16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CD20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CD138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 xml:space="preserve"> HLA-DR</w:t>
            </w: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2836" w:type="dxa"/>
          </w:tcPr>
          <w:p w14:paraId="44D7FB10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NA</w:t>
            </w:r>
          </w:p>
        </w:tc>
        <w:tc>
          <w:tcPr>
            <w:tcW w:w="2205" w:type="dxa"/>
          </w:tcPr>
          <w:p w14:paraId="2CC77F4A" w14:textId="77777777" w:rsidR="00A06723" w:rsidRPr="00463815" w:rsidRDefault="00A06723" w:rsidP="00A06723">
            <w:pPr>
              <w:spacing w:line="276" w:lineRule="auto"/>
              <w:jc w:val="center"/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</w:pPr>
            <w:r w:rsidRPr="00463815">
              <w:rPr>
                <w:rFonts w:ascii="Times New Roman" w:eastAsia="等线" w:hAnsi="Times New Roman" w:cstheme="majorHAnsi"/>
                <w:color w:val="000000"/>
                <w:sz w:val="24"/>
                <w:szCs w:val="24"/>
              </w:rPr>
              <w:t>NA</w:t>
            </w:r>
          </w:p>
        </w:tc>
      </w:tr>
    </w:tbl>
    <w:p w14:paraId="11BD93EF" w14:textId="77777777" w:rsidR="00A06723" w:rsidRPr="00463815" w:rsidRDefault="00A06723" w:rsidP="00463815">
      <w:pPr>
        <w:spacing w:line="276" w:lineRule="auto"/>
        <w:rPr>
          <w:rFonts w:ascii="Times New Roman" w:hAnsi="Times New Roman" w:cstheme="majorHAnsi"/>
          <w:sz w:val="22"/>
        </w:rPr>
      </w:pPr>
      <w:r w:rsidRPr="00463815">
        <w:rPr>
          <w:rFonts w:ascii="Times New Roman" w:hAnsi="Times New Roman" w:cstheme="majorHAnsi"/>
          <w:sz w:val="24"/>
          <w:szCs w:val="24"/>
        </w:rPr>
        <w:t>F</w:t>
      </w:r>
      <w:r w:rsidRPr="00463815">
        <w:rPr>
          <w:rFonts w:ascii="Times New Roman" w:hAnsi="Times New Roman" w:cstheme="majorHAnsi" w:hint="eastAsia"/>
          <w:sz w:val="24"/>
          <w:szCs w:val="24"/>
        </w:rPr>
        <w:t>,</w:t>
      </w:r>
      <w:r w:rsidRPr="00463815">
        <w:rPr>
          <w:rFonts w:ascii="Times New Roman" w:hAnsi="Times New Roman" w:cstheme="majorHAnsi"/>
          <w:sz w:val="24"/>
          <w:szCs w:val="24"/>
        </w:rPr>
        <w:t xml:space="preserve"> female</w:t>
      </w:r>
      <w:r w:rsidRPr="00463815">
        <w:rPr>
          <w:rFonts w:ascii="Times New Roman" w:hAnsi="Times New Roman" w:cstheme="majorHAnsi" w:hint="eastAsia"/>
          <w:sz w:val="24"/>
          <w:szCs w:val="24"/>
        </w:rPr>
        <w:t>;</w:t>
      </w:r>
      <w:r w:rsidRPr="00463815">
        <w:rPr>
          <w:rFonts w:ascii="Times New Roman" w:hAnsi="Times New Roman" w:cstheme="majorHAnsi"/>
          <w:sz w:val="24"/>
          <w:szCs w:val="24"/>
        </w:rPr>
        <w:t xml:space="preserve"> M</w:t>
      </w:r>
      <w:r w:rsidRPr="00463815">
        <w:rPr>
          <w:rFonts w:ascii="Times New Roman" w:hAnsi="Times New Roman" w:cstheme="majorHAnsi" w:hint="eastAsia"/>
          <w:sz w:val="24"/>
          <w:szCs w:val="24"/>
        </w:rPr>
        <w:t>,</w:t>
      </w:r>
      <w:r w:rsidRPr="00463815">
        <w:rPr>
          <w:rFonts w:ascii="Times New Roman" w:hAnsi="Times New Roman" w:cstheme="majorHAnsi"/>
          <w:sz w:val="24"/>
          <w:szCs w:val="24"/>
        </w:rPr>
        <w:t xml:space="preserve"> male</w:t>
      </w:r>
      <w:r w:rsidRPr="00463815">
        <w:rPr>
          <w:rFonts w:ascii="Times New Roman" w:hAnsi="Times New Roman" w:cstheme="majorHAnsi" w:hint="eastAsia"/>
          <w:sz w:val="24"/>
          <w:szCs w:val="24"/>
        </w:rPr>
        <w:t>;</w:t>
      </w:r>
      <w:r w:rsidRPr="00463815">
        <w:rPr>
          <w:rFonts w:ascii="Times New Roman" w:hAnsi="Times New Roman" w:cstheme="majorHAnsi"/>
          <w:sz w:val="24"/>
          <w:szCs w:val="24"/>
        </w:rPr>
        <w:t xml:space="preserve"> T-ALL</w:t>
      </w:r>
      <w:r w:rsidRPr="00463815">
        <w:rPr>
          <w:rFonts w:ascii="Times New Roman" w:hAnsi="Times New Roman" w:cstheme="majorHAnsi" w:hint="eastAsia"/>
          <w:sz w:val="24"/>
          <w:szCs w:val="24"/>
        </w:rPr>
        <w:t>,</w:t>
      </w:r>
      <w:r w:rsidRPr="00463815">
        <w:rPr>
          <w:rFonts w:ascii="Times New Roman" w:hAnsi="Times New Roman" w:cstheme="majorHAnsi"/>
          <w:sz w:val="24"/>
          <w:szCs w:val="24"/>
        </w:rPr>
        <w:t xml:space="preserve"> T-cell acute lymphoblastic leukemia</w:t>
      </w:r>
      <w:r w:rsidRPr="00463815">
        <w:rPr>
          <w:rFonts w:ascii="Times New Roman" w:hAnsi="Times New Roman" w:cstheme="majorHAnsi" w:hint="eastAsia"/>
          <w:sz w:val="24"/>
          <w:szCs w:val="24"/>
        </w:rPr>
        <w:t>;</w:t>
      </w:r>
      <w:r w:rsidRPr="00463815">
        <w:rPr>
          <w:rFonts w:ascii="Times New Roman" w:hAnsi="Times New Roman" w:cstheme="majorHAnsi"/>
          <w:sz w:val="24"/>
          <w:szCs w:val="24"/>
        </w:rPr>
        <w:t xml:space="preserve"> CLL</w:t>
      </w:r>
      <w:r w:rsidRPr="00463815">
        <w:rPr>
          <w:rFonts w:ascii="Times New Roman" w:hAnsi="Times New Roman" w:cstheme="majorHAnsi" w:hint="eastAsia"/>
          <w:sz w:val="24"/>
          <w:szCs w:val="24"/>
        </w:rPr>
        <w:t>,</w:t>
      </w:r>
      <w:r w:rsidRPr="00463815">
        <w:rPr>
          <w:rFonts w:ascii="Times New Roman" w:hAnsi="Times New Roman" w:cstheme="majorHAnsi"/>
          <w:sz w:val="24"/>
          <w:szCs w:val="24"/>
        </w:rPr>
        <w:t xml:space="preserve"> chronic lymphocytic leukemia</w:t>
      </w:r>
      <w:r w:rsidRPr="00463815">
        <w:rPr>
          <w:rFonts w:ascii="Times New Roman" w:hAnsi="Times New Roman" w:cstheme="majorHAnsi" w:hint="eastAsia"/>
          <w:sz w:val="24"/>
          <w:szCs w:val="24"/>
        </w:rPr>
        <w:t>;</w:t>
      </w:r>
      <w:r w:rsidRPr="00463815">
        <w:rPr>
          <w:rFonts w:ascii="Times New Roman" w:hAnsi="Times New Roman" w:cstheme="majorHAnsi"/>
          <w:sz w:val="24"/>
          <w:szCs w:val="24"/>
        </w:rPr>
        <w:t xml:space="preserve"> T-LBL</w:t>
      </w:r>
      <w:r w:rsidRPr="00463815">
        <w:rPr>
          <w:rFonts w:ascii="Times New Roman" w:hAnsi="Times New Roman" w:cstheme="majorHAnsi" w:hint="eastAsia"/>
          <w:sz w:val="24"/>
          <w:szCs w:val="24"/>
        </w:rPr>
        <w:t>,</w:t>
      </w:r>
      <w:r w:rsidRPr="00463815">
        <w:rPr>
          <w:rFonts w:ascii="Times New Roman" w:hAnsi="Times New Roman" w:cstheme="majorHAnsi"/>
          <w:sz w:val="24"/>
          <w:szCs w:val="24"/>
        </w:rPr>
        <w:t xml:space="preserve"> T cell lymphoblastic lymphoma</w:t>
      </w:r>
      <w:r w:rsidRPr="00463815">
        <w:rPr>
          <w:rFonts w:ascii="Times New Roman" w:hAnsi="Times New Roman" w:cstheme="majorHAnsi" w:hint="eastAsia"/>
          <w:sz w:val="24"/>
          <w:szCs w:val="24"/>
        </w:rPr>
        <w:t>.</w:t>
      </w:r>
    </w:p>
    <w:p w14:paraId="37096557" w14:textId="36AA18F6" w:rsidR="00EB103A" w:rsidRDefault="00D735BE" w:rsidP="00D735BE">
      <w:pPr>
        <w:rPr>
          <w:rFonts w:eastAsia="微软雅黑"/>
          <w:b/>
          <w:bCs/>
          <w:sz w:val="28"/>
          <w:szCs w:val="28"/>
        </w:rPr>
      </w:pPr>
      <w:r>
        <w:br w:type="page"/>
      </w:r>
      <w:r w:rsidRPr="00463815">
        <w:rPr>
          <w:rFonts w:hint="eastAsia"/>
          <w:b/>
          <w:bCs/>
          <w:sz w:val="28"/>
          <w:szCs w:val="28"/>
        </w:rPr>
        <w:lastRenderedPageBreak/>
        <w:t xml:space="preserve">Figure S1 </w:t>
      </w:r>
      <w:r w:rsidR="00AA516D">
        <w:rPr>
          <w:rFonts w:eastAsia="微软雅黑" w:hint="eastAsia"/>
          <w:b/>
          <w:bCs/>
          <w:i/>
          <w:iCs/>
          <w:sz w:val="28"/>
          <w:szCs w:val="28"/>
        </w:rPr>
        <w:t>I</w:t>
      </w:r>
      <w:r w:rsidR="00AA516D" w:rsidRPr="00AA516D">
        <w:rPr>
          <w:rFonts w:eastAsia="微软雅黑"/>
          <w:b/>
          <w:bCs/>
          <w:i/>
          <w:iCs/>
          <w:sz w:val="28"/>
          <w:szCs w:val="28"/>
        </w:rPr>
        <w:t>n vivo</w:t>
      </w:r>
      <w:r w:rsidR="00AA516D" w:rsidRPr="00AA516D">
        <w:rPr>
          <w:rFonts w:eastAsia="微软雅黑"/>
          <w:b/>
          <w:bCs/>
          <w:sz w:val="28"/>
          <w:szCs w:val="28"/>
        </w:rPr>
        <w:t xml:space="preserve"> cytokine secretion profile of </w:t>
      </w:r>
      <w:r w:rsidR="00AA516D" w:rsidRPr="00AA516D">
        <w:rPr>
          <w:rFonts w:eastAsia="微软雅黑" w:hint="eastAsia"/>
          <w:b/>
          <w:bCs/>
          <w:sz w:val="28"/>
          <w:szCs w:val="28"/>
        </w:rPr>
        <w:t xml:space="preserve">NK, </w:t>
      </w:r>
      <w:r w:rsidR="00AA516D" w:rsidRPr="00AA516D">
        <w:rPr>
          <w:rFonts w:eastAsia="微软雅黑"/>
          <w:b/>
          <w:bCs/>
          <w:sz w:val="28"/>
          <w:szCs w:val="28"/>
        </w:rPr>
        <w:t>CAR-T and CAR-NK cells</w:t>
      </w:r>
    </w:p>
    <w:p w14:paraId="1B329301" w14:textId="77777777" w:rsidR="00984663" w:rsidRPr="00463815" w:rsidRDefault="00984663" w:rsidP="00D735BE">
      <w:pPr>
        <w:rPr>
          <w:b/>
          <w:bCs/>
          <w:sz w:val="28"/>
          <w:szCs w:val="28"/>
        </w:rPr>
      </w:pPr>
    </w:p>
    <w:p w14:paraId="3F64A9A1" w14:textId="13CC5B5C" w:rsidR="00D735BE" w:rsidRDefault="00D735BE" w:rsidP="00D735BE">
      <w:pPr>
        <w:widowControl/>
        <w:jc w:val="left"/>
      </w:pPr>
      <w:r>
        <w:rPr>
          <w:noProof/>
        </w:rPr>
        <w:drawing>
          <wp:inline distT="0" distB="0" distL="0" distR="0" wp14:anchorId="21D9920B" wp14:editId="56545209">
            <wp:extent cx="5905500" cy="1844539"/>
            <wp:effectExtent l="0" t="0" r="0" b="3810"/>
            <wp:docPr id="32930252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29" t="22886" r="14105" b="15423"/>
                    <a:stretch/>
                  </pic:blipFill>
                  <pic:spPr bwMode="auto">
                    <a:xfrm>
                      <a:off x="0" y="0"/>
                      <a:ext cx="5987198" cy="1870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3CD9CE" w14:textId="2C5D8ED6" w:rsidR="00AA516D" w:rsidRDefault="003C384D" w:rsidP="00564710">
      <w:pPr>
        <w:widowControl/>
        <w:spacing w:line="360" w:lineRule="auto"/>
        <w:jc w:val="left"/>
        <w:rPr>
          <w:rFonts w:eastAsia="微软雅黑"/>
          <w:sz w:val="28"/>
          <w:szCs w:val="28"/>
        </w:rPr>
      </w:pPr>
      <w:r w:rsidRPr="003C384D">
        <w:rPr>
          <w:rFonts w:eastAsia="微软雅黑"/>
          <w:sz w:val="28"/>
          <w:szCs w:val="28"/>
        </w:rPr>
        <w:t>The serum concentrations of TNF-α and IFN-γ at specified time points in treated mice were quantitatively assessed using enzyme-linked immunosorbent assay (ELISA)</w:t>
      </w:r>
      <w:r>
        <w:rPr>
          <w:rFonts w:eastAsia="微软雅黑" w:hint="eastAsia"/>
          <w:sz w:val="28"/>
          <w:szCs w:val="28"/>
        </w:rPr>
        <w:t>.</w:t>
      </w:r>
    </w:p>
    <w:sectPr w:rsidR="00AA516D" w:rsidSect="006F433F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0D7E4B" w14:textId="77777777" w:rsidR="00B23AAE" w:rsidRDefault="00B23AAE" w:rsidP="006F433F">
      <w:r>
        <w:separator/>
      </w:r>
    </w:p>
  </w:endnote>
  <w:endnote w:type="continuationSeparator" w:id="0">
    <w:p w14:paraId="359FCE4E" w14:textId="77777777" w:rsidR="00B23AAE" w:rsidRDefault="00B23AAE" w:rsidP="006F4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B63B0" w14:textId="77777777" w:rsidR="00B23AAE" w:rsidRDefault="00B23AAE" w:rsidP="006F433F">
      <w:r>
        <w:separator/>
      </w:r>
    </w:p>
  </w:footnote>
  <w:footnote w:type="continuationSeparator" w:id="0">
    <w:p w14:paraId="2EC97266" w14:textId="77777777" w:rsidR="00B23AAE" w:rsidRDefault="00B23AAE" w:rsidP="006F4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MwMza3MDIxsTA0MzNU0lEKTi0uzszPAykwrgUANPXvOiwAAAA="/>
  </w:docVars>
  <w:rsids>
    <w:rsidRoot w:val="00696DB3"/>
    <w:rsid w:val="000376B5"/>
    <w:rsid w:val="00097DE7"/>
    <w:rsid w:val="001B7D56"/>
    <w:rsid w:val="00215C75"/>
    <w:rsid w:val="002B75A9"/>
    <w:rsid w:val="00313B26"/>
    <w:rsid w:val="003C384D"/>
    <w:rsid w:val="00413AB7"/>
    <w:rsid w:val="00463815"/>
    <w:rsid w:val="00564710"/>
    <w:rsid w:val="00696DB3"/>
    <w:rsid w:val="006E24B4"/>
    <w:rsid w:val="006F433F"/>
    <w:rsid w:val="00705F6B"/>
    <w:rsid w:val="00783F30"/>
    <w:rsid w:val="007E19D6"/>
    <w:rsid w:val="008B4BC5"/>
    <w:rsid w:val="008C4ECE"/>
    <w:rsid w:val="00984663"/>
    <w:rsid w:val="009B5240"/>
    <w:rsid w:val="00A06723"/>
    <w:rsid w:val="00A55C21"/>
    <w:rsid w:val="00AA516D"/>
    <w:rsid w:val="00B23AAE"/>
    <w:rsid w:val="00B6624D"/>
    <w:rsid w:val="00C43B36"/>
    <w:rsid w:val="00CF2595"/>
    <w:rsid w:val="00D735BE"/>
    <w:rsid w:val="00D97051"/>
    <w:rsid w:val="00E9125B"/>
    <w:rsid w:val="00EB103A"/>
    <w:rsid w:val="00EB6363"/>
    <w:rsid w:val="00F428D9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2579F5"/>
  <w15:chartTrackingRefBased/>
  <w15:docId w15:val="{01746533-4200-4894-A7E8-C31E44AF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kern w:val="2"/>
        <w:sz w:val="24"/>
        <w:szCs w:val="28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33F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FF1CA1"/>
    <w:pPr>
      <w:keepNext/>
      <w:keepLines/>
      <w:spacing w:before="340" w:after="330" w:line="578" w:lineRule="auto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FF1CA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1CA1"/>
    <w:pPr>
      <w:keepNext/>
      <w:keepLines/>
      <w:spacing w:before="260" w:after="260" w:line="416" w:lineRule="auto"/>
      <w:outlineLvl w:val="2"/>
    </w:pPr>
    <w:rPr>
      <w:rFonts w:ascii="Times New Roman" w:eastAsia="宋体" w:hAnsi="Times New Roman" w:cs="Times New Roman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CA1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FF1CA1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F1CA1"/>
    <w:rPr>
      <w:b/>
      <w:bCs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FF1CA1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FF1CA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FF1CA1"/>
    <w:pPr>
      <w:ind w:firstLineChars="200" w:firstLine="420"/>
    </w:pPr>
    <w:rPr>
      <w:rFonts w:ascii="Times New Roman" w:eastAsia="宋体" w:hAnsi="Times New Roman" w:cs="Times New Roman"/>
      <w:sz w:val="24"/>
      <w:szCs w:val="28"/>
    </w:rPr>
  </w:style>
  <w:style w:type="table" w:customStyle="1" w:styleId="a6">
    <w:name w:val="三线表"/>
    <w:basedOn w:val="a1"/>
    <w:uiPriority w:val="99"/>
    <w:rsid w:val="00313B26"/>
    <w:rPr>
      <w:kern w:val="0"/>
      <w:sz w:val="20"/>
      <w:szCs w:val="20"/>
    </w:rPr>
    <w:tblPr>
      <w:tblInd w:w="0" w:type="nil"/>
      <w:tblBorders>
        <w:top w:val="single" w:sz="12" w:space="0" w:color="auto"/>
        <w:bottom w:val="single" w:sz="12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F433F"/>
    <w:pP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F433F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6F433F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6F433F"/>
    <w:rPr>
      <w:sz w:val="18"/>
      <w:szCs w:val="18"/>
    </w:rPr>
  </w:style>
  <w:style w:type="table" w:styleId="ab">
    <w:name w:val="Table Grid"/>
    <w:basedOn w:val="a1"/>
    <w:uiPriority w:val="39"/>
    <w:rsid w:val="006F433F"/>
    <w:pPr>
      <w:widowControl w:val="0"/>
      <w:jc w:val="both"/>
    </w:pPr>
    <w:rPr>
      <w:rFonts w:asciiTheme="minorHAnsi" w:eastAsiaTheme="minorEastAsia" w:hAnsiTheme="minorHAnsi" w:cstheme="minorBid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1">
      <a:majorFont>
        <a:latin typeface="Times New Roman"/>
        <a:ea typeface="宋体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173</Words>
  <Characters>991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昊龙 林</dc:creator>
  <cp:keywords/>
  <dc:description/>
  <cp:lastModifiedBy>Administrator</cp:lastModifiedBy>
  <cp:revision>23</cp:revision>
  <dcterms:created xsi:type="dcterms:W3CDTF">2024-11-14T13:16:00Z</dcterms:created>
  <dcterms:modified xsi:type="dcterms:W3CDTF">2025-03-25T02:45:00Z</dcterms:modified>
</cp:coreProperties>
</file>