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F132" w14:textId="7DB502B9" w:rsidR="003234C8" w:rsidRDefault="00133E8C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33E8C">
        <w:rPr>
          <w:rFonts w:ascii="Times New Roman" w:hAnsi="Times New Roman" w:cs="Times New Roman" w:hint="eastAsia"/>
          <w:b/>
          <w:bCs/>
          <w:sz w:val="24"/>
          <w:szCs w:val="24"/>
        </w:rPr>
        <w:t>Appendix 1 Inclusion Criteria</w:t>
      </w:r>
    </w:p>
    <w:p w14:paraId="1CBCC7BE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1.Patients aged ≤65 years with recurrent grade III-IV gliomas.</w:t>
      </w:r>
    </w:p>
    <w:p w14:paraId="11477C00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2.Pathological and immunohistochemical confirmation of high expression of PSMA and GD2 (both ≥3+).</w:t>
      </w:r>
    </w:p>
    <w:p w14:paraId="7E6CB369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3.Completion of chemotherapy or radiotherapy at least 3 weeks prior, and cessation of systemic steroid or other immunosuppressive therapy at least 2 weeks prior, with recovery from previous chemotherapy-related toxicities.</w:t>
      </w:r>
    </w:p>
    <w:p w14:paraId="2B2BB1D1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4.Karnofsky/Lansky performance status ≥60 and an expected survival time of ≥12 weeks.</w:t>
      </w:r>
    </w:p>
    <w:p w14:paraId="46515D57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5.Absolute neutrophil count (ANC) ≥0.750×10^9/L, platelet count (PLT) ≥75.0×10^9/L.</w:t>
      </w:r>
    </w:p>
    <w:p w14:paraId="3A76B835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6.Oxygen saturation ≥90%.</w:t>
      </w:r>
    </w:p>
    <w:p w14:paraId="7785AEC7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7.AST ≤5 times the upper limit of normal; bilirubin ≤3 times the upper limit of normal; serum creatinine ≤3 times the upper limit of normal.</w:t>
      </w:r>
    </w:p>
    <w:p w14:paraId="5E8F0D37" w14:textId="77777777" w:rsidR="00133E8C" w:rsidRP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133E8C">
        <w:rPr>
          <w:rFonts w:ascii="Times New Roman" w:hAnsi="Times New Roman" w:cs="Times New Roman"/>
          <w:sz w:val="24"/>
          <w:szCs w:val="24"/>
        </w:rPr>
        <w:t>8.Written informed consent from the patient or their guardian.</w:t>
      </w:r>
    </w:p>
    <w:p w14:paraId="5888EE5F" w14:textId="77777777" w:rsidR="00133E8C" w:rsidRDefault="00133E8C" w:rsidP="00BE04F5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2028A" w14:textId="20B31813" w:rsidR="00133E8C" w:rsidRPr="00133E8C" w:rsidRDefault="00133E8C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12"/>
      <w:r w:rsidRPr="00133E8C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bookmarkEnd w:id="0"/>
      <w:r w:rsidRPr="00133E8C">
        <w:rPr>
          <w:rFonts w:ascii="Times New Roman" w:hAnsi="Times New Roman" w:cs="Times New Roman"/>
          <w:b/>
          <w:bCs/>
          <w:sz w:val="24"/>
          <w:szCs w:val="24"/>
        </w:rPr>
        <w:t>2 Exclusion Criteria</w:t>
      </w:r>
    </w:p>
    <w:p w14:paraId="5BC84352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1.Rapid disease progression.</w:t>
      </w:r>
    </w:p>
    <w:p w14:paraId="2CCB7CCD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2.Current treatment with other investigational drugs.</w:t>
      </w:r>
    </w:p>
    <w:p w14:paraId="157FA06A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3.Presence of severe concurrent heart, brain, kidney, or other vital organ diseases.</w:t>
      </w:r>
    </w:p>
    <w:p w14:paraId="5C39B11D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4.Active, unresolved infections.</w:t>
      </w:r>
    </w:p>
    <w:p w14:paraId="2C4C7EA0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5.Use of systemic steroids within 2 weeks prior to treatment.</w:t>
      </w:r>
    </w:p>
    <w:p w14:paraId="0DA298D8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6.Prior use of any gene therapy products.</w:t>
      </w:r>
    </w:p>
    <w:p w14:paraId="31CE4C58" w14:textId="77777777" w:rsidR="00133E8C" w:rsidRPr="006A4BAF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7.Inefficiency in T cell transduction with replication-defective lentivirus (&lt;30%) or inadequate expansion capability (&lt;5-fold) in response to CD3/CD28 co-stimulation signals.</w:t>
      </w:r>
    </w:p>
    <w:p w14:paraId="298400DE" w14:textId="4100AE3D" w:rsidR="00133E8C" w:rsidRDefault="00133E8C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A4BAF">
        <w:rPr>
          <w:rFonts w:ascii="Times New Roman" w:hAnsi="Times New Roman" w:cs="Times New Roman"/>
          <w:sz w:val="24"/>
          <w:szCs w:val="24"/>
        </w:rPr>
        <w:t>8.Any condition deemed by the investigator to potentially increase risk to the subject or interfere with the trial results.</w:t>
      </w:r>
    </w:p>
    <w:p w14:paraId="0F0AD4B7" w14:textId="77777777" w:rsidR="00D65344" w:rsidRPr="00D65344" w:rsidRDefault="00D65344" w:rsidP="00BE04F5">
      <w:pPr>
        <w:widowControl/>
        <w:spacing w:line="360" w:lineRule="auto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</w:p>
    <w:p w14:paraId="4A3CB87C" w14:textId="77777777" w:rsidR="00427134" w:rsidRDefault="00427134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42713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90CF6F1" w14:textId="3B5F93FB" w:rsidR="006C6EDD" w:rsidRPr="006C6EDD" w:rsidRDefault="006C6EDD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C6E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3 ASTCT CRS Grading Criteria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66"/>
        <w:gridCol w:w="1493"/>
        <w:gridCol w:w="1493"/>
        <w:gridCol w:w="1607"/>
        <w:gridCol w:w="2337"/>
      </w:tblGrid>
      <w:tr w:rsidR="00427134" w14:paraId="0E9FC7B7" w14:textId="77777777" w:rsidTr="006C6EDD">
        <w:tc>
          <w:tcPr>
            <w:tcW w:w="1398" w:type="dxa"/>
          </w:tcPr>
          <w:p w14:paraId="072FCF37" w14:textId="6A4CB77B" w:rsidR="006C6EDD" w:rsidRPr="006C6EDD" w:rsidRDefault="003C76B9" w:rsidP="00BE04F5">
            <w:pPr>
              <w:spacing w:line="360" w:lineRule="auto"/>
              <w:jc w:val="left"/>
            </w:pPr>
            <w:r w:rsidRPr="003C76B9">
              <w:rPr>
                <w:rFonts w:hint="eastAsia"/>
              </w:rPr>
              <w:t>Symptoms</w:t>
            </w:r>
          </w:p>
        </w:tc>
        <w:tc>
          <w:tcPr>
            <w:tcW w:w="1559" w:type="dxa"/>
          </w:tcPr>
          <w:p w14:paraId="502D24AF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Grade 1</w:t>
            </w:r>
          </w:p>
        </w:tc>
        <w:tc>
          <w:tcPr>
            <w:tcW w:w="1559" w:type="dxa"/>
          </w:tcPr>
          <w:p w14:paraId="6EE524C7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Grade 2</w:t>
            </w:r>
          </w:p>
        </w:tc>
        <w:tc>
          <w:tcPr>
            <w:tcW w:w="1701" w:type="dxa"/>
          </w:tcPr>
          <w:p w14:paraId="67C0E7B1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Grade 3</w:t>
            </w:r>
          </w:p>
        </w:tc>
        <w:tc>
          <w:tcPr>
            <w:tcW w:w="2602" w:type="dxa"/>
          </w:tcPr>
          <w:p w14:paraId="6E8565D0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Grade 4</w:t>
            </w:r>
          </w:p>
        </w:tc>
      </w:tr>
      <w:tr w:rsidR="00427134" w14:paraId="3C0C7A72" w14:textId="77777777" w:rsidTr="006C6EDD">
        <w:tc>
          <w:tcPr>
            <w:tcW w:w="1398" w:type="dxa"/>
          </w:tcPr>
          <w:p w14:paraId="564D1B3A" w14:textId="0AE530A1" w:rsidR="006C6EDD" w:rsidRPr="006C6EDD" w:rsidRDefault="006C6EDD" w:rsidP="00BE04F5">
            <w:pPr>
              <w:widowControl/>
              <w:jc w:val="left"/>
              <w:rPr>
                <w:rFonts w:eastAsia="Arial Unicode MS"/>
              </w:rPr>
            </w:pPr>
            <w:r w:rsidRPr="006C6EDD">
              <w:t>Fever</w:t>
            </w:r>
          </w:p>
        </w:tc>
        <w:tc>
          <w:tcPr>
            <w:tcW w:w="1559" w:type="dxa"/>
          </w:tcPr>
          <w:p w14:paraId="671A763B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Temperature</w:t>
            </w:r>
          </w:p>
          <w:p w14:paraId="7D36A06E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≥38℃</w:t>
            </w:r>
          </w:p>
        </w:tc>
        <w:tc>
          <w:tcPr>
            <w:tcW w:w="1559" w:type="dxa"/>
          </w:tcPr>
          <w:p w14:paraId="33B5847D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Temperature</w:t>
            </w:r>
          </w:p>
          <w:p w14:paraId="55A871DF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≥38℃</w:t>
            </w:r>
          </w:p>
        </w:tc>
        <w:tc>
          <w:tcPr>
            <w:tcW w:w="1701" w:type="dxa"/>
          </w:tcPr>
          <w:p w14:paraId="3A255646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Temperature</w:t>
            </w:r>
          </w:p>
          <w:p w14:paraId="456B823D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≥38℃</w:t>
            </w:r>
          </w:p>
        </w:tc>
        <w:tc>
          <w:tcPr>
            <w:tcW w:w="2602" w:type="dxa"/>
          </w:tcPr>
          <w:p w14:paraId="48702A96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Temperature</w:t>
            </w:r>
          </w:p>
          <w:p w14:paraId="121EA0D3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≥38℃</w:t>
            </w:r>
          </w:p>
        </w:tc>
      </w:tr>
      <w:tr w:rsidR="00427134" w14:paraId="5D34507F" w14:textId="77777777" w:rsidTr="006C6EDD">
        <w:tc>
          <w:tcPr>
            <w:tcW w:w="1398" w:type="dxa"/>
          </w:tcPr>
          <w:p w14:paraId="45C23F4E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Hypotension</w:t>
            </w:r>
          </w:p>
        </w:tc>
        <w:tc>
          <w:tcPr>
            <w:tcW w:w="1559" w:type="dxa"/>
          </w:tcPr>
          <w:p w14:paraId="46DF04C0" w14:textId="158744CB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None</w:t>
            </w:r>
          </w:p>
        </w:tc>
        <w:tc>
          <w:tcPr>
            <w:tcW w:w="1559" w:type="dxa"/>
          </w:tcPr>
          <w:p w14:paraId="74C62498" w14:textId="0166CAFC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No press or medications required</w:t>
            </w:r>
          </w:p>
        </w:tc>
        <w:tc>
          <w:tcPr>
            <w:tcW w:w="1701" w:type="dxa"/>
          </w:tcPr>
          <w:p w14:paraId="7076DC2B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Requires pressor medications or vasopressors</w:t>
            </w:r>
          </w:p>
        </w:tc>
        <w:tc>
          <w:tcPr>
            <w:tcW w:w="2602" w:type="dxa"/>
          </w:tcPr>
          <w:p w14:paraId="1AE94EB1" w14:textId="0B6478E0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Requires mu</w:t>
            </w:r>
            <w:r>
              <w:rPr>
                <w:rFonts w:hint="eastAsia"/>
              </w:rPr>
              <w:t>l</w:t>
            </w:r>
            <w:r w:rsidRPr="006C6EDD">
              <w:t>tiple</w:t>
            </w:r>
          </w:p>
          <w:p w14:paraId="037C9387" w14:textId="14DCA131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pressor medications</w:t>
            </w:r>
            <w:r>
              <w:rPr>
                <w:rFonts w:hint="eastAsia"/>
              </w:rPr>
              <w:t xml:space="preserve"> </w:t>
            </w:r>
            <w:r w:rsidRPr="006C6EDD">
              <w:t>(</w:t>
            </w:r>
            <w:bookmarkStart w:id="1" w:name="OLE_LINK1"/>
            <w:r w:rsidRPr="006C6EDD">
              <w:t xml:space="preserve">excluding </w:t>
            </w:r>
            <w:r w:rsidRPr="006C6EDD">
              <w:rPr>
                <w:rFonts w:hint="eastAsia"/>
              </w:rPr>
              <w:t>vasopressors</w:t>
            </w:r>
            <w:bookmarkEnd w:id="1"/>
            <w:r w:rsidRPr="006C6EDD">
              <w:t>)</w:t>
            </w:r>
          </w:p>
        </w:tc>
      </w:tr>
      <w:tr w:rsidR="00427134" w:rsidRPr="006C6EDD" w14:paraId="51B59AB5" w14:textId="77777777" w:rsidTr="006C6EDD">
        <w:tc>
          <w:tcPr>
            <w:tcW w:w="1398" w:type="dxa"/>
          </w:tcPr>
          <w:p w14:paraId="3B0109A7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Hypoxemia</w:t>
            </w:r>
          </w:p>
          <w:p w14:paraId="31DC2CA0" w14:textId="77777777" w:rsidR="006C6EDD" w:rsidRPr="006C6EDD" w:rsidRDefault="006C6EDD" w:rsidP="00BE04F5">
            <w:pPr>
              <w:spacing w:line="360" w:lineRule="auto"/>
              <w:jc w:val="left"/>
            </w:pPr>
          </w:p>
        </w:tc>
        <w:tc>
          <w:tcPr>
            <w:tcW w:w="1559" w:type="dxa"/>
          </w:tcPr>
          <w:p w14:paraId="66A8D19C" w14:textId="77777777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None</w:t>
            </w:r>
          </w:p>
        </w:tc>
        <w:tc>
          <w:tcPr>
            <w:tcW w:w="1559" w:type="dxa"/>
          </w:tcPr>
          <w:p w14:paraId="757E458E" w14:textId="5CBCD302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Requires low-flow nasal cannula oxygen</w:t>
            </w:r>
          </w:p>
        </w:tc>
        <w:tc>
          <w:tcPr>
            <w:tcW w:w="1701" w:type="dxa"/>
          </w:tcPr>
          <w:p w14:paraId="083F4A68" w14:textId="52F7D0DD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Requires high-flow nasal cannula,</w:t>
            </w:r>
            <w:r>
              <w:rPr>
                <w:rFonts w:hint="eastAsia"/>
              </w:rPr>
              <w:t xml:space="preserve"> </w:t>
            </w:r>
            <w:r w:rsidRPr="006C6EDD">
              <w:t>mask or venturi mask oxygen</w:t>
            </w:r>
          </w:p>
        </w:tc>
        <w:tc>
          <w:tcPr>
            <w:tcW w:w="2602" w:type="dxa"/>
          </w:tcPr>
          <w:p w14:paraId="18500AA8" w14:textId="72670466" w:rsidR="006C6EDD" w:rsidRPr="006C6EDD" w:rsidRDefault="006C6EDD" w:rsidP="00BE04F5">
            <w:pPr>
              <w:spacing w:line="360" w:lineRule="auto"/>
              <w:jc w:val="left"/>
            </w:pPr>
            <w:r w:rsidRPr="006C6EDD">
              <w:t>Requires positive ventilation (</w:t>
            </w:r>
            <w:r>
              <w:t>e.g.</w:t>
            </w:r>
            <w:r w:rsidR="00427134">
              <w:rPr>
                <w:rFonts w:hint="eastAsia"/>
              </w:rPr>
              <w:t>, c</w:t>
            </w:r>
            <w:r w:rsidRPr="006C6EDD">
              <w:t>ontinuous positive airway</w:t>
            </w:r>
            <w:r w:rsidR="00427134">
              <w:rPr>
                <w:rFonts w:hint="eastAsia"/>
              </w:rPr>
              <w:t xml:space="preserve"> </w:t>
            </w:r>
            <w:r w:rsidRPr="006C6EDD">
              <w:t>pressure,</w:t>
            </w:r>
            <w:r>
              <w:rPr>
                <w:rFonts w:hint="eastAsia"/>
              </w:rPr>
              <w:t xml:space="preserve"> </w:t>
            </w:r>
            <w:r w:rsidRPr="006C6EDD">
              <w:t>intubation,</w:t>
            </w:r>
            <w:r>
              <w:rPr>
                <w:rFonts w:hint="eastAsia"/>
              </w:rPr>
              <w:t xml:space="preserve"> </w:t>
            </w:r>
            <w:r w:rsidRPr="006C6EDD">
              <w:t>or mechanical ventilation)</w:t>
            </w:r>
          </w:p>
        </w:tc>
      </w:tr>
    </w:tbl>
    <w:p w14:paraId="7B35E503" w14:textId="6DE74F7E" w:rsidR="006C6EDD" w:rsidRDefault="006C6EDD" w:rsidP="00BE04F5">
      <w:pPr>
        <w:tabs>
          <w:tab w:val="left" w:pos="3339"/>
        </w:tabs>
        <w:spacing w:line="360" w:lineRule="auto"/>
        <w:jc w:val="left"/>
        <w:rPr>
          <w:rFonts w:eastAsia="宋体" w:hint="eastAsia"/>
        </w:rPr>
      </w:pPr>
    </w:p>
    <w:p w14:paraId="065DF989" w14:textId="77777777" w:rsidR="00427134" w:rsidRDefault="00427134" w:rsidP="00BE04F5">
      <w:pPr>
        <w:tabs>
          <w:tab w:val="left" w:pos="3339"/>
        </w:tabs>
        <w:spacing w:line="360" w:lineRule="auto"/>
        <w:jc w:val="left"/>
        <w:rPr>
          <w:rFonts w:eastAsia="宋体" w:hint="eastAsia"/>
        </w:rPr>
      </w:pPr>
    </w:p>
    <w:p w14:paraId="0D90A6AA" w14:textId="77777777" w:rsidR="00427134" w:rsidRDefault="00427134" w:rsidP="00BE04F5">
      <w:pPr>
        <w:tabs>
          <w:tab w:val="left" w:pos="3339"/>
        </w:tabs>
        <w:spacing w:line="360" w:lineRule="auto"/>
        <w:jc w:val="left"/>
        <w:rPr>
          <w:rFonts w:eastAsia="宋体" w:hint="eastAsia"/>
        </w:rPr>
      </w:pPr>
    </w:p>
    <w:p w14:paraId="6E4EC18D" w14:textId="77777777" w:rsidR="00427134" w:rsidRDefault="00427134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42713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D9FAA23" w14:textId="6319D980" w:rsidR="006C6EDD" w:rsidRPr="00427134" w:rsidRDefault="006C6EDD" w:rsidP="00BE04F5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27134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4 ICANS Grading Criteria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933"/>
        <w:gridCol w:w="1418"/>
        <w:gridCol w:w="1006"/>
        <w:gridCol w:w="1595"/>
        <w:gridCol w:w="2014"/>
      </w:tblGrid>
      <w:tr w:rsidR="006C6EDD" w14:paraId="6D96D285" w14:textId="77777777" w:rsidTr="00427134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14ED8E8" w14:textId="77777777" w:rsidR="006C6EDD" w:rsidRDefault="006C6EDD" w:rsidP="00BE04F5">
            <w:pPr>
              <w:jc w:val="left"/>
            </w:pPr>
            <w:r>
              <w:t>Indicator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8E40E1A" w14:textId="77777777" w:rsidR="006C6EDD" w:rsidRDefault="006C6EDD" w:rsidP="00BE04F5">
            <w:pPr>
              <w:spacing w:line="360" w:lineRule="auto"/>
              <w:jc w:val="left"/>
            </w:pPr>
            <w:r>
              <w:t>Grade 1</w:t>
            </w:r>
          </w:p>
        </w:tc>
        <w:tc>
          <w:tcPr>
            <w:tcW w:w="1006" w:type="dxa"/>
            <w:tcBorders>
              <w:top w:val="single" w:sz="4" w:space="0" w:color="auto"/>
            </w:tcBorders>
          </w:tcPr>
          <w:p w14:paraId="3FFDE2C6" w14:textId="77777777" w:rsidR="006C6EDD" w:rsidRDefault="006C6EDD" w:rsidP="00BE04F5">
            <w:pPr>
              <w:spacing w:line="360" w:lineRule="auto"/>
              <w:jc w:val="left"/>
            </w:pPr>
            <w:r>
              <w:t>Grade 2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14:paraId="09F18BEB" w14:textId="77777777" w:rsidR="006C6EDD" w:rsidRDefault="006C6EDD" w:rsidP="00BE04F5">
            <w:pPr>
              <w:spacing w:line="360" w:lineRule="auto"/>
              <w:jc w:val="left"/>
            </w:pPr>
            <w:r>
              <w:t>Grade 3</w:t>
            </w:r>
          </w:p>
        </w:tc>
        <w:tc>
          <w:tcPr>
            <w:tcW w:w="2014" w:type="dxa"/>
            <w:tcBorders>
              <w:top w:val="single" w:sz="4" w:space="0" w:color="auto"/>
              <w:right w:val="single" w:sz="4" w:space="0" w:color="auto"/>
            </w:tcBorders>
          </w:tcPr>
          <w:p w14:paraId="12915C83" w14:textId="77777777" w:rsidR="006C6EDD" w:rsidRDefault="006C6EDD" w:rsidP="00BE04F5">
            <w:pPr>
              <w:spacing w:line="360" w:lineRule="auto"/>
              <w:jc w:val="left"/>
            </w:pPr>
            <w:r>
              <w:t>Grade 4</w:t>
            </w:r>
          </w:p>
        </w:tc>
      </w:tr>
      <w:tr w:rsidR="006C6EDD" w14:paraId="4C1CD18E" w14:textId="77777777" w:rsidTr="00427134">
        <w:tc>
          <w:tcPr>
            <w:tcW w:w="1330" w:type="dxa"/>
            <w:vMerge w:val="restart"/>
            <w:tcBorders>
              <w:left w:val="single" w:sz="4" w:space="0" w:color="auto"/>
            </w:tcBorders>
          </w:tcPr>
          <w:p w14:paraId="4E173CB7" w14:textId="77777777" w:rsidR="006C6EDD" w:rsidRDefault="006C6EDD" w:rsidP="00BE04F5">
            <w:pPr>
              <w:spacing w:line="360" w:lineRule="auto"/>
              <w:jc w:val="left"/>
            </w:pPr>
            <w:r>
              <w:t>Neurological</w:t>
            </w:r>
          </w:p>
          <w:p w14:paraId="6C8110D2" w14:textId="77777777" w:rsidR="006C6EDD" w:rsidRDefault="006C6EDD" w:rsidP="00BE04F5">
            <w:pPr>
              <w:spacing w:line="360" w:lineRule="auto"/>
              <w:jc w:val="left"/>
            </w:pPr>
            <w:r>
              <w:t>assessment</w:t>
            </w:r>
          </w:p>
        </w:tc>
        <w:tc>
          <w:tcPr>
            <w:tcW w:w="933" w:type="dxa"/>
          </w:tcPr>
          <w:p w14:paraId="2E6F280D" w14:textId="77777777" w:rsidR="006C6EDD" w:rsidRDefault="006C6EDD" w:rsidP="00BE04F5">
            <w:pPr>
              <w:jc w:val="left"/>
            </w:pPr>
            <w:r>
              <w:t xml:space="preserve">ICE score </w:t>
            </w:r>
            <w:r>
              <w:rPr>
                <w:rFonts w:hint="eastAsia"/>
              </w:rPr>
              <w:t>(</w:t>
            </w:r>
            <w:r>
              <w:t>points</w:t>
            </w:r>
            <w:r>
              <w:rPr>
                <w:rFonts w:hint="eastAsia"/>
              </w:rPr>
              <w:t>)</w:t>
            </w:r>
          </w:p>
        </w:tc>
        <w:tc>
          <w:tcPr>
            <w:tcW w:w="1418" w:type="dxa"/>
          </w:tcPr>
          <w:p w14:paraId="79603397" w14:textId="77777777" w:rsidR="006C6EDD" w:rsidRDefault="006C6EDD" w:rsidP="00BE04F5">
            <w:pPr>
              <w:jc w:val="left"/>
            </w:pPr>
            <w:r>
              <w:t>7-9</w:t>
            </w:r>
          </w:p>
        </w:tc>
        <w:tc>
          <w:tcPr>
            <w:tcW w:w="1006" w:type="dxa"/>
          </w:tcPr>
          <w:p w14:paraId="7AA822E2" w14:textId="77777777" w:rsidR="006C6EDD" w:rsidRDefault="006C6EDD" w:rsidP="00BE04F5">
            <w:pPr>
              <w:jc w:val="left"/>
            </w:pPr>
            <w:r>
              <w:t>3-6</w:t>
            </w:r>
          </w:p>
        </w:tc>
        <w:tc>
          <w:tcPr>
            <w:tcW w:w="1595" w:type="dxa"/>
          </w:tcPr>
          <w:p w14:paraId="1F4F4232" w14:textId="77777777" w:rsidR="006C6EDD" w:rsidRDefault="006C6EDD" w:rsidP="00BE04F5">
            <w:pPr>
              <w:jc w:val="left"/>
            </w:pPr>
            <w:r>
              <w:t>0-2</w:t>
            </w:r>
          </w:p>
        </w:tc>
        <w:tc>
          <w:tcPr>
            <w:tcW w:w="2014" w:type="dxa"/>
            <w:tcBorders>
              <w:right w:val="single" w:sz="4" w:space="0" w:color="auto"/>
            </w:tcBorders>
          </w:tcPr>
          <w:p w14:paraId="3EAB4903" w14:textId="77777777" w:rsidR="006C6EDD" w:rsidRDefault="006C6EDD" w:rsidP="00BE04F5">
            <w:pPr>
              <w:jc w:val="left"/>
            </w:pPr>
            <w:r>
              <w:t>0patient unable to perform ICE assessment</w:t>
            </w:r>
          </w:p>
        </w:tc>
      </w:tr>
      <w:tr w:rsidR="006C6EDD" w14:paraId="7B2645AF" w14:textId="77777777" w:rsidTr="00427134">
        <w:tc>
          <w:tcPr>
            <w:tcW w:w="1330" w:type="dxa"/>
            <w:vMerge/>
            <w:tcBorders>
              <w:left w:val="single" w:sz="4" w:space="0" w:color="auto"/>
            </w:tcBorders>
          </w:tcPr>
          <w:p w14:paraId="08A009C8" w14:textId="77777777" w:rsidR="006C6EDD" w:rsidRDefault="006C6EDD" w:rsidP="00BE04F5">
            <w:pPr>
              <w:spacing w:line="360" w:lineRule="auto"/>
              <w:jc w:val="left"/>
            </w:pPr>
          </w:p>
        </w:tc>
        <w:tc>
          <w:tcPr>
            <w:tcW w:w="933" w:type="dxa"/>
          </w:tcPr>
          <w:p w14:paraId="7EA40549" w14:textId="5DE1914E" w:rsidR="006C6EDD" w:rsidRDefault="006C6EDD" w:rsidP="00BE04F5">
            <w:pPr>
              <w:jc w:val="left"/>
            </w:pPr>
            <w:r>
              <w:t>CAPD</w:t>
            </w:r>
            <w:r w:rsidR="00427134">
              <w:rPr>
                <w:rFonts w:hint="eastAsia"/>
              </w:rPr>
              <w:t xml:space="preserve"> </w:t>
            </w:r>
            <w:r>
              <w:t xml:space="preserve">score </w:t>
            </w:r>
            <w:r>
              <w:rPr>
                <w:rFonts w:hint="eastAsia"/>
              </w:rPr>
              <w:t>(</w:t>
            </w:r>
            <w:r>
              <w:t>points</w:t>
            </w:r>
            <w:r>
              <w:rPr>
                <w:rFonts w:hint="eastAsia"/>
              </w:rPr>
              <w:t>)</w:t>
            </w:r>
          </w:p>
        </w:tc>
        <w:tc>
          <w:tcPr>
            <w:tcW w:w="1418" w:type="dxa"/>
          </w:tcPr>
          <w:p w14:paraId="756BB43B" w14:textId="77777777" w:rsidR="006C6EDD" w:rsidRDefault="006C6EDD" w:rsidP="00BE04F5">
            <w:pPr>
              <w:jc w:val="left"/>
            </w:pPr>
            <w:r>
              <w:t>1-8</w:t>
            </w:r>
          </w:p>
        </w:tc>
        <w:tc>
          <w:tcPr>
            <w:tcW w:w="1006" w:type="dxa"/>
          </w:tcPr>
          <w:p w14:paraId="3FEE3F3C" w14:textId="77777777" w:rsidR="006C6EDD" w:rsidRDefault="006C6EDD" w:rsidP="00BE04F5">
            <w:pPr>
              <w:jc w:val="left"/>
            </w:pPr>
            <w:r>
              <w:t>1-8</w:t>
            </w:r>
          </w:p>
        </w:tc>
        <w:tc>
          <w:tcPr>
            <w:tcW w:w="1595" w:type="dxa"/>
          </w:tcPr>
          <w:p w14:paraId="31FCA7C1" w14:textId="77777777" w:rsidR="006C6EDD" w:rsidRDefault="006C6EDD" w:rsidP="00BE04F5">
            <w:pPr>
              <w:jc w:val="left"/>
            </w:pPr>
            <w:r>
              <w:t>≥9</w:t>
            </w:r>
          </w:p>
        </w:tc>
        <w:tc>
          <w:tcPr>
            <w:tcW w:w="2014" w:type="dxa"/>
            <w:tcBorders>
              <w:right w:val="single" w:sz="4" w:space="0" w:color="auto"/>
            </w:tcBorders>
          </w:tcPr>
          <w:p w14:paraId="44BC717A" w14:textId="77777777" w:rsidR="006C6EDD" w:rsidRDefault="006C6EDD" w:rsidP="00BE04F5">
            <w:pPr>
              <w:jc w:val="left"/>
            </w:pPr>
            <w:r>
              <w:t>Unable to perform CAPD assessment</w:t>
            </w:r>
          </w:p>
          <w:p w14:paraId="0C5A3169" w14:textId="77777777" w:rsidR="006C6EDD" w:rsidRDefault="006C6EDD" w:rsidP="00BE04F5">
            <w:pPr>
              <w:jc w:val="left"/>
            </w:pPr>
          </w:p>
        </w:tc>
      </w:tr>
      <w:tr w:rsidR="006C6EDD" w14:paraId="3AD0A8C3" w14:textId="77777777" w:rsidTr="00427134">
        <w:tc>
          <w:tcPr>
            <w:tcW w:w="2263" w:type="dxa"/>
            <w:gridSpan w:val="2"/>
            <w:tcBorders>
              <w:left w:val="single" w:sz="4" w:space="0" w:color="auto"/>
            </w:tcBorders>
          </w:tcPr>
          <w:p w14:paraId="3684958F" w14:textId="0A8CB7C3" w:rsidR="006C6EDD" w:rsidRDefault="006C6EDD" w:rsidP="00BE04F5">
            <w:pPr>
              <w:jc w:val="left"/>
            </w:pPr>
            <w:r>
              <w:t>Decreased consciousness</w:t>
            </w:r>
          </w:p>
        </w:tc>
        <w:tc>
          <w:tcPr>
            <w:tcW w:w="1418" w:type="dxa"/>
          </w:tcPr>
          <w:p w14:paraId="176A6B1D" w14:textId="77777777" w:rsidR="006C6EDD" w:rsidRDefault="006C6EDD" w:rsidP="00BE04F5">
            <w:pPr>
              <w:jc w:val="left"/>
            </w:pPr>
            <w:r>
              <w:t>Awake spontaneously</w:t>
            </w:r>
          </w:p>
        </w:tc>
        <w:tc>
          <w:tcPr>
            <w:tcW w:w="1006" w:type="dxa"/>
          </w:tcPr>
          <w:p w14:paraId="689BFB0B" w14:textId="77777777" w:rsidR="006C6EDD" w:rsidRDefault="006C6EDD" w:rsidP="00BE04F5">
            <w:pPr>
              <w:jc w:val="left"/>
            </w:pPr>
            <w:r>
              <w:t>Awake</w:t>
            </w:r>
          </w:p>
          <w:p w14:paraId="42FAC816" w14:textId="4609E70D" w:rsidR="006C6EDD" w:rsidRDefault="00427134" w:rsidP="00BE04F5">
            <w:pPr>
              <w:jc w:val="left"/>
            </w:pPr>
            <w:r>
              <w:rPr>
                <w:rFonts w:hint="eastAsia"/>
              </w:rPr>
              <w:t>t</w:t>
            </w:r>
            <w:r w:rsidR="006C6EDD">
              <w:t>o voice</w:t>
            </w:r>
          </w:p>
        </w:tc>
        <w:tc>
          <w:tcPr>
            <w:tcW w:w="1595" w:type="dxa"/>
          </w:tcPr>
          <w:p w14:paraId="29DACDD5" w14:textId="77777777" w:rsidR="006C6EDD" w:rsidRDefault="006C6EDD" w:rsidP="00BE04F5">
            <w:pPr>
              <w:jc w:val="left"/>
            </w:pPr>
            <w:r>
              <w:t>Awakens</w:t>
            </w:r>
          </w:p>
          <w:p w14:paraId="4A17360D" w14:textId="49E4EC6C" w:rsidR="006C6EDD" w:rsidRDefault="00427134" w:rsidP="00BE04F5">
            <w:pPr>
              <w:jc w:val="left"/>
            </w:pPr>
            <w:r>
              <w:rPr>
                <w:rFonts w:hint="eastAsia"/>
              </w:rPr>
              <w:t>o</w:t>
            </w:r>
            <w:r w:rsidR="006C6EDD">
              <w:t>nly tactile stimulation</w:t>
            </w:r>
          </w:p>
        </w:tc>
        <w:tc>
          <w:tcPr>
            <w:tcW w:w="2014" w:type="dxa"/>
            <w:tcBorders>
              <w:right w:val="single" w:sz="4" w:space="0" w:color="auto"/>
            </w:tcBorders>
          </w:tcPr>
          <w:p w14:paraId="77816A1C" w14:textId="77777777" w:rsidR="006C6EDD" w:rsidRDefault="006C6EDD" w:rsidP="00BE04F5">
            <w:pPr>
              <w:jc w:val="left"/>
            </w:pPr>
            <w:r>
              <w:t>Life-threatening persistent seizures (≥5 minutes); or recurrent clinical or electrographic seizures in between</w:t>
            </w:r>
          </w:p>
        </w:tc>
      </w:tr>
      <w:tr w:rsidR="006C6EDD" w14:paraId="296A97F3" w14:textId="77777777" w:rsidTr="00427134">
        <w:tc>
          <w:tcPr>
            <w:tcW w:w="2263" w:type="dxa"/>
            <w:gridSpan w:val="2"/>
            <w:tcBorders>
              <w:left w:val="single" w:sz="4" w:space="0" w:color="auto"/>
            </w:tcBorders>
          </w:tcPr>
          <w:p w14:paraId="47DAEF32" w14:textId="3F571350" w:rsidR="006C6EDD" w:rsidRDefault="006C6EDD" w:rsidP="00BE04F5">
            <w:pPr>
              <w:jc w:val="left"/>
            </w:pPr>
            <w:r>
              <w:t>Seizures</w:t>
            </w:r>
          </w:p>
        </w:tc>
        <w:tc>
          <w:tcPr>
            <w:tcW w:w="1418" w:type="dxa"/>
          </w:tcPr>
          <w:p w14:paraId="35173232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1006" w:type="dxa"/>
          </w:tcPr>
          <w:p w14:paraId="55ED8A9E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1595" w:type="dxa"/>
          </w:tcPr>
          <w:p w14:paraId="14EBC32A" w14:textId="77777777" w:rsidR="006C6EDD" w:rsidRDefault="006C6EDD" w:rsidP="00BE04F5">
            <w:pPr>
              <w:jc w:val="left"/>
            </w:pPr>
            <w:r>
              <w:t>Any localized or generalized seizures that respond quickly to intervention; or EEG shows non-convulsive seizures that respond to intervention</w:t>
            </w:r>
          </w:p>
        </w:tc>
        <w:tc>
          <w:tcPr>
            <w:tcW w:w="2014" w:type="dxa"/>
            <w:tcBorders>
              <w:right w:val="single" w:sz="4" w:space="0" w:color="auto"/>
            </w:tcBorders>
          </w:tcPr>
          <w:p w14:paraId="3F7C94F0" w14:textId="66544735" w:rsidR="006C6EDD" w:rsidRDefault="006C6EDD" w:rsidP="00BE04F5">
            <w:pPr>
              <w:jc w:val="left"/>
            </w:pPr>
            <w:r>
              <w:t>Life-threatening persistent seizures (≥5 minutes); or recurrent clinical or electrographic seizures in between</w:t>
            </w:r>
          </w:p>
        </w:tc>
      </w:tr>
      <w:tr w:rsidR="006C6EDD" w14:paraId="358EE7FB" w14:textId="77777777" w:rsidTr="00427134">
        <w:tc>
          <w:tcPr>
            <w:tcW w:w="2263" w:type="dxa"/>
            <w:gridSpan w:val="2"/>
            <w:tcBorders>
              <w:left w:val="single" w:sz="4" w:space="0" w:color="auto"/>
            </w:tcBorders>
          </w:tcPr>
          <w:p w14:paraId="2A7CDC1C" w14:textId="426BDF01" w:rsidR="006C6EDD" w:rsidRDefault="006C6EDD" w:rsidP="00BE04F5">
            <w:pPr>
              <w:jc w:val="left"/>
            </w:pPr>
            <w:r>
              <w:t>Motor disturbances</w:t>
            </w:r>
          </w:p>
        </w:tc>
        <w:tc>
          <w:tcPr>
            <w:tcW w:w="1418" w:type="dxa"/>
          </w:tcPr>
          <w:p w14:paraId="1314D4A6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1006" w:type="dxa"/>
          </w:tcPr>
          <w:p w14:paraId="212E99CE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1595" w:type="dxa"/>
          </w:tcPr>
          <w:p w14:paraId="13CF41D7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2014" w:type="dxa"/>
            <w:tcBorders>
              <w:right w:val="single" w:sz="4" w:space="0" w:color="auto"/>
            </w:tcBorders>
          </w:tcPr>
          <w:p w14:paraId="111D8BF5" w14:textId="77777777" w:rsidR="006C6EDD" w:rsidRDefault="006C6EDD" w:rsidP="00BE04F5">
            <w:pPr>
              <w:jc w:val="left"/>
            </w:pPr>
            <w:r>
              <w:t>Severe focal motor weakness or paralysis or lower limb paresis</w:t>
            </w:r>
          </w:p>
        </w:tc>
      </w:tr>
      <w:tr w:rsidR="006C6EDD" w14:paraId="424C1E12" w14:textId="77777777" w:rsidTr="00427134"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A4095BC" w14:textId="5E6421A7" w:rsidR="006C6EDD" w:rsidRDefault="006C6EDD" w:rsidP="00BE04F5">
            <w:pPr>
              <w:jc w:val="left"/>
            </w:pPr>
            <w:r>
              <w:t>Increased intracranial pressure/Cerebral edema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ABD35D3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37C6A20A" w14:textId="77777777" w:rsidR="006C6EDD" w:rsidRDefault="006C6EDD" w:rsidP="00BE04F5">
            <w:pPr>
              <w:jc w:val="left"/>
            </w:pPr>
            <w:r>
              <w:t>-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5EB8BF06" w14:textId="53726332" w:rsidR="006C6EDD" w:rsidRDefault="006C6EDD" w:rsidP="00BE04F5">
            <w:pPr>
              <w:jc w:val="left"/>
            </w:pPr>
            <w:r>
              <w:t>Focal or localized edema on neuroimaging</w:t>
            </w:r>
          </w:p>
        </w:tc>
        <w:tc>
          <w:tcPr>
            <w:tcW w:w="2014" w:type="dxa"/>
            <w:tcBorders>
              <w:bottom w:val="single" w:sz="4" w:space="0" w:color="auto"/>
              <w:right w:val="single" w:sz="4" w:space="0" w:color="auto"/>
            </w:tcBorders>
          </w:tcPr>
          <w:p w14:paraId="70853B98" w14:textId="77777777" w:rsidR="006C6EDD" w:rsidRDefault="006C6EDD" w:rsidP="00BE04F5">
            <w:pPr>
              <w:jc w:val="left"/>
            </w:pPr>
            <w:r>
              <w:t>Diffuse cerebral edema on neuroimaging, including brainstem or cortical state; cranial nerve VI palsy; papilledema; Cushing's triad</w:t>
            </w:r>
          </w:p>
        </w:tc>
      </w:tr>
    </w:tbl>
    <w:p w14:paraId="7101B9A7" w14:textId="144E89E7" w:rsidR="00792E17" w:rsidRDefault="00792E17" w:rsidP="00792E17">
      <w:pPr>
        <w:tabs>
          <w:tab w:val="left" w:pos="1088"/>
        </w:tabs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DBF578" w14:textId="77777777" w:rsidR="00792E17" w:rsidRDefault="00792E17" w:rsidP="00792E17">
      <w:pPr>
        <w:tabs>
          <w:tab w:val="left" w:pos="1088"/>
        </w:tabs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50EB5" w14:textId="77777777" w:rsidR="00792E17" w:rsidRPr="00737D94" w:rsidRDefault="00792E17" w:rsidP="00792E17">
      <w:pPr>
        <w:tabs>
          <w:tab w:val="left" w:pos="1088"/>
        </w:tabs>
        <w:jc w:val="left"/>
        <w:rPr>
          <w:rFonts w:ascii="Times New Roman" w:hAnsi="Times New Roman" w:cs="Times New Roman" w:hint="eastAsia"/>
          <w:sz w:val="22"/>
          <w:szCs w:val="21"/>
        </w:rPr>
      </w:pPr>
    </w:p>
    <w:sectPr w:rsidR="00792E17" w:rsidRPr="00737D94" w:rsidSect="00792E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F7097" w14:textId="77777777" w:rsidR="00945E8F" w:rsidRDefault="00945E8F" w:rsidP="00133E8C">
      <w:pPr>
        <w:rPr>
          <w:rFonts w:hint="eastAsia"/>
        </w:rPr>
      </w:pPr>
      <w:r>
        <w:separator/>
      </w:r>
    </w:p>
  </w:endnote>
  <w:endnote w:type="continuationSeparator" w:id="0">
    <w:p w14:paraId="4FBAA86D" w14:textId="77777777" w:rsidR="00945E8F" w:rsidRDefault="00945E8F" w:rsidP="00133E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75151" w14:textId="77777777" w:rsidR="00945E8F" w:rsidRDefault="00945E8F" w:rsidP="00133E8C">
      <w:pPr>
        <w:rPr>
          <w:rFonts w:hint="eastAsia"/>
        </w:rPr>
      </w:pPr>
      <w:r>
        <w:separator/>
      </w:r>
    </w:p>
  </w:footnote>
  <w:footnote w:type="continuationSeparator" w:id="0">
    <w:p w14:paraId="5F51AEE8" w14:textId="77777777" w:rsidR="00945E8F" w:rsidRDefault="00945E8F" w:rsidP="00133E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1NrAwNDcxMTUC0ko6SsGpxcWZ+XkgBca1AJTnmc4sAAAA"/>
  </w:docVars>
  <w:rsids>
    <w:rsidRoot w:val="00EA1324"/>
    <w:rsid w:val="00133E8C"/>
    <w:rsid w:val="001455B4"/>
    <w:rsid w:val="0017421C"/>
    <w:rsid w:val="00185892"/>
    <w:rsid w:val="002124D2"/>
    <w:rsid w:val="0030301F"/>
    <w:rsid w:val="003234C8"/>
    <w:rsid w:val="0036210D"/>
    <w:rsid w:val="003C76B9"/>
    <w:rsid w:val="00427134"/>
    <w:rsid w:val="004D3535"/>
    <w:rsid w:val="006A4BAF"/>
    <w:rsid w:val="006C6EDD"/>
    <w:rsid w:val="0073727F"/>
    <w:rsid w:val="00737D94"/>
    <w:rsid w:val="00792E17"/>
    <w:rsid w:val="007E062F"/>
    <w:rsid w:val="00922F21"/>
    <w:rsid w:val="00945E8F"/>
    <w:rsid w:val="00976E1D"/>
    <w:rsid w:val="00A46FAA"/>
    <w:rsid w:val="00A500B2"/>
    <w:rsid w:val="00B26B4A"/>
    <w:rsid w:val="00BE04F5"/>
    <w:rsid w:val="00C9567B"/>
    <w:rsid w:val="00CC306B"/>
    <w:rsid w:val="00D65344"/>
    <w:rsid w:val="00EA1324"/>
    <w:rsid w:val="00F6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4AD9C"/>
  <w15:chartTrackingRefBased/>
  <w15:docId w15:val="{81AA2B6E-5BE7-4CD3-ABAC-99A8A2FC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13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3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32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32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32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32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32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32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132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1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1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132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132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A132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132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132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132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13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1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3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13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13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13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13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13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1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13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132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33E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33E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33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33E8C"/>
    <w:rPr>
      <w:sz w:val="18"/>
      <w:szCs w:val="18"/>
    </w:rPr>
  </w:style>
  <w:style w:type="table" w:styleId="af2">
    <w:name w:val="Table Grid"/>
    <w:basedOn w:val="a1"/>
    <w:qFormat/>
    <w:rsid w:val="006C6ED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Jiasheng Li</dc:creator>
  <cp:keywords/>
  <dc:description/>
  <cp:lastModifiedBy>Jiasheng Li</cp:lastModifiedBy>
  <cp:revision>19</cp:revision>
  <dcterms:created xsi:type="dcterms:W3CDTF">2025-03-04T03:00:00Z</dcterms:created>
  <dcterms:modified xsi:type="dcterms:W3CDTF">2025-03-31T08:27:00Z</dcterms:modified>
</cp:coreProperties>
</file>