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419D3">
      <w:pPr>
        <w:rPr>
          <w:rFonts w:hint="default" w:ascii="Times New Roman" w:hAnsi="Times New Roman" w:cs="Times New Roman"/>
        </w:rPr>
      </w:pPr>
      <w:bookmarkStart w:id="0" w:name="_Hlk185944281"/>
      <w:r>
        <w:rPr>
          <w:rFonts w:hint="default" w:ascii="Times New Roman" w:hAnsi="Times New Roman" w:cs="Times New Roman"/>
        </w:rPr>
        <w:t>Supplemental</w:t>
      </w:r>
      <w:r>
        <w:rPr>
          <w:rFonts w:hint="default" w:ascii="Times New Roman" w:hAnsi="Times New Roman" w:cs="Times New Roman"/>
          <w:lang w:val="en-US" w:eastAsia="zh-CN"/>
        </w:rPr>
        <w:t xml:space="preserve"> </w:t>
      </w:r>
      <w:r>
        <w:rPr>
          <w:rFonts w:hint="default" w:ascii="Times New Roman" w:hAnsi="Times New Roman" w:cs="Times New Roman"/>
        </w:rPr>
        <w:t>Table 1:</w:t>
      </w:r>
      <w:r>
        <w:rPr>
          <w:rFonts w:hint="default" w:ascii="Times New Roman" w:hAnsi="Times New Roman" w:cs="Times New Roman"/>
          <w:lang w:val="en-US" w:eastAsia="zh-CN"/>
        </w:rPr>
        <w:t xml:space="preserve"> </w:t>
      </w:r>
      <w:r>
        <w:rPr>
          <w:rFonts w:hint="default" w:ascii="Times New Roman" w:hAnsi="Times New Roman" w:cs="Times New Roman"/>
        </w:rPr>
        <w:t>Summary information of selected dataset.</w:t>
      </w:r>
    </w:p>
    <w:tbl>
      <w:tblPr>
        <w:tblStyle w:val="5"/>
        <w:tblW w:w="890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8"/>
        <w:gridCol w:w="1261"/>
        <w:gridCol w:w="2487"/>
        <w:gridCol w:w="733"/>
        <w:gridCol w:w="537"/>
        <w:gridCol w:w="627"/>
        <w:gridCol w:w="1873"/>
      </w:tblGrid>
      <w:tr w14:paraId="6EE4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906"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7316D7F4">
            <w:pPr>
              <w:rPr>
                <w:rFonts w:hint="default" w:ascii="Times New Roman" w:hAnsi="Times New Roman" w:cs="Times New Roman"/>
              </w:rPr>
            </w:pPr>
            <w:r>
              <w:rPr>
                <w:rFonts w:hint="default" w:ascii="Times New Roman" w:hAnsi="Times New Roman" w:cs="Times New Roman"/>
              </w:rPr>
              <w:t>Supplemental</w:t>
            </w:r>
            <w:r>
              <w:rPr>
                <w:rFonts w:hint="default" w:ascii="Times New Roman" w:hAnsi="Times New Roman" w:cs="Times New Roman"/>
                <w:lang w:val="en-US" w:eastAsia="zh-CN"/>
              </w:rPr>
              <w:t xml:space="preserve"> </w:t>
            </w:r>
            <w:r>
              <w:rPr>
                <w:rFonts w:hint="default" w:ascii="Times New Roman" w:hAnsi="Times New Roman" w:cs="Times New Roman"/>
              </w:rPr>
              <w:t>Table 1:</w:t>
            </w:r>
            <w:r>
              <w:rPr>
                <w:rFonts w:hint="default" w:ascii="Times New Roman" w:hAnsi="Times New Roman" w:cs="Times New Roman"/>
              </w:rPr>
              <w:tab/>
            </w:r>
            <w:r>
              <w:rPr>
                <w:rFonts w:hint="default" w:ascii="Times New Roman" w:hAnsi="Times New Roman" w:cs="Times New Roman"/>
              </w:rPr>
              <w:t>Summary information of selected dataset</w:t>
            </w:r>
          </w:p>
        </w:tc>
      </w:tr>
      <w:tr w14:paraId="4801D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8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B6B026">
            <w:pPr>
              <w:rPr>
                <w:rFonts w:hint="default" w:ascii="Times New Roman" w:hAnsi="Times New Roman" w:cs="Times New Roman"/>
              </w:rPr>
            </w:pPr>
            <w:r>
              <w:rPr>
                <w:rFonts w:hint="default" w:ascii="Times New Roman" w:hAnsi="Times New Roman" w:cs="Times New Roman"/>
                <w:lang w:val="en-US" w:eastAsia="zh-CN"/>
              </w:rPr>
              <w:t>DatasetID</w:t>
            </w:r>
          </w:p>
        </w:tc>
        <w:tc>
          <w:tcPr>
            <w:tcW w:w="126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23C7D17">
            <w:pPr>
              <w:rPr>
                <w:rFonts w:hint="default" w:ascii="Times New Roman" w:hAnsi="Times New Roman" w:cs="Times New Roman"/>
              </w:rPr>
            </w:pPr>
            <w:r>
              <w:rPr>
                <w:rFonts w:hint="default" w:ascii="Times New Roman" w:hAnsi="Times New Roman" w:cs="Times New Roman"/>
                <w:lang w:val="en-US" w:eastAsia="zh-CN"/>
              </w:rPr>
              <w:t>Platform</w:t>
            </w:r>
          </w:p>
        </w:tc>
        <w:tc>
          <w:tcPr>
            <w:tcW w:w="248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6D73D6">
            <w:pPr>
              <w:rPr>
                <w:rFonts w:hint="default" w:ascii="Times New Roman" w:hAnsi="Times New Roman" w:cs="Times New Roman"/>
              </w:rPr>
            </w:pPr>
            <w:r>
              <w:rPr>
                <w:rFonts w:hint="default" w:ascii="Times New Roman" w:hAnsi="Times New Roman" w:cs="Times New Roman"/>
                <w:lang w:val="en-US" w:eastAsia="zh-CN"/>
              </w:rPr>
              <w:t>Tissue (Homo sapiens)</w:t>
            </w:r>
          </w:p>
        </w:tc>
        <w:tc>
          <w:tcPr>
            <w:tcW w:w="189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8858CB">
            <w:pPr>
              <w:rPr>
                <w:rFonts w:hint="default" w:ascii="Times New Roman" w:hAnsi="Times New Roman" w:cs="Times New Roman"/>
              </w:rPr>
            </w:pPr>
            <w:r>
              <w:rPr>
                <w:rFonts w:hint="default" w:ascii="Times New Roman" w:hAnsi="Times New Roman" w:cs="Times New Roman"/>
                <w:lang w:val="en-US" w:eastAsia="zh-CN"/>
              </w:rPr>
              <w:t>Samples</w:t>
            </w:r>
          </w:p>
        </w:tc>
        <w:tc>
          <w:tcPr>
            <w:tcW w:w="187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B64FD5">
            <w:pPr>
              <w:rPr>
                <w:rFonts w:hint="default" w:ascii="Times New Roman" w:hAnsi="Times New Roman" w:cs="Times New Roman"/>
              </w:rPr>
            </w:pPr>
            <w:r>
              <w:rPr>
                <w:rFonts w:hint="default" w:ascii="Times New Roman" w:hAnsi="Times New Roman" w:cs="Times New Roman"/>
                <w:lang w:val="en-US" w:eastAsia="zh-CN"/>
              </w:rPr>
              <w:t>Experiment type</w:t>
            </w:r>
          </w:p>
        </w:tc>
      </w:tr>
      <w:tr w14:paraId="3948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8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5EC20">
            <w:pPr>
              <w:rPr>
                <w:rFonts w:hint="default" w:ascii="Times New Roman" w:hAnsi="Times New Roman" w:cs="Times New Roman"/>
              </w:rPr>
            </w:pPr>
          </w:p>
        </w:tc>
        <w:tc>
          <w:tcPr>
            <w:tcW w:w="126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D28873">
            <w:pPr>
              <w:rPr>
                <w:rFonts w:hint="default" w:ascii="Times New Roman" w:hAnsi="Times New Roman" w:cs="Times New Roman"/>
              </w:rPr>
            </w:pPr>
          </w:p>
        </w:tc>
        <w:tc>
          <w:tcPr>
            <w:tcW w:w="248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6FC142">
            <w:pPr>
              <w:rPr>
                <w:rFonts w:hint="default" w:ascii="Times New Roman" w:hAnsi="Times New Roman" w:cs="Times New Roman"/>
              </w:rPr>
            </w:pP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F4AC18">
            <w:pPr>
              <w:rPr>
                <w:rFonts w:hint="default" w:ascii="Times New Roman" w:hAnsi="Times New Roman" w:cs="Times New Roman"/>
              </w:rPr>
            </w:pPr>
            <w:r>
              <w:rPr>
                <w:rFonts w:hint="default" w:ascii="Times New Roman" w:hAnsi="Times New Roman" w:cs="Times New Roman"/>
                <w:lang w:val="en-US" w:eastAsia="zh-CN"/>
              </w:rPr>
              <w:t>Total</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111E2">
            <w:pPr>
              <w:rPr>
                <w:rFonts w:hint="default" w:ascii="Times New Roman" w:hAnsi="Times New Roman" w:cs="Times New Roman"/>
              </w:rPr>
            </w:pPr>
            <w:r>
              <w:rPr>
                <w:rFonts w:hint="default" w:ascii="Times New Roman" w:hAnsi="Times New Roman" w:cs="Times New Roman"/>
                <w:lang w:val="en-US" w:eastAsia="zh-CN"/>
              </w:rPr>
              <w:t>HC</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110C0">
            <w:pPr>
              <w:rPr>
                <w:rFonts w:hint="default" w:ascii="Times New Roman" w:hAnsi="Times New Roman" w:cs="Times New Roman"/>
              </w:rPr>
            </w:pPr>
            <w:r>
              <w:rPr>
                <w:rFonts w:hint="default" w:ascii="Times New Roman" w:hAnsi="Times New Roman" w:cs="Times New Roman"/>
                <w:lang w:val="en-US" w:eastAsia="zh-CN"/>
              </w:rPr>
              <w:t>PD</w:t>
            </w:r>
          </w:p>
        </w:tc>
        <w:tc>
          <w:tcPr>
            <w:tcW w:w="187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8898C2">
            <w:pPr>
              <w:rPr>
                <w:rFonts w:hint="default" w:ascii="Times New Roman" w:hAnsi="Times New Roman" w:cs="Times New Roman"/>
              </w:rPr>
            </w:pPr>
          </w:p>
        </w:tc>
      </w:tr>
      <w:tr w14:paraId="4545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14782">
            <w:pPr>
              <w:rPr>
                <w:rFonts w:hint="default" w:ascii="Times New Roman" w:hAnsi="Times New Roman" w:cs="Times New Roman"/>
              </w:rPr>
            </w:pPr>
            <w:r>
              <w:rPr>
                <w:rFonts w:hint="default" w:ascii="Times New Roman" w:hAnsi="Times New Roman" w:cs="Times New Roman"/>
                <w:lang w:val="en-US" w:eastAsia="zh-CN"/>
              </w:rPr>
              <w:t>GSE164241</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0A4FB">
            <w:pPr>
              <w:rPr>
                <w:rFonts w:hint="default" w:ascii="Times New Roman" w:hAnsi="Times New Roman" w:cs="Times New Roman"/>
              </w:rPr>
            </w:pPr>
            <w:r>
              <w:rPr>
                <w:rFonts w:hint="default" w:ascii="Times New Roman" w:hAnsi="Times New Roman" w:cs="Times New Roman"/>
                <w:lang w:val="en-US" w:eastAsia="zh-CN"/>
              </w:rPr>
              <w:t>GPL18573</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CE16E">
            <w:pPr>
              <w:rPr>
                <w:rFonts w:hint="default" w:ascii="Times New Roman" w:hAnsi="Times New Roman" w:cs="Times New Roman"/>
              </w:rPr>
            </w:pPr>
            <w:r>
              <w:rPr>
                <w:rFonts w:hint="default" w:ascii="Times New Roman" w:hAnsi="Times New Roman" w:cs="Times New Roman"/>
                <w:lang w:val="en-US" w:eastAsia="zh-CN"/>
              </w:rPr>
              <w:t>gingival mucosa</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FBF7A">
            <w:pPr>
              <w:rPr>
                <w:rFonts w:hint="default" w:ascii="Times New Roman" w:hAnsi="Times New Roman" w:cs="Times New Roman"/>
              </w:rPr>
            </w:pPr>
            <w:r>
              <w:rPr>
                <w:rFonts w:hint="default" w:ascii="Times New Roman" w:hAnsi="Times New Roman" w:cs="Times New Roman"/>
                <w:lang w:val="en-US" w:eastAsia="zh-CN"/>
              </w:rPr>
              <w:t>16</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8DE53">
            <w:pPr>
              <w:rPr>
                <w:rFonts w:hint="default" w:ascii="Times New Roman" w:hAnsi="Times New Roman" w:cs="Times New Roman"/>
              </w:rPr>
            </w:pPr>
            <w:r>
              <w:rPr>
                <w:rFonts w:hint="default" w:ascii="Times New Roman" w:hAnsi="Times New Roman" w:cs="Times New Roman"/>
                <w:lang w:val="en-US" w:eastAsia="zh-CN"/>
              </w:rPr>
              <w:t>9</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E9974">
            <w:pPr>
              <w:rPr>
                <w:rFonts w:hint="default" w:ascii="Times New Roman" w:hAnsi="Times New Roman" w:cs="Times New Roman"/>
              </w:rPr>
            </w:pPr>
            <w:r>
              <w:rPr>
                <w:rFonts w:hint="default" w:ascii="Times New Roman" w:hAnsi="Times New Roman" w:cs="Times New Roman"/>
                <w:lang w:val="en-US" w:eastAsia="zh-CN"/>
              </w:rPr>
              <w:t>7</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0132E">
            <w:pPr>
              <w:rPr>
                <w:rFonts w:hint="default" w:ascii="Times New Roman" w:hAnsi="Times New Roman" w:cs="Times New Roman"/>
              </w:rPr>
            </w:pPr>
            <w:r>
              <w:rPr>
                <w:rFonts w:hint="default" w:ascii="Times New Roman" w:hAnsi="Times New Roman" w:cs="Times New Roman"/>
                <w:lang w:val="en-US" w:eastAsia="zh-CN"/>
              </w:rPr>
              <w:t>Single-cell RNA-seq</w:t>
            </w:r>
          </w:p>
        </w:tc>
      </w:tr>
      <w:tr w14:paraId="3CF3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6A66FA">
            <w:pPr>
              <w:rPr>
                <w:rFonts w:hint="default" w:ascii="Times New Roman" w:hAnsi="Times New Roman" w:cs="Times New Roman"/>
              </w:rPr>
            </w:pPr>
            <w:r>
              <w:rPr>
                <w:rFonts w:hint="default" w:ascii="Times New Roman" w:hAnsi="Times New Roman" w:cs="Times New Roman"/>
                <w:lang w:val="en-US" w:eastAsia="zh-CN"/>
              </w:rPr>
              <w:t>GSE171213</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2D918A">
            <w:pPr>
              <w:rPr>
                <w:rFonts w:hint="default" w:ascii="Times New Roman" w:hAnsi="Times New Roman" w:cs="Times New Roman"/>
              </w:rPr>
            </w:pPr>
            <w:r>
              <w:rPr>
                <w:rFonts w:hint="default" w:ascii="Times New Roman" w:hAnsi="Times New Roman" w:cs="Times New Roman"/>
                <w:lang w:val="en-US" w:eastAsia="zh-CN"/>
              </w:rPr>
              <w:t>GPL24676</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2A68C6">
            <w:pPr>
              <w:rPr>
                <w:rFonts w:hint="default" w:ascii="Times New Roman" w:hAnsi="Times New Roman" w:cs="Times New Roman"/>
              </w:rPr>
            </w:pPr>
            <w:r>
              <w:rPr>
                <w:rFonts w:hint="default" w:ascii="Times New Roman" w:hAnsi="Times New Roman" w:cs="Times New Roman"/>
                <w:lang w:val="en-US" w:eastAsia="zh-CN"/>
              </w:rPr>
              <w:t>periodontal tissues</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93F9F3">
            <w:pPr>
              <w:rPr>
                <w:rFonts w:hint="default" w:ascii="Times New Roman" w:hAnsi="Times New Roman" w:cs="Times New Roman"/>
              </w:rPr>
            </w:pPr>
            <w:r>
              <w:rPr>
                <w:rFonts w:hint="default" w:ascii="Times New Roman" w:hAnsi="Times New Roman" w:cs="Times New Roman"/>
                <w:lang w:val="en-US" w:eastAsia="zh-CN"/>
              </w:rPr>
              <w:t>9</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9B313">
            <w:pPr>
              <w:rPr>
                <w:rFonts w:hint="default" w:ascii="Times New Roman" w:hAnsi="Times New Roman" w:cs="Times New Roman"/>
              </w:rPr>
            </w:pPr>
            <w:r>
              <w:rPr>
                <w:rFonts w:hint="default" w:ascii="Times New Roman" w:hAnsi="Times New Roman" w:cs="Times New Roman"/>
                <w:lang w:val="en-US" w:eastAsia="zh-CN"/>
              </w:rPr>
              <w:t>4</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78834">
            <w:pPr>
              <w:rPr>
                <w:rFonts w:hint="default" w:ascii="Times New Roman" w:hAnsi="Times New Roman" w:cs="Times New Roman"/>
              </w:rPr>
            </w:pPr>
            <w:r>
              <w:rPr>
                <w:rFonts w:hint="default" w:ascii="Times New Roman" w:hAnsi="Times New Roman" w:cs="Times New Roman"/>
                <w:lang w:val="en-US" w:eastAsia="zh-CN"/>
              </w:rPr>
              <w:t>5</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FB8B5">
            <w:pPr>
              <w:rPr>
                <w:rFonts w:hint="default" w:ascii="Times New Roman" w:hAnsi="Times New Roman" w:cs="Times New Roman"/>
              </w:rPr>
            </w:pPr>
            <w:r>
              <w:rPr>
                <w:rFonts w:hint="default" w:ascii="Times New Roman" w:hAnsi="Times New Roman" w:cs="Times New Roman"/>
                <w:lang w:val="en-US" w:eastAsia="zh-CN"/>
              </w:rPr>
              <w:t>Single-cell RNA-seq</w:t>
            </w:r>
          </w:p>
        </w:tc>
      </w:tr>
      <w:tr w14:paraId="283CC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DD095">
            <w:pPr>
              <w:rPr>
                <w:rFonts w:hint="default" w:ascii="Times New Roman" w:hAnsi="Times New Roman" w:cs="Times New Roman"/>
              </w:rPr>
            </w:pPr>
            <w:r>
              <w:rPr>
                <w:rFonts w:hint="default" w:ascii="Times New Roman" w:hAnsi="Times New Roman" w:cs="Times New Roman"/>
                <w:lang w:val="en-US" w:eastAsia="zh-CN"/>
              </w:rPr>
              <w:t>GSE152042</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C72B5">
            <w:pPr>
              <w:rPr>
                <w:rFonts w:hint="default" w:ascii="Times New Roman" w:hAnsi="Times New Roman" w:cs="Times New Roman"/>
              </w:rPr>
            </w:pPr>
            <w:r>
              <w:rPr>
                <w:rFonts w:hint="default" w:ascii="Times New Roman" w:hAnsi="Times New Roman" w:cs="Times New Roman"/>
                <w:lang w:val="en-US" w:eastAsia="zh-CN"/>
              </w:rPr>
              <w:t>GPL16791</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AD0A6">
            <w:pPr>
              <w:rPr>
                <w:rFonts w:hint="default" w:ascii="Times New Roman" w:hAnsi="Times New Roman" w:cs="Times New Roman"/>
              </w:rPr>
            </w:pPr>
            <w:r>
              <w:rPr>
                <w:rFonts w:hint="default" w:ascii="Times New Roman" w:hAnsi="Times New Roman" w:cs="Times New Roman"/>
                <w:lang w:val="en-US" w:eastAsia="zh-CN"/>
              </w:rPr>
              <w:t>gingival tissue</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4CDA4">
            <w:pPr>
              <w:rPr>
                <w:rFonts w:hint="default" w:ascii="Times New Roman" w:hAnsi="Times New Roman" w:cs="Times New Roman"/>
              </w:rPr>
            </w:pPr>
            <w:r>
              <w:rPr>
                <w:rFonts w:hint="default" w:ascii="Times New Roman" w:hAnsi="Times New Roman" w:cs="Times New Roman"/>
                <w:lang w:val="en-US" w:eastAsia="zh-CN"/>
              </w:rPr>
              <w:t>3</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D11482">
            <w:pPr>
              <w:rPr>
                <w:rFonts w:hint="default" w:ascii="Times New Roman" w:hAnsi="Times New Roman" w:cs="Times New Roman"/>
              </w:rPr>
            </w:pPr>
            <w:r>
              <w:rPr>
                <w:rFonts w:hint="default" w:ascii="Times New Roman" w:hAnsi="Times New Roman" w:cs="Times New Roman"/>
                <w:lang w:val="en-US" w:eastAsia="zh-CN"/>
              </w:rPr>
              <w:t>1</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957FF">
            <w:pPr>
              <w:rPr>
                <w:rFonts w:hint="default" w:ascii="Times New Roman" w:hAnsi="Times New Roman" w:cs="Times New Roman"/>
              </w:rPr>
            </w:pPr>
            <w:r>
              <w:rPr>
                <w:rFonts w:hint="default" w:ascii="Times New Roman" w:hAnsi="Times New Roman" w:cs="Times New Roman"/>
                <w:lang w:val="en-US" w:eastAsia="zh-CN"/>
              </w:rPr>
              <w:t>2</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8BA24">
            <w:pPr>
              <w:rPr>
                <w:rFonts w:hint="default" w:ascii="Times New Roman" w:hAnsi="Times New Roman" w:cs="Times New Roman"/>
              </w:rPr>
            </w:pPr>
            <w:r>
              <w:rPr>
                <w:rFonts w:hint="default" w:ascii="Times New Roman" w:hAnsi="Times New Roman" w:cs="Times New Roman"/>
                <w:lang w:val="en-US" w:eastAsia="zh-CN"/>
              </w:rPr>
              <w:t>Single-cell RNA-seq</w:t>
            </w:r>
          </w:p>
        </w:tc>
      </w:tr>
      <w:tr w14:paraId="374C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84AC2">
            <w:pPr>
              <w:rPr>
                <w:rFonts w:hint="default" w:ascii="Times New Roman" w:hAnsi="Times New Roman" w:cs="Times New Roman"/>
              </w:rPr>
            </w:pPr>
            <w:r>
              <w:rPr>
                <w:rFonts w:hint="default" w:ascii="Times New Roman" w:hAnsi="Times New Roman" w:cs="Times New Roman"/>
                <w:lang w:val="en-US" w:eastAsia="zh-CN"/>
              </w:rPr>
              <w:t>GSE206621</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8AC6E9">
            <w:pPr>
              <w:rPr>
                <w:rFonts w:hint="default" w:ascii="Times New Roman" w:hAnsi="Times New Roman" w:cs="Times New Roman"/>
              </w:rPr>
            </w:pPr>
            <w:r>
              <w:rPr>
                <w:rFonts w:hint="default" w:ascii="Times New Roman" w:hAnsi="Times New Roman" w:cs="Times New Roman"/>
                <w:lang w:val="en-US" w:eastAsia="zh-CN"/>
              </w:rPr>
              <w:t>GPL18573</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C1F611">
            <w:pPr>
              <w:rPr>
                <w:rFonts w:hint="default" w:ascii="Times New Roman" w:hAnsi="Times New Roman" w:cs="Times New Roman"/>
              </w:rPr>
            </w:pPr>
            <w:r>
              <w:rPr>
                <w:rFonts w:hint="default" w:ascii="Times New Roman" w:hAnsi="Times New Roman" w:cs="Times New Roman"/>
                <w:lang w:val="en-US" w:eastAsia="zh-CN"/>
              </w:rPr>
              <w:t>Oral mucosa</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4486E">
            <w:pPr>
              <w:rPr>
                <w:rFonts w:hint="default" w:ascii="Times New Roman" w:hAnsi="Times New Roman" w:cs="Times New Roman"/>
              </w:rPr>
            </w:pPr>
            <w:r>
              <w:rPr>
                <w:rFonts w:hint="default" w:ascii="Times New Roman" w:hAnsi="Times New Roman" w:cs="Times New Roman"/>
                <w:lang w:val="en-US" w:eastAsia="zh-CN"/>
              </w:rPr>
              <w:t>2</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6EEF2">
            <w:pPr>
              <w:rPr>
                <w:rFonts w:hint="default" w:ascii="Times New Roman" w:hAnsi="Times New Roman" w:cs="Times New Roman"/>
              </w:rPr>
            </w:pPr>
            <w:r>
              <w:rPr>
                <w:rFonts w:hint="default" w:ascii="Times New Roman" w:hAnsi="Times New Roman" w:cs="Times New Roman"/>
                <w:lang w:val="en-US" w:eastAsia="zh-CN"/>
              </w:rPr>
              <w:t>1</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61C8F3">
            <w:pPr>
              <w:rPr>
                <w:rFonts w:hint="default" w:ascii="Times New Roman" w:hAnsi="Times New Roman" w:cs="Times New Roman"/>
              </w:rPr>
            </w:pPr>
            <w:r>
              <w:rPr>
                <w:rFonts w:hint="default" w:ascii="Times New Roman" w:hAnsi="Times New Roman" w:cs="Times New Roman"/>
                <w:lang w:val="en-US" w:eastAsia="zh-CN"/>
              </w:rPr>
              <w:t>1</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A0B32">
            <w:pPr>
              <w:rPr>
                <w:rFonts w:hint="default" w:ascii="Times New Roman" w:hAnsi="Times New Roman" w:cs="Times New Roman"/>
              </w:rPr>
            </w:pPr>
            <w:r>
              <w:rPr>
                <w:rFonts w:hint="default" w:ascii="Times New Roman" w:hAnsi="Times New Roman" w:cs="Times New Roman"/>
                <w:lang w:val="en-US" w:eastAsia="zh-CN"/>
              </w:rPr>
              <w:t xml:space="preserve">Spatial transcriptomics </w:t>
            </w:r>
          </w:p>
        </w:tc>
      </w:tr>
      <w:tr w14:paraId="7FC3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2FD0D">
            <w:pPr>
              <w:rPr>
                <w:rFonts w:hint="default" w:ascii="Times New Roman" w:hAnsi="Times New Roman" w:cs="Times New Roman"/>
              </w:rPr>
            </w:pPr>
            <w:r>
              <w:rPr>
                <w:rFonts w:hint="default" w:ascii="Times New Roman" w:hAnsi="Times New Roman" w:cs="Times New Roman"/>
                <w:lang w:val="en-US" w:eastAsia="zh-CN"/>
              </w:rPr>
              <w:t>GSE16134</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755D5">
            <w:pPr>
              <w:rPr>
                <w:rFonts w:hint="default" w:ascii="Times New Roman" w:hAnsi="Times New Roman" w:cs="Times New Roman"/>
              </w:rPr>
            </w:pPr>
            <w:r>
              <w:rPr>
                <w:rFonts w:hint="default" w:ascii="Times New Roman" w:hAnsi="Times New Roman" w:cs="Times New Roman"/>
                <w:lang w:val="en-US" w:eastAsia="zh-CN"/>
              </w:rPr>
              <w:t>GPL570</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E316D">
            <w:pPr>
              <w:rPr>
                <w:rFonts w:hint="default" w:ascii="Times New Roman" w:hAnsi="Times New Roman" w:cs="Times New Roman"/>
              </w:rPr>
            </w:pPr>
            <w:r>
              <w:rPr>
                <w:rFonts w:hint="default" w:ascii="Times New Roman" w:hAnsi="Times New Roman" w:cs="Times New Roman"/>
                <w:lang w:val="en-US" w:eastAsia="zh-CN"/>
              </w:rPr>
              <w:t>gingival tissue</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D945C">
            <w:pPr>
              <w:rPr>
                <w:rFonts w:hint="default" w:ascii="Times New Roman" w:hAnsi="Times New Roman" w:cs="Times New Roman"/>
              </w:rPr>
            </w:pPr>
            <w:r>
              <w:rPr>
                <w:rFonts w:hint="default" w:ascii="Times New Roman" w:hAnsi="Times New Roman" w:cs="Times New Roman"/>
                <w:lang w:val="en-US" w:eastAsia="zh-CN"/>
              </w:rPr>
              <w:t>310</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FC9C0">
            <w:pPr>
              <w:rPr>
                <w:rFonts w:hint="default" w:ascii="Times New Roman" w:hAnsi="Times New Roman" w:cs="Times New Roman"/>
              </w:rPr>
            </w:pPr>
            <w:r>
              <w:rPr>
                <w:rFonts w:hint="default" w:ascii="Times New Roman" w:hAnsi="Times New Roman" w:cs="Times New Roman"/>
                <w:lang w:val="en-US" w:eastAsia="zh-CN"/>
              </w:rPr>
              <w:t>69</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F095B">
            <w:pPr>
              <w:rPr>
                <w:rFonts w:hint="default" w:ascii="Times New Roman" w:hAnsi="Times New Roman" w:cs="Times New Roman"/>
              </w:rPr>
            </w:pPr>
            <w:r>
              <w:rPr>
                <w:rFonts w:hint="default" w:ascii="Times New Roman" w:hAnsi="Times New Roman" w:cs="Times New Roman"/>
                <w:lang w:val="en-US" w:eastAsia="zh-CN"/>
              </w:rPr>
              <w:t>241</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26BE5">
            <w:pPr>
              <w:rPr>
                <w:rFonts w:hint="default" w:ascii="Times New Roman" w:hAnsi="Times New Roman" w:cs="Times New Roman"/>
              </w:rPr>
            </w:pPr>
            <w:r>
              <w:rPr>
                <w:rFonts w:hint="default" w:ascii="Times New Roman" w:hAnsi="Times New Roman" w:cs="Times New Roman"/>
                <w:lang w:val="en-US" w:eastAsia="zh-CN"/>
              </w:rPr>
              <w:t>Array</w:t>
            </w:r>
          </w:p>
        </w:tc>
      </w:tr>
      <w:tr w14:paraId="64EF6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FD14B">
            <w:pPr>
              <w:rPr>
                <w:rFonts w:hint="default" w:ascii="Times New Roman" w:hAnsi="Times New Roman" w:cs="Times New Roman"/>
              </w:rPr>
            </w:pPr>
            <w:r>
              <w:rPr>
                <w:rFonts w:hint="default" w:ascii="Times New Roman" w:hAnsi="Times New Roman" w:cs="Times New Roman"/>
                <w:lang w:val="en-US" w:eastAsia="zh-CN"/>
              </w:rPr>
              <w:t>GSE10334</w:t>
            </w:r>
          </w:p>
        </w:tc>
        <w:tc>
          <w:tcPr>
            <w:tcW w:w="1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DD7F5">
            <w:pPr>
              <w:rPr>
                <w:rFonts w:hint="default" w:ascii="Times New Roman" w:hAnsi="Times New Roman" w:cs="Times New Roman"/>
              </w:rPr>
            </w:pPr>
            <w:r>
              <w:rPr>
                <w:rFonts w:hint="default" w:ascii="Times New Roman" w:hAnsi="Times New Roman" w:cs="Times New Roman"/>
                <w:lang w:val="en-US" w:eastAsia="zh-CN"/>
              </w:rPr>
              <w:t>GPL570</w:t>
            </w:r>
          </w:p>
        </w:tc>
        <w:tc>
          <w:tcPr>
            <w:tcW w:w="24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058ED3">
            <w:pPr>
              <w:rPr>
                <w:rFonts w:hint="default" w:ascii="Times New Roman" w:hAnsi="Times New Roman" w:cs="Times New Roman"/>
              </w:rPr>
            </w:pPr>
            <w:r>
              <w:rPr>
                <w:rFonts w:hint="default" w:ascii="Times New Roman" w:hAnsi="Times New Roman" w:cs="Times New Roman"/>
                <w:lang w:val="en-US" w:eastAsia="zh-CN"/>
              </w:rPr>
              <w:t>gingival tissue</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B2284B">
            <w:pPr>
              <w:rPr>
                <w:rFonts w:hint="default" w:ascii="Times New Roman" w:hAnsi="Times New Roman" w:cs="Times New Roman"/>
              </w:rPr>
            </w:pPr>
            <w:r>
              <w:rPr>
                <w:rFonts w:hint="default" w:ascii="Times New Roman" w:hAnsi="Times New Roman" w:cs="Times New Roman"/>
                <w:lang w:val="en-US" w:eastAsia="zh-CN"/>
              </w:rPr>
              <w:t>247</w:t>
            </w:r>
          </w:p>
        </w:tc>
        <w:tc>
          <w:tcPr>
            <w:tcW w:w="5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7D560">
            <w:pPr>
              <w:rPr>
                <w:rFonts w:hint="default" w:ascii="Times New Roman" w:hAnsi="Times New Roman" w:cs="Times New Roman"/>
              </w:rPr>
            </w:pPr>
            <w:r>
              <w:rPr>
                <w:rFonts w:hint="default" w:ascii="Times New Roman" w:hAnsi="Times New Roman" w:cs="Times New Roman"/>
                <w:lang w:val="en-US" w:eastAsia="zh-CN"/>
              </w:rPr>
              <w:t>64</w:t>
            </w:r>
          </w:p>
        </w:tc>
        <w:tc>
          <w:tcPr>
            <w:tcW w:w="62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039B0">
            <w:pPr>
              <w:rPr>
                <w:rFonts w:hint="default" w:ascii="Times New Roman" w:hAnsi="Times New Roman" w:cs="Times New Roman"/>
              </w:rPr>
            </w:pPr>
            <w:r>
              <w:rPr>
                <w:rFonts w:hint="default" w:ascii="Times New Roman" w:hAnsi="Times New Roman" w:cs="Times New Roman"/>
                <w:lang w:val="en-US" w:eastAsia="zh-CN"/>
              </w:rPr>
              <w:t>183</w:t>
            </w:r>
          </w:p>
        </w:tc>
        <w:tc>
          <w:tcPr>
            <w:tcW w:w="187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9A9FF1">
            <w:pPr>
              <w:rPr>
                <w:rFonts w:hint="default" w:ascii="Times New Roman" w:hAnsi="Times New Roman" w:cs="Times New Roman"/>
              </w:rPr>
            </w:pPr>
            <w:r>
              <w:rPr>
                <w:rFonts w:hint="default" w:ascii="Times New Roman" w:hAnsi="Times New Roman" w:cs="Times New Roman"/>
                <w:lang w:val="en-US" w:eastAsia="zh-CN"/>
              </w:rPr>
              <w:t>Array</w:t>
            </w:r>
          </w:p>
        </w:tc>
      </w:tr>
    </w:tbl>
    <w:p w14:paraId="50F515F6">
      <w:pPr>
        <w:rPr>
          <w:rFonts w:hint="default" w:ascii="Times New Roman" w:hAnsi="Times New Roman" w:cs="Times New Roman"/>
        </w:rPr>
      </w:pPr>
    </w:p>
    <w:p w14:paraId="7B5CCD41">
      <w:pPr>
        <w:rPr>
          <w:rFonts w:hint="default" w:ascii="Times New Roman" w:hAnsi="Times New Roman" w:cs="Times New Roman"/>
        </w:rPr>
      </w:pPr>
    </w:p>
    <w:p w14:paraId="3F2D8266">
      <w:pPr>
        <w:rPr>
          <w:rFonts w:hint="default" w:ascii="Times New Roman" w:hAnsi="Times New Roman" w:cs="Times New Roman"/>
        </w:rPr>
      </w:pPr>
    </w:p>
    <w:p w14:paraId="0C6FFD49">
      <w:pPr>
        <w:rPr>
          <w:rFonts w:hint="default" w:ascii="Times New Roman" w:hAnsi="Times New Roman" w:cs="Times New Roman"/>
        </w:rPr>
      </w:pPr>
    </w:p>
    <w:p w14:paraId="2EDDA737">
      <w:pPr>
        <w:rPr>
          <w:rFonts w:hint="default" w:ascii="Times New Roman" w:hAnsi="Times New Roman" w:cs="Times New Roman"/>
          <w:lang w:val="en-US" w:eastAsia="zh-CN"/>
        </w:rPr>
      </w:pPr>
      <w:r>
        <w:rPr>
          <w:rFonts w:hint="default" w:ascii="Times New Roman" w:hAnsi="Times New Roman" w:cs="Times New Roman"/>
        </w:rPr>
        <w:t>Supplemental Table</w:t>
      </w:r>
      <w:r>
        <w:rPr>
          <w:rFonts w:hint="default" w:ascii="Times New Roman" w:hAnsi="Times New Roman" w:cs="Times New Roman"/>
          <w:lang w:val="en-US" w:eastAsia="zh-CN"/>
        </w:rPr>
        <w:t xml:space="preserve">2: </w:t>
      </w:r>
      <w:r>
        <w:rPr>
          <w:rFonts w:hint="default" w:ascii="Times New Roman" w:hAnsi="Times New Roman" w:cs="Times New Roman"/>
        </w:rPr>
        <w:t>Primer sequences for RT-qPCR</w:t>
      </w:r>
    </w:p>
    <w:tbl>
      <w:tblPr>
        <w:tblStyle w:val="5"/>
        <w:tblW w:w="8440"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057"/>
        <w:gridCol w:w="6383"/>
      </w:tblGrid>
      <w:tr w14:paraId="433D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38EAE11C">
            <w:pPr>
              <w:rPr>
                <w:rFonts w:hint="default" w:ascii="Times New Roman" w:hAnsi="Times New Roman" w:cs="Times New Roman"/>
              </w:rPr>
            </w:pPr>
            <w:r>
              <w:rPr>
                <w:rFonts w:hint="default" w:ascii="Times New Roman" w:hAnsi="Times New Roman" w:cs="Times New Roman"/>
                <w:lang w:val="en-US" w:eastAsia="zh-CN"/>
              </w:rPr>
              <w:t>Gene name</w:t>
            </w:r>
          </w:p>
        </w:tc>
        <w:tc>
          <w:tcPr>
            <w:tcW w:w="6383" w:type="dxa"/>
            <w:shd w:val="clear" w:color="auto" w:fill="auto"/>
            <w:noWrap/>
            <w:vAlign w:val="center"/>
          </w:tcPr>
          <w:p w14:paraId="66C73869">
            <w:pPr>
              <w:rPr>
                <w:rFonts w:hint="default" w:ascii="Times New Roman" w:hAnsi="Times New Roman" w:cs="Times New Roman"/>
              </w:rPr>
            </w:pPr>
            <w:r>
              <w:rPr>
                <w:rFonts w:hint="default" w:ascii="Times New Roman" w:hAnsi="Times New Roman" w:cs="Times New Roman"/>
                <w:lang w:val="en-US" w:eastAsia="zh-CN"/>
              </w:rPr>
              <w:t>Primer sequences</w:t>
            </w:r>
          </w:p>
        </w:tc>
      </w:tr>
      <w:tr w14:paraId="583B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2A1BFFB4">
            <w:pPr>
              <w:rPr>
                <w:rFonts w:hint="default" w:ascii="Times New Roman" w:hAnsi="Times New Roman" w:cs="Times New Roman"/>
              </w:rPr>
            </w:pPr>
            <w:r>
              <w:rPr>
                <w:rFonts w:hint="default" w:ascii="Times New Roman" w:hAnsi="Times New Roman" w:cs="Times New Roman"/>
                <w:lang w:val="en-US" w:eastAsia="zh-CN"/>
              </w:rPr>
              <w:t>SAA1(mus)</w:t>
            </w:r>
          </w:p>
        </w:tc>
        <w:tc>
          <w:tcPr>
            <w:tcW w:w="6383" w:type="dxa"/>
            <w:shd w:val="clear" w:color="auto" w:fill="auto"/>
            <w:noWrap/>
            <w:vAlign w:val="center"/>
          </w:tcPr>
          <w:p w14:paraId="3D7F0EF1">
            <w:pPr>
              <w:rPr>
                <w:rFonts w:hint="default" w:ascii="Times New Roman" w:hAnsi="Times New Roman" w:cs="Times New Roman"/>
              </w:rPr>
            </w:pPr>
            <w:r>
              <w:rPr>
                <w:rFonts w:hint="default" w:ascii="Times New Roman" w:hAnsi="Times New Roman" w:cs="Times New Roman"/>
                <w:lang w:val="en-US" w:eastAsia="zh-CN"/>
              </w:rPr>
              <w:t xml:space="preserve">GATCACCAGATCTGCCCAGG </w:t>
            </w:r>
          </w:p>
        </w:tc>
      </w:tr>
      <w:tr w14:paraId="3B4B8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7F041FA2">
            <w:pPr>
              <w:rPr>
                <w:rFonts w:hint="default" w:ascii="Times New Roman" w:hAnsi="Times New Roman" w:cs="Times New Roman"/>
              </w:rPr>
            </w:pPr>
          </w:p>
        </w:tc>
        <w:tc>
          <w:tcPr>
            <w:tcW w:w="6383" w:type="dxa"/>
            <w:shd w:val="clear" w:color="auto" w:fill="auto"/>
            <w:noWrap/>
            <w:vAlign w:val="center"/>
          </w:tcPr>
          <w:p w14:paraId="7D6C5C7F">
            <w:pPr>
              <w:rPr>
                <w:rFonts w:hint="default" w:ascii="Times New Roman" w:hAnsi="Times New Roman" w:cs="Times New Roman"/>
              </w:rPr>
            </w:pPr>
            <w:r>
              <w:rPr>
                <w:rFonts w:hint="default" w:ascii="Times New Roman" w:hAnsi="Times New Roman" w:cs="Times New Roman"/>
                <w:lang w:val="en-US" w:eastAsia="zh-CN"/>
              </w:rPr>
              <w:t>CCCCAGCACAACCTACTGAG</w:t>
            </w:r>
          </w:p>
        </w:tc>
      </w:tr>
      <w:tr w14:paraId="2C5A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726C247E">
            <w:pPr>
              <w:rPr>
                <w:rFonts w:hint="default" w:ascii="Times New Roman" w:hAnsi="Times New Roman" w:cs="Times New Roman"/>
              </w:rPr>
            </w:pPr>
            <w:r>
              <w:rPr>
                <w:rFonts w:hint="default" w:ascii="Times New Roman" w:hAnsi="Times New Roman" w:cs="Times New Roman"/>
                <w:lang w:val="en-US" w:eastAsia="zh-CN"/>
              </w:rPr>
              <w:t>IL-6(mus)</w:t>
            </w:r>
          </w:p>
        </w:tc>
        <w:tc>
          <w:tcPr>
            <w:tcW w:w="6383" w:type="dxa"/>
            <w:shd w:val="clear" w:color="auto" w:fill="auto"/>
            <w:noWrap/>
            <w:vAlign w:val="center"/>
          </w:tcPr>
          <w:p w14:paraId="2F0EBB29">
            <w:pPr>
              <w:rPr>
                <w:rFonts w:hint="default" w:ascii="Times New Roman" w:hAnsi="Times New Roman" w:cs="Times New Roman"/>
              </w:rPr>
            </w:pPr>
            <w:r>
              <w:rPr>
                <w:rFonts w:hint="default" w:ascii="Times New Roman" w:hAnsi="Times New Roman" w:cs="Times New Roman"/>
                <w:lang w:val="en-US" w:eastAsia="zh-CN"/>
              </w:rPr>
              <w:t>CTGCAAGAGACTTCCATCCAG</w:t>
            </w:r>
          </w:p>
        </w:tc>
      </w:tr>
      <w:tr w14:paraId="7A91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39477B50">
            <w:pPr>
              <w:rPr>
                <w:rFonts w:hint="default" w:ascii="Times New Roman" w:hAnsi="Times New Roman" w:cs="Times New Roman"/>
              </w:rPr>
            </w:pPr>
          </w:p>
        </w:tc>
        <w:tc>
          <w:tcPr>
            <w:tcW w:w="6383" w:type="dxa"/>
            <w:shd w:val="clear" w:color="auto" w:fill="auto"/>
            <w:noWrap/>
            <w:vAlign w:val="center"/>
          </w:tcPr>
          <w:p w14:paraId="61C23019">
            <w:pPr>
              <w:rPr>
                <w:rFonts w:hint="default" w:ascii="Times New Roman" w:hAnsi="Times New Roman" w:cs="Times New Roman"/>
              </w:rPr>
            </w:pPr>
            <w:r>
              <w:rPr>
                <w:rFonts w:hint="default" w:ascii="Times New Roman" w:hAnsi="Times New Roman" w:cs="Times New Roman"/>
                <w:lang w:val="en-US" w:eastAsia="zh-CN"/>
              </w:rPr>
              <w:t>AGTGGTATAGACAGGTCTGTTGG</w:t>
            </w:r>
          </w:p>
        </w:tc>
      </w:tr>
      <w:tr w14:paraId="7C19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148BC7E2">
            <w:pPr>
              <w:rPr>
                <w:rFonts w:hint="default" w:ascii="Times New Roman" w:hAnsi="Times New Roman" w:cs="Times New Roman"/>
              </w:rPr>
            </w:pPr>
            <w:r>
              <w:rPr>
                <w:rFonts w:hint="default" w:ascii="Times New Roman" w:hAnsi="Times New Roman" w:cs="Times New Roman"/>
                <w:lang w:val="en-US" w:eastAsia="zh-CN"/>
              </w:rPr>
              <w:t>TNF-a(mus)</w:t>
            </w:r>
          </w:p>
        </w:tc>
        <w:tc>
          <w:tcPr>
            <w:tcW w:w="6383" w:type="dxa"/>
            <w:shd w:val="clear" w:color="auto" w:fill="auto"/>
            <w:noWrap/>
            <w:vAlign w:val="center"/>
          </w:tcPr>
          <w:p w14:paraId="02F077E9">
            <w:pPr>
              <w:rPr>
                <w:rFonts w:hint="default" w:ascii="Times New Roman" w:hAnsi="Times New Roman" w:cs="Times New Roman"/>
              </w:rPr>
            </w:pPr>
            <w:r>
              <w:rPr>
                <w:rFonts w:hint="default" w:ascii="Times New Roman" w:hAnsi="Times New Roman" w:cs="Times New Roman"/>
                <w:lang w:val="en-US" w:eastAsia="zh-CN"/>
              </w:rPr>
              <w:t>GCCGATGGGTTGTACCTTGT</w:t>
            </w:r>
          </w:p>
        </w:tc>
      </w:tr>
      <w:tr w14:paraId="4DF7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28C8012E">
            <w:pPr>
              <w:rPr>
                <w:rFonts w:hint="default" w:ascii="Times New Roman" w:hAnsi="Times New Roman" w:cs="Times New Roman"/>
              </w:rPr>
            </w:pPr>
          </w:p>
        </w:tc>
        <w:tc>
          <w:tcPr>
            <w:tcW w:w="6383" w:type="dxa"/>
            <w:shd w:val="clear" w:color="auto" w:fill="auto"/>
            <w:noWrap/>
            <w:vAlign w:val="center"/>
          </w:tcPr>
          <w:p w14:paraId="07BA33FC">
            <w:pPr>
              <w:rPr>
                <w:rFonts w:hint="default" w:ascii="Times New Roman" w:hAnsi="Times New Roman" w:cs="Times New Roman"/>
              </w:rPr>
            </w:pPr>
            <w:r>
              <w:rPr>
                <w:rFonts w:hint="default" w:ascii="Times New Roman" w:hAnsi="Times New Roman" w:cs="Times New Roman"/>
                <w:lang w:val="en-US" w:eastAsia="zh-CN"/>
              </w:rPr>
              <w:t>TCTTGACGGCAGAGAGGAGG</w:t>
            </w:r>
          </w:p>
        </w:tc>
      </w:tr>
      <w:tr w14:paraId="16CF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6E779B88">
            <w:pPr>
              <w:rPr>
                <w:rFonts w:hint="default" w:ascii="Times New Roman" w:hAnsi="Times New Roman" w:cs="Times New Roman"/>
              </w:rPr>
            </w:pPr>
            <w:r>
              <w:rPr>
                <w:rFonts w:hint="default" w:ascii="Times New Roman" w:hAnsi="Times New Roman" w:cs="Times New Roman"/>
                <w:lang w:val="en-US" w:eastAsia="zh-CN"/>
              </w:rPr>
              <w:t>MMP9 (mus)</w:t>
            </w:r>
          </w:p>
        </w:tc>
        <w:tc>
          <w:tcPr>
            <w:tcW w:w="6383" w:type="dxa"/>
            <w:shd w:val="clear" w:color="auto" w:fill="auto"/>
            <w:noWrap/>
            <w:vAlign w:val="center"/>
          </w:tcPr>
          <w:p w14:paraId="232C3EFD">
            <w:pPr>
              <w:rPr>
                <w:rFonts w:hint="default" w:ascii="Times New Roman" w:hAnsi="Times New Roman" w:cs="Times New Roman"/>
              </w:rPr>
            </w:pPr>
            <w:r>
              <w:rPr>
                <w:rFonts w:hint="default" w:ascii="Times New Roman" w:hAnsi="Times New Roman" w:cs="Times New Roman"/>
                <w:lang w:val="en-US" w:eastAsia="zh-CN"/>
              </w:rPr>
              <w:t>ATGTCACTTTCCCTTCACCTTC</w:t>
            </w:r>
          </w:p>
        </w:tc>
      </w:tr>
      <w:tr w14:paraId="0023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2922B81F">
            <w:pPr>
              <w:rPr>
                <w:rFonts w:hint="default" w:ascii="Times New Roman" w:hAnsi="Times New Roman" w:cs="Times New Roman"/>
              </w:rPr>
            </w:pPr>
          </w:p>
        </w:tc>
        <w:tc>
          <w:tcPr>
            <w:tcW w:w="6383" w:type="dxa"/>
            <w:shd w:val="clear" w:color="auto" w:fill="auto"/>
            <w:noWrap/>
            <w:vAlign w:val="center"/>
          </w:tcPr>
          <w:p w14:paraId="1C99A23B">
            <w:pPr>
              <w:rPr>
                <w:rFonts w:hint="default" w:ascii="Times New Roman" w:hAnsi="Times New Roman" w:cs="Times New Roman"/>
              </w:rPr>
            </w:pPr>
            <w:r>
              <w:rPr>
                <w:rFonts w:hint="default" w:ascii="Times New Roman" w:hAnsi="Times New Roman" w:cs="Times New Roman"/>
                <w:lang w:val="en-US" w:eastAsia="zh-CN"/>
              </w:rPr>
              <w:t>TGCCGTCCTTATCGTAGTCA</w:t>
            </w:r>
          </w:p>
        </w:tc>
      </w:tr>
      <w:tr w14:paraId="6901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204AC8D9">
            <w:pPr>
              <w:rPr>
                <w:rFonts w:hint="default" w:ascii="Times New Roman" w:hAnsi="Times New Roman" w:cs="Times New Roman"/>
              </w:rPr>
            </w:pPr>
            <w:r>
              <w:rPr>
                <w:rFonts w:hint="default" w:ascii="Times New Roman" w:hAnsi="Times New Roman" w:cs="Times New Roman"/>
                <w:lang w:val="en-US" w:eastAsia="zh-CN"/>
              </w:rPr>
              <w:t>GAPDH(mus)</w:t>
            </w:r>
          </w:p>
        </w:tc>
        <w:tc>
          <w:tcPr>
            <w:tcW w:w="6383" w:type="dxa"/>
            <w:shd w:val="clear" w:color="auto" w:fill="auto"/>
            <w:noWrap/>
            <w:vAlign w:val="center"/>
          </w:tcPr>
          <w:p w14:paraId="3D4172F5">
            <w:pPr>
              <w:rPr>
                <w:rFonts w:hint="default" w:ascii="Times New Roman" w:hAnsi="Times New Roman" w:cs="Times New Roman"/>
              </w:rPr>
            </w:pPr>
            <w:r>
              <w:rPr>
                <w:rFonts w:hint="default" w:ascii="Times New Roman" w:hAnsi="Times New Roman" w:cs="Times New Roman"/>
                <w:lang w:val="en-US" w:eastAsia="zh-CN"/>
              </w:rPr>
              <w:t>TGGAAAGCTGTGGCGTGATG</w:t>
            </w:r>
          </w:p>
        </w:tc>
      </w:tr>
      <w:tr w14:paraId="44B3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2057" w:type="dxa"/>
            <w:shd w:val="clear" w:color="auto" w:fill="auto"/>
            <w:noWrap/>
            <w:vAlign w:val="center"/>
          </w:tcPr>
          <w:p w14:paraId="680E291E">
            <w:pPr>
              <w:rPr>
                <w:rFonts w:hint="default" w:ascii="Times New Roman" w:hAnsi="Times New Roman" w:cs="Times New Roman"/>
              </w:rPr>
            </w:pPr>
          </w:p>
        </w:tc>
        <w:tc>
          <w:tcPr>
            <w:tcW w:w="6383" w:type="dxa"/>
            <w:shd w:val="clear" w:color="auto" w:fill="auto"/>
            <w:noWrap/>
            <w:vAlign w:val="center"/>
          </w:tcPr>
          <w:p w14:paraId="3B42F9D1">
            <w:pPr>
              <w:rPr>
                <w:rFonts w:hint="default" w:ascii="Times New Roman" w:hAnsi="Times New Roman" w:cs="Times New Roman"/>
              </w:rPr>
            </w:pPr>
            <w:r>
              <w:rPr>
                <w:rFonts w:hint="default" w:ascii="Times New Roman" w:hAnsi="Times New Roman" w:cs="Times New Roman"/>
                <w:lang w:val="en-US" w:eastAsia="zh-CN"/>
              </w:rPr>
              <w:t>TACTTGGCAGGTTTCTCCAGG</w:t>
            </w:r>
          </w:p>
        </w:tc>
      </w:tr>
    </w:tbl>
    <w:p w14:paraId="51948590">
      <w:pPr>
        <w:rPr>
          <w:rFonts w:hint="default" w:ascii="Times New Roman" w:hAnsi="Times New Roman" w:cs="Times New Roman"/>
        </w:rPr>
      </w:pPr>
    </w:p>
    <w:p w14:paraId="43542D19">
      <w:pPr>
        <w:rPr>
          <w:rFonts w:hint="default" w:ascii="Times New Roman" w:hAnsi="Times New Roman" w:cs="Times New Roman"/>
        </w:rPr>
      </w:pPr>
    </w:p>
    <w:p w14:paraId="0497A398">
      <w:pPr>
        <w:rPr>
          <w:rFonts w:hint="default" w:ascii="Times New Roman" w:hAnsi="Times New Roman" w:cs="Times New Roman" w:eastAsiaTheme="minorEastAsia"/>
          <w:lang w:val="en-US" w:eastAsia="zh-CN"/>
        </w:rPr>
      </w:pPr>
      <w:r>
        <w:rPr>
          <w:rFonts w:hint="default" w:ascii="Times New Roman" w:hAnsi="Times New Roman" w:cs="Times New Roman"/>
        </w:rPr>
        <w:t xml:space="preserve">Supplemental Table </w:t>
      </w:r>
      <w:r>
        <w:rPr>
          <w:rFonts w:hint="default" w:ascii="Times New Roman" w:hAnsi="Times New Roman" w:cs="Times New Roman"/>
          <w:lang w:val="en-US" w:eastAsia="zh-CN"/>
        </w:rPr>
        <w:t xml:space="preserve">3: </w:t>
      </w:r>
      <w:r>
        <w:rPr>
          <w:rFonts w:hint="default" w:ascii="Times New Roman" w:hAnsi="Times New Roman" w:cs="Times New Roman"/>
        </w:rPr>
        <w:t>The antibodies and catalog numbers</w:t>
      </w:r>
      <w:r>
        <w:rPr>
          <w:rFonts w:hint="default" w:ascii="Times New Roman" w:hAnsi="Times New Roman" w:cs="Times New Roman"/>
          <w:lang w:val="en-US" w:eastAsia="zh-CN"/>
        </w:rPr>
        <w:t>.</w:t>
      </w:r>
    </w:p>
    <w:bookmarkEnd w:id="0"/>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4"/>
        <w:gridCol w:w="1594"/>
        <w:gridCol w:w="1275"/>
        <w:gridCol w:w="611"/>
        <w:gridCol w:w="2028"/>
      </w:tblGrid>
      <w:tr w14:paraId="3551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14:paraId="50052481">
            <w:pPr>
              <w:rPr>
                <w:rFonts w:hint="default" w:ascii="Times New Roman" w:hAnsi="Times New Roman" w:cs="Times New Roman"/>
                <w:vertAlign w:val="baseline"/>
              </w:rPr>
            </w:pPr>
            <w:r>
              <w:rPr>
                <w:rFonts w:hint="default" w:ascii="Times New Roman" w:hAnsi="Times New Roman" w:cs="Times New Roman"/>
              </w:rPr>
              <w:t>Tissues Immunohistochemistry (IHC) staining and immunofluorescence (IF) staining</w:t>
            </w:r>
          </w:p>
        </w:tc>
      </w:tr>
      <w:tr w14:paraId="4899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vAlign w:val="top"/>
          </w:tcPr>
          <w:p w14:paraId="736589C1">
            <w:pPr>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Antibody</w:t>
            </w:r>
          </w:p>
        </w:tc>
        <w:tc>
          <w:tcPr>
            <w:tcW w:w="1989" w:type="dxa"/>
            <w:gridSpan w:val="2"/>
            <w:vAlign w:val="top"/>
          </w:tcPr>
          <w:p w14:paraId="28B2DA34">
            <w:pPr>
              <w:rPr>
                <w:rFonts w:hint="default" w:ascii="Times New Roman" w:hAnsi="Times New Roman" w:cs="Times New Roman" w:eastAsiaTheme="minorEastAsia"/>
                <w:vertAlign w:val="baseline"/>
                <w:lang w:val="en-US" w:eastAsia="zh-CN"/>
              </w:rPr>
            </w:pPr>
            <w:r>
              <w:rPr>
                <w:rFonts w:hint="default" w:ascii="Times New Roman" w:hAnsi="Times New Roman" w:cs="Times New Roman"/>
              </w:rPr>
              <w:t>Vendor</w:t>
            </w:r>
          </w:p>
        </w:tc>
        <w:tc>
          <w:tcPr>
            <w:tcW w:w="2150" w:type="dxa"/>
            <w:vAlign w:val="top"/>
          </w:tcPr>
          <w:p w14:paraId="4F9E4777">
            <w:pPr>
              <w:rPr>
                <w:rFonts w:hint="default" w:ascii="Times New Roman" w:hAnsi="Times New Roman" w:cs="Times New Roman"/>
                <w:vertAlign w:val="baseline"/>
              </w:rPr>
            </w:pPr>
            <w:r>
              <w:rPr>
                <w:rFonts w:hint="default" w:ascii="Times New Roman" w:hAnsi="Times New Roman" w:cs="Times New Roman"/>
              </w:rPr>
              <w:t>Catalog Number</w:t>
            </w:r>
          </w:p>
        </w:tc>
      </w:tr>
      <w:tr w14:paraId="1253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tcPr>
          <w:p w14:paraId="42D4A29F">
            <w:pP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SAA1</w:t>
            </w:r>
          </w:p>
        </w:tc>
        <w:tc>
          <w:tcPr>
            <w:tcW w:w="1989" w:type="dxa"/>
            <w:gridSpan w:val="2"/>
          </w:tcPr>
          <w:p w14:paraId="744E8F73">
            <w:pP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abcam</w:t>
            </w:r>
          </w:p>
        </w:tc>
        <w:tc>
          <w:tcPr>
            <w:tcW w:w="2150" w:type="dxa"/>
          </w:tcPr>
          <w:p w14:paraId="6E9CBD9F">
            <w:pP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#AB199030</w:t>
            </w:r>
          </w:p>
        </w:tc>
      </w:tr>
      <w:tr w14:paraId="33F7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42AAF10C">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Alpha-smooth muscle(</w:t>
            </w:r>
            <w:r>
              <w:rPr>
                <w:rFonts w:hint="default" w:ascii="Times New Roman" w:hAnsi="Times New Roman" w:cs="Times New Roman" w:eastAsiaTheme="minorHAnsi"/>
              </w:rPr>
              <w:t>α</w:t>
            </w:r>
            <w:r>
              <w:rPr>
                <w:rFonts w:hint="default" w:ascii="Times New Roman" w:hAnsi="Times New Roman" w:cs="Times New Roman"/>
              </w:rPr>
              <w:t>-SMA)</w:t>
            </w:r>
          </w:p>
        </w:tc>
        <w:tc>
          <w:tcPr>
            <w:tcW w:w="1989" w:type="dxa"/>
            <w:gridSpan w:val="2"/>
            <w:shd w:val="clear" w:color="auto" w:fill="auto"/>
            <w:vAlign w:val="top"/>
          </w:tcPr>
          <w:p w14:paraId="46DBA200">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Servicebio</w:t>
            </w:r>
          </w:p>
        </w:tc>
        <w:tc>
          <w:tcPr>
            <w:tcW w:w="2150" w:type="dxa"/>
            <w:shd w:val="clear" w:color="auto" w:fill="auto"/>
            <w:vAlign w:val="top"/>
          </w:tcPr>
          <w:p w14:paraId="6E70E901">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GB111364-100</w:t>
            </w:r>
          </w:p>
        </w:tc>
      </w:tr>
      <w:tr w14:paraId="5F9A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461BC85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CD68</w:t>
            </w:r>
          </w:p>
        </w:tc>
        <w:tc>
          <w:tcPr>
            <w:tcW w:w="1989" w:type="dxa"/>
            <w:gridSpan w:val="2"/>
            <w:shd w:val="clear" w:color="auto" w:fill="auto"/>
            <w:vAlign w:val="top"/>
          </w:tcPr>
          <w:p w14:paraId="610B05C5">
            <w:pPr>
              <w:rPr>
                <w:rFonts w:hint="default" w:ascii="Times New Roman" w:hAnsi="Times New Roman" w:cs="Times New Roman"/>
              </w:rPr>
            </w:pPr>
            <w:r>
              <w:rPr>
                <w:rFonts w:hint="default" w:ascii="Times New Roman" w:hAnsi="Times New Roman" w:cs="Times New Roman"/>
              </w:rPr>
              <w:t>Servicebio</w:t>
            </w:r>
          </w:p>
        </w:tc>
        <w:tc>
          <w:tcPr>
            <w:tcW w:w="2150" w:type="dxa"/>
            <w:shd w:val="clear" w:color="auto" w:fill="auto"/>
            <w:vAlign w:val="top"/>
          </w:tcPr>
          <w:p w14:paraId="2F4B4F20">
            <w:pPr>
              <w:rPr>
                <w:rFonts w:hint="default" w:ascii="Times New Roman" w:hAnsi="Times New Roman" w:cs="Times New Roman"/>
              </w:rPr>
            </w:pPr>
            <w:r>
              <w:rPr>
                <w:rFonts w:hint="default" w:ascii="Times New Roman" w:hAnsi="Times New Roman" w:cs="Times New Roman"/>
              </w:rPr>
              <w:t>GB115723-100</w:t>
            </w:r>
          </w:p>
        </w:tc>
      </w:tr>
      <w:tr w14:paraId="7D0D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6DBBB7CA">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HRP conjugated Goat Anti-Rabbit IgG (H+L)</w:t>
            </w:r>
          </w:p>
        </w:tc>
        <w:tc>
          <w:tcPr>
            <w:tcW w:w="1989" w:type="dxa"/>
            <w:gridSpan w:val="2"/>
            <w:shd w:val="clear" w:color="auto" w:fill="auto"/>
            <w:vAlign w:val="top"/>
          </w:tcPr>
          <w:p w14:paraId="15E72E1A">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Servicebio</w:t>
            </w:r>
          </w:p>
        </w:tc>
        <w:tc>
          <w:tcPr>
            <w:tcW w:w="2150" w:type="dxa"/>
            <w:shd w:val="clear" w:color="auto" w:fill="auto"/>
            <w:vAlign w:val="top"/>
          </w:tcPr>
          <w:p w14:paraId="6C423A81">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GB23303</w:t>
            </w:r>
          </w:p>
        </w:tc>
      </w:tr>
      <w:tr w14:paraId="6C9B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auto"/>
            <w:vAlign w:val="top"/>
          </w:tcPr>
          <w:p w14:paraId="329EA3D7">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Cy3 conjugated Donkey Anti-Rabbit IgG (H+L)</w:t>
            </w:r>
          </w:p>
        </w:tc>
        <w:tc>
          <w:tcPr>
            <w:tcW w:w="0" w:type="auto"/>
            <w:gridSpan w:val="2"/>
            <w:shd w:val="clear" w:color="auto" w:fill="auto"/>
            <w:vAlign w:val="top"/>
          </w:tcPr>
          <w:p w14:paraId="0ECE6CC5">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Servicebio</w:t>
            </w:r>
          </w:p>
        </w:tc>
        <w:tc>
          <w:tcPr>
            <w:tcW w:w="0" w:type="auto"/>
            <w:shd w:val="clear" w:color="auto" w:fill="auto"/>
            <w:vAlign w:val="top"/>
          </w:tcPr>
          <w:p w14:paraId="7363A408">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GB21403</w:t>
            </w:r>
          </w:p>
        </w:tc>
      </w:tr>
      <w:tr w14:paraId="1EC3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auto"/>
            <w:vAlign w:val="top"/>
          </w:tcPr>
          <w:p w14:paraId="08234158">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Alexa Fluor® 488-conjugated Goat Anti-Rabbit IgG (H+L)</w:t>
            </w:r>
          </w:p>
        </w:tc>
        <w:tc>
          <w:tcPr>
            <w:tcW w:w="0" w:type="auto"/>
            <w:gridSpan w:val="2"/>
            <w:shd w:val="clear" w:color="auto" w:fill="auto"/>
            <w:vAlign w:val="top"/>
          </w:tcPr>
          <w:p w14:paraId="43253429">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Servicebio</w:t>
            </w:r>
          </w:p>
        </w:tc>
        <w:tc>
          <w:tcPr>
            <w:tcW w:w="0" w:type="auto"/>
            <w:shd w:val="clear" w:color="auto" w:fill="auto"/>
            <w:vAlign w:val="top"/>
          </w:tcPr>
          <w:p w14:paraId="1208731E">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GB25303</w:t>
            </w:r>
          </w:p>
        </w:tc>
      </w:tr>
      <w:tr w14:paraId="6451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0" w:type="auto"/>
            <w:gridSpan w:val="2"/>
            <w:shd w:val="clear" w:color="auto" w:fill="auto"/>
            <w:vAlign w:val="top"/>
          </w:tcPr>
          <w:p w14:paraId="390594A5">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DAPI</w:t>
            </w:r>
          </w:p>
        </w:tc>
        <w:tc>
          <w:tcPr>
            <w:tcW w:w="0" w:type="auto"/>
            <w:gridSpan w:val="2"/>
            <w:shd w:val="clear" w:color="auto" w:fill="auto"/>
            <w:vAlign w:val="top"/>
          </w:tcPr>
          <w:p w14:paraId="7D67BA90">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UElandy</w:t>
            </w:r>
          </w:p>
        </w:tc>
        <w:tc>
          <w:tcPr>
            <w:tcW w:w="0" w:type="auto"/>
            <w:shd w:val="clear" w:color="auto" w:fill="auto"/>
            <w:vAlign w:val="top"/>
          </w:tcPr>
          <w:p w14:paraId="19A221D8">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D4080</w:t>
            </w:r>
          </w:p>
        </w:tc>
      </w:tr>
      <w:tr w14:paraId="0747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shd w:val="clear" w:color="auto" w:fill="auto"/>
            <w:vAlign w:val="top"/>
          </w:tcPr>
          <w:p w14:paraId="19A3972B">
            <w:pPr>
              <w:rPr>
                <w:rFonts w:hint="default" w:ascii="Times New Roman" w:hAnsi="Times New Roman" w:cs="Times New Roman"/>
              </w:rPr>
            </w:pPr>
            <w:r>
              <w:rPr>
                <w:rFonts w:hint="default" w:ascii="Times New Roman" w:hAnsi="Times New Roman" w:cs="Times New Roman"/>
              </w:rPr>
              <w:t>Western blot</w:t>
            </w:r>
          </w:p>
        </w:tc>
      </w:tr>
      <w:tr w14:paraId="641F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337ECE9F">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Antibody</w:t>
            </w:r>
          </w:p>
        </w:tc>
        <w:tc>
          <w:tcPr>
            <w:tcW w:w="1989" w:type="dxa"/>
            <w:gridSpan w:val="2"/>
            <w:shd w:val="clear" w:color="auto" w:fill="auto"/>
            <w:vAlign w:val="top"/>
          </w:tcPr>
          <w:p w14:paraId="7B50446B">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Vendor</w:t>
            </w:r>
          </w:p>
        </w:tc>
        <w:tc>
          <w:tcPr>
            <w:tcW w:w="2150" w:type="dxa"/>
            <w:shd w:val="clear" w:color="auto" w:fill="auto"/>
            <w:vAlign w:val="top"/>
          </w:tcPr>
          <w:p w14:paraId="3D9DEB40">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Catalog Number</w:t>
            </w:r>
          </w:p>
        </w:tc>
      </w:tr>
      <w:tr w14:paraId="74B5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7E2043F4">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SAA1</w:t>
            </w:r>
          </w:p>
        </w:tc>
        <w:tc>
          <w:tcPr>
            <w:tcW w:w="1989" w:type="dxa"/>
            <w:gridSpan w:val="2"/>
            <w:shd w:val="clear" w:color="auto" w:fill="auto"/>
            <w:vAlign w:val="top"/>
          </w:tcPr>
          <w:p w14:paraId="3318EC20">
            <w:pPr>
              <w:rPr>
                <w:rFonts w:hint="default" w:ascii="Times New Roman" w:hAnsi="Times New Roman" w:cs="Times New Roman" w:eastAsiaTheme="minorEastAsia"/>
                <w:kern w:val="2"/>
                <w:sz w:val="21"/>
                <w:szCs w:val="22"/>
                <w:vertAlign w:val="baseline"/>
                <w:lang w:val="en-US" w:eastAsia="zh-CN" w:bidi="ar-SA"/>
              </w:rPr>
            </w:pPr>
            <w:r>
              <w:rPr>
                <w:rFonts w:hint="default" w:ascii="Times New Roman" w:hAnsi="Times New Roman" w:cs="Times New Roman"/>
                <w:vertAlign w:val="baseline"/>
                <w:lang w:val="en-US" w:eastAsia="zh-CN"/>
              </w:rPr>
              <w:t>abcam</w:t>
            </w:r>
          </w:p>
        </w:tc>
        <w:tc>
          <w:tcPr>
            <w:tcW w:w="2150" w:type="dxa"/>
            <w:shd w:val="clear" w:color="auto" w:fill="auto"/>
            <w:vAlign w:val="top"/>
          </w:tcPr>
          <w:p w14:paraId="0C8C77E3">
            <w:pPr>
              <w:rPr>
                <w:rFonts w:hint="default" w:ascii="Times New Roman" w:hAnsi="Times New Roman" w:cs="Times New Roman" w:eastAsiaTheme="minorEastAsia"/>
                <w:kern w:val="2"/>
                <w:sz w:val="21"/>
                <w:szCs w:val="22"/>
                <w:vertAlign w:val="baseline"/>
                <w:lang w:val="en-US" w:eastAsia="zh-CN" w:bidi="ar-SA"/>
              </w:rPr>
            </w:pPr>
            <w:r>
              <w:rPr>
                <w:rFonts w:hint="default" w:ascii="Times New Roman" w:hAnsi="Times New Roman" w:cs="Times New Roman"/>
                <w:vertAlign w:val="baseline"/>
                <w:lang w:val="en-US" w:eastAsia="zh-CN"/>
              </w:rPr>
              <w:t>#AB199030</w:t>
            </w:r>
          </w:p>
        </w:tc>
      </w:tr>
      <w:tr w14:paraId="3476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53BEC32F">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lang w:val="en-US" w:eastAsia="zh-CN"/>
              </w:rPr>
            </w:pPr>
            <w:r>
              <w:rPr>
                <w:rFonts w:hint="default" w:ascii="Times New Roman" w:hAnsi="Times New Roman" w:cs="Times New Roman" w:eastAsiaTheme="minorEastAsia"/>
                <w:b w:val="0"/>
                <w:bCs w:val="0"/>
                <w:kern w:val="2"/>
                <w:sz w:val="21"/>
                <w:szCs w:val="22"/>
                <w:vertAlign w:val="baseline"/>
                <w:lang w:val="en-US" w:eastAsia="zh-CN" w:bidi="ar-SA"/>
              </w:rPr>
              <w:t>TLR4</w:t>
            </w:r>
          </w:p>
        </w:tc>
        <w:tc>
          <w:tcPr>
            <w:tcW w:w="1989" w:type="dxa"/>
            <w:gridSpan w:val="2"/>
            <w:shd w:val="clear" w:color="auto" w:fill="auto"/>
            <w:vAlign w:val="top"/>
          </w:tcPr>
          <w:p w14:paraId="71DC2732">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abclonal</w:t>
            </w:r>
          </w:p>
        </w:tc>
        <w:tc>
          <w:tcPr>
            <w:tcW w:w="2150" w:type="dxa"/>
            <w:shd w:val="clear" w:color="auto" w:fill="auto"/>
            <w:vAlign w:val="top"/>
          </w:tcPr>
          <w:p w14:paraId="18993B73">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 A5258</w:t>
            </w:r>
          </w:p>
        </w:tc>
      </w:tr>
      <w:tr w14:paraId="5B2A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79B7642C">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TLR2</w:t>
            </w:r>
          </w:p>
        </w:tc>
        <w:tc>
          <w:tcPr>
            <w:tcW w:w="1989" w:type="dxa"/>
            <w:gridSpan w:val="2"/>
            <w:shd w:val="clear" w:color="auto" w:fill="auto"/>
            <w:vAlign w:val="top"/>
          </w:tcPr>
          <w:p w14:paraId="3786CF5F">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abclonal</w:t>
            </w:r>
          </w:p>
        </w:tc>
        <w:tc>
          <w:tcPr>
            <w:tcW w:w="2150" w:type="dxa"/>
            <w:shd w:val="clear" w:color="auto" w:fill="auto"/>
            <w:vAlign w:val="top"/>
          </w:tcPr>
          <w:p w14:paraId="7DB214A4">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A2545</w:t>
            </w:r>
          </w:p>
        </w:tc>
      </w:tr>
      <w:tr w14:paraId="3232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48B729BE">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MYD88</w:t>
            </w:r>
          </w:p>
        </w:tc>
        <w:tc>
          <w:tcPr>
            <w:tcW w:w="1989" w:type="dxa"/>
            <w:gridSpan w:val="2"/>
            <w:shd w:val="clear" w:color="auto" w:fill="auto"/>
            <w:vAlign w:val="top"/>
          </w:tcPr>
          <w:p w14:paraId="5130A91D">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abclonal</w:t>
            </w:r>
          </w:p>
        </w:tc>
        <w:tc>
          <w:tcPr>
            <w:tcW w:w="2150" w:type="dxa"/>
            <w:shd w:val="clear" w:color="auto" w:fill="auto"/>
            <w:vAlign w:val="top"/>
          </w:tcPr>
          <w:p w14:paraId="6B73BE9B">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A21905</w:t>
            </w:r>
          </w:p>
        </w:tc>
      </w:tr>
      <w:tr w14:paraId="6214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3B0943A3">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GAPDH</w:t>
            </w:r>
          </w:p>
        </w:tc>
        <w:tc>
          <w:tcPr>
            <w:tcW w:w="1989" w:type="dxa"/>
            <w:gridSpan w:val="2"/>
            <w:shd w:val="clear" w:color="auto" w:fill="auto"/>
            <w:vAlign w:val="top"/>
          </w:tcPr>
          <w:p w14:paraId="63A9F72F">
            <w:pPr>
              <w:rPr>
                <w:rFonts w:hint="default" w:ascii="Times New Roman" w:hAnsi="Times New Roman" w:cs="Times New Roman"/>
                <w:vertAlign w:val="baseline"/>
                <w:lang w:val="en-US" w:eastAsia="zh-CN"/>
              </w:rPr>
            </w:pPr>
            <w:r>
              <w:rPr>
                <w:rFonts w:hint="default" w:ascii="Times New Roman" w:hAnsi="Times New Roman" w:cs="Times New Roman"/>
              </w:rPr>
              <w:t>Proteintech</w:t>
            </w:r>
          </w:p>
        </w:tc>
        <w:tc>
          <w:tcPr>
            <w:tcW w:w="2150" w:type="dxa"/>
            <w:shd w:val="clear" w:color="auto" w:fill="auto"/>
            <w:vAlign w:val="top"/>
          </w:tcPr>
          <w:p w14:paraId="006416DE">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60004-1-Ig</w:t>
            </w:r>
          </w:p>
        </w:tc>
      </w:tr>
      <w:tr w14:paraId="452E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32BF0F9F">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NF-KB p65</w:t>
            </w:r>
          </w:p>
        </w:tc>
        <w:tc>
          <w:tcPr>
            <w:tcW w:w="1989" w:type="dxa"/>
            <w:gridSpan w:val="2"/>
            <w:shd w:val="clear" w:color="auto" w:fill="auto"/>
            <w:vAlign w:val="top"/>
          </w:tcPr>
          <w:p w14:paraId="783A982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Zenbio</w:t>
            </w:r>
          </w:p>
        </w:tc>
        <w:tc>
          <w:tcPr>
            <w:tcW w:w="2150" w:type="dxa"/>
            <w:shd w:val="clear" w:color="auto" w:fill="auto"/>
            <w:vAlign w:val="top"/>
          </w:tcPr>
          <w:p w14:paraId="1E68B1BF">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380172</w:t>
            </w:r>
          </w:p>
        </w:tc>
      </w:tr>
      <w:tr w14:paraId="20DB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78F16EDB">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Phospho-NF-KB p65</w:t>
            </w:r>
          </w:p>
        </w:tc>
        <w:tc>
          <w:tcPr>
            <w:tcW w:w="1989" w:type="dxa"/>
            <w:gridSpan w:val="2"/>
            <w:shd w:val="clear" w:color="auto" w:fill="auto"/>
            <w:vAlign w:val="top"/>
          </w:tcPr>
          <w:p w14:paraId="06D7B26F">
            <w:pPr>
              <w:rPr>
                <w:rFonts w:hint="default" w:ascii="Times New Roman" w:hAnsi="Times New Roman" w:cs="Times New Roman"/>
                <w:lang w:val="en-US" w:eastAsia="zh-CN"/>
              </w:rPr>
            </w:pPr>
            <w:r>
              <w:rPr>
                <w:rFonts w:hint="default" w:ascii="Times New Roman" w:hAnsi="Times New Roman" w:cs="Times New Roman"/>
                <w:lang w:val="en-US" w:eastAsia="zh-CN"/>
              </w:rPr>
              <w:t>Zenbio</w:t>
            </w:r>
          </w:p>
        </w:tc>
        <w:tc>
          <w:tcPr>
            <w:tcW w:w="2150" w:type="dxa"/>
            <w:shd w:val="clear" w:color="auto" w:fill="auto"/>
            <w:vAlign w:val="top"/>
          </w:tcPr>
          <w:p w14:paraId="508B58E8">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310013</w:t>
            </w:r>
          </w:p>
        </w:tc>
      </w:tr>
      <w:tr w14:paraId="7C11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508A718A">
            <w:pPr>
              <w:pStyle w:val="2"/>
              <w:keepNext w:val="0"/>
              <w:keepLines w:val="0"/>
              <w:widowControl/>
              <w:suppressLineNumbers w:val="0"/>
              <w:shd w:val="clear" w:fill="FFFFFF"/>
              <w:spacing w:before="0" w:beforeAutospacing="0" w:after="75" w:afterAutospacing="0" w:line="8" w:lineRule="atLeast"/>
              <w:ind w:left="0" w:right="0" w:firstLine="0"/>
              <w:rPr>
                <w:rFonts w:hint="default" w:ascii="Times New Roman" w:hAnsi="Times New Roman" w:cs="Times New Roman" w:eastAsiaTheme="minorEastAsia"/>
                <w:b w:val="0"/>
                <w:bCs w:val="0"/>
                <w:kern w:val="2"/>
                <w:sz w:val="21"/>
                <w:szCs w:val="22"/>
                <w:vertAlign w:val="baseline"/>
                <w:lang w:val="en-US" w:eastAsia="zh-CN" w:bidi="ar-SA"/>
              </w:rPr>
            </w:pPr>
            <w:r>
              <w:rPr>
                <w:rFonts w:hint="default" w:ascii="Times New Roman" w:hAnsi="Times New Roman" w:cs="Times New Roman" w:eastAsiaTheme="minorEastAsia"/>
                <w:b w:val="0"/>
                <w:bCs w:val="0"/>
                <w:kern w:val="2"/>
                <w:sz w:val="21"/>
                <w:szCs w:val="22"/>
                <w:vertAlign w:val="baseline"/>
                <w:lang w:val="en-US" w:eastAsia="zh-CN" w:bidi="ar-SA"/>
              </w:rPr>
              <w:t>TNF</w:t>
            </w:r>
          </w:p>
        </w:tc>
        <w:tc>
          <w:tcPr>
            <w:tcW w:w="1989" w:type="dxa"/>
            <w:gridSpan w:val="2"/>
            <w:shd w:val="clear" w:color="auto" w:fill="auto"/>
            <w:vAlign w:val="top"/>
          </w:tcPr>
          <w:p w14:paraId="12EFCAE9">
            <w:pPr>
              <w:rPr>
                <w:rFonts w:hint="default" w:ascii="Times New Roman" w:hAnsi="Times New Roman" w:cs="Times New Roman"/>
                <w:lang w:val="en-US" w:eastAsia="zh-CN"/>
              </w:rPr>
            </w:pPr>
            <w:r>
              <w:rPr>
                <w:rFonts w:hint="default" w:ascii="Times New Roman" w:hAnsi="Times New Roman" w:cs="Times New Roman"/>
              </w:rPr>
              <w:t>Proteintech</w:t>
            </w:r>
          </w:p>
        </w:tc>
        <w:tc>
          <w:tcPr>
            <w:tcW w:w="2150" w:type="dxa"/>
            <w:shd w:val="clear" w:color="auto" w:fill="auto"/>
            <w:vAlign w:val="top"/>
          </w:tcPr>
          <w:p w14:paraId="3F8880F5">
            <w:pP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 17590-1-AP</w:t>
            </w:r>
          </w:p>
        </w:tc>
      </w:tr>
      <w:tr w14:paraId="1348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shd w:val="clear" w:color="auto" w:fill="auto"/>
            <w:vAlign w:val="top"/>
          </w:tcPr>
          <w:p w14:paraId="0DA40994">
            <w:pPr>
              <w:rPr>
                <w:rFonts w:hint="default" w:ascii="Times New Roman" w:hAnsi="Times New Roman" w:cs="Times New Roman"/>
                <w:vertAlign w:val="baseline"/>
                <w:lang w:val="en-US" w:eastAsia="zh-CN"/>
              </w:rPr>
            </w:pPr>
            <w:r>
              <w:rPr>
                <w:rFonts w:hint="default" w:ascii="Times New Roman" w:hAnsi="Times New Roman" w:cs="Times New Roman"/>
              </w:rPr>
              <w:t>Cell IF staining</w:t>
            </w:r>
          </w:p>
        </w:tc>
      </w:tr>
      <w:tr w14:paraId="5FA8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31920C18">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Antibody</w:t>
            </w:r>
          </w:p>
        </w:tc>
        <w:tc>
          <w:tcPr>
            <w:tcW w:w="1989" w:type="dxa"/>
            <w:gridSpan w:val="2"/>
            <w:shd w:val="clear" w:color="auto" w:fill="auto"/>
            <w:vAlign w:val="top"/>
          </w:tcPr>
          <w:p w14:paraId="4CE85488">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Vendor</w:t>
            </w:r>
          </w:p>
        </w:tc>
        <w:tc>
          <w:tcPr>
            <w:tcW w:w="2150" w:type="dxa"/>
            <w:shd w:val="clear" w:color="auto" w:fill="auto"/>
            <w:vAlign w:val="top"/>
          </w:tcPr>
          <w:p w14:paraId="3D285E29">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Catalog Number</w:t>
            </w:r>
          </w:p>
        </w:tc>
      </w:tr>
      <w:tr w14:paraId="0F73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4BE03AE6">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iNOS</w:t>
            </w:r>
          </w:p>
        </w:tc>
        <w:tc>
          <w:tcPr>
            <w:tcW w:w="1989" w:type="dxa"/>
            <w:gridSpan w:val="2"/>
            <w:shd w:val="clear" w:color="auto" w:fill="auto"/>
            <w:vAlign w:val="top"/>
          </w:tcPr>
          <w:p w14:paraId="287D1870">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abcam</w:t>
            </w:r>
          </w:p>
        </w:tc>
        <w:tc>
          <w:tcPr>
            <w:tcW w:w="2150" w:type="dxa"/>
            <w:shd w:val="clear" w:color="auto" w:fill="auto"/>
            <w:vAlign w:val="top"/>
          </w:tcPr>
          <w:p w14:paraId="4EFD2D3D">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ab178945</w:t>
            </w:r>
          </w:p>
        </w:tc>
      </w:tr>
      <w:tr w14:paraId="2626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gridSpan w:val="2"/>
            <w:shd w:val="clear" w:color="auto" w:fill="auto"/>
            <w:vAlign w:val="top"/>
          </w:tcPr>
          <w:p w14:paraId="61FB2BA0">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CD206</w:t>
            </w:r>
          </w:p>
        </w:tc>
        <w:tc>
          <w:tcPr>
            <w:tcW w:w="1989" w:type="dxa"/>
            <w:gridSpan w:val="2"/>
            <w:shd w:val="clear" w:color="auto" w:fill="auto"/>
            <w:vAlign w:val="top"/>
          </w:tcPr>
          <w:p w14:paraId="48C4FA84">
            <w:pPr>
              <w:rPr>
                <w:rFonts w:hint="default" w:ascii="Times New Roman" w:hAnsi="Times New Roman" w:cs="Times New Roman"/>
              </w:rPr>
            </w:pPr>
            <w:r>
              <w:rPr>
                <w:rFonts w:hint="default" w:ascii="Times New Roman" w:hAnsi="Times New Roman" w:cs="Times New Roman"/>
              </w:rPr>
              <w:t>abcam</w:t>
            </w:r>
          </w:p>
        </w:tc>
        <w:tc>
          <w:tcPr>
            <w:tcW w:w="2150" w:type="dxa"/>
            <w:shd w:val="clear" w:color="auto" w:fill="auto"/>
            <w:vAlign w:val="top"/>
          </w:tcPr>
          <w:p w14:paraId="64CAC784">
            <w:pPr>
              <w:rPr>
                <w:rFonts w:hint="default" w:ascii="Times New Roman" w:hAnsi="Times New Roman" w:cs="Times New Roman"/>
              </w:rPr>
            </w:pPr>
            <w:r>
              <w:rPr>
                <w:rFonts w:hint="default" w:ascii="Times New Roman" w:hAnsi="Times New Roman" w:cs="Times New Roman"/>
              </w:rPr>
              <w:t>ab64693</w:t>
            </w:r>
          </w:p>
        </w:tc>
      </w:tr>
      <w:tr w14:paraId="25C9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auto"/>
            <w:vAlign w:val="top"/>
          </w:tcPr>
          <w:p w14:paraId="358D3C6D">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Alexa Fluor® 488-conjugated Goat Anti-Rabbit IgG (H+L)</w:t>
            </w:r>
          </w:p>
        </w:tc>
        <w:tc>
          <w:tcPr>
            <w:tcW w:w="0" w:type="auto"/>
            <w:gridSpan w:val="2"/>
            <w:shd w:val="clear" w:color="auto" w:fill="auto"/>
            <w:vAlign w:val="top"/>
          </w:tcPr>
          <w:p w14:paraId="4128CE84">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Servicebio</w:t>
            </w:r>
          </w:p>
        </w:tc>
        <w:tc>
          <w:tcPr>
            <w:tcW w:w="0" w:type="auto"/>
            <w:shd w:val="clear" w:color="auto" w:fill="auto"/>
            <w:vAlign w:val="top"/>
          </w:tcPr>
          <w:p w14:paraId="13CD3D52">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GB25303</w:t>
            </w:r>
          </w:p>
        </w:tc>
      </w:tr>
      <w:tr w14:paraId="6CC9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shd w:val="clear" w:color="auto" w:fill="auto"/>
            <w:vAlign w:val="top"/>
          </w:tcPr>
          <w:p w14:paraId="57B46A9D">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DAPI</w:t>
            </w:r>
          </w:p>
        </w:tc>
        <w:tc>
          <w:tcPr>
            <w:tcW w:w="0" w:type="auto"/>
            <w:gridSpan w:val="2"/>
            <w:shd w:val="clear" w:color="auto" w:fill="auto"/>
            <w:vAlign w:val="top"/>
          </w:tcPr>
          <w:p w14:paraId="401F7CC1">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UElandy</w:t>
            </w:r>
          </w:p>
        </w:tc>
        <w:tc>
          <w:tcPr>
            <w:tcW w:w="0" w:type="auto"/>
            <w:shd w:val="clear" w:color="auto" w:fill="auto"/>
            <w:vAlign w:val="top"/>
          </w:tcPr>
          <w:p w14:paraId="10150E4C">
            <w:pP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rPr>
              <w:t>D4080</w:t>
            </w:r>
          </w:p>
        </w:tc>
      </w:tr>
      <w:tr w14:paraId="2B3D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22" w:type="dxa"/>
            <w:gridSpan w:val="5"/>
            <w:shd w:val="clear" w:color="auto" w:fill="auto"/>
            <w:vAlign w:val="top"/>
          </w:tcPr>
          <w:p w14:paraId="3F981FED">
            <w:pPr>
              <w:rPr>
                <w:rFonts w:hint="default" w:ascii="Times New Roman" w:hAnsi="Times New Roman" w:cs="Times New Roman"/>
              </w:rPr>
            </w:pPr>
            <w:r>
              <w:rPr>
                <w:rFonts w:hint="default" w:ascii="Times New Roman" w:hAnsi="Times New Roman" w:cs="Times New Roman"/>
              </w:rPr>
              <w:t>Recombinant protein</w:t>
            </w:r>
          </w:p>
        </w:tc>
      </w:tr>
      <w:tr w14:paraId="06DD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shd w:val="clear" w:color="auto" w:fill="auto"/>
            <w:vAlign w:val="top"/>
          </w:tcPr>
          <w:p w14:paraId="1C56FA49">
            <w:pPr>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SAA1 Protein, Mouse (His)</w:t>
            </w:r>
          </w:p>
        </w:tc>
        <w:tc>
          <w:tcPr>
            <w:tcW w:w="2840" w:type="dxa"/>
            <w:gridSpan w:val="2"/>
            <w:shd w:val="clear" w:color="auto" w:fill="auto"/>
            <w:vAlign w:val="top"/>
          </w:tcPr>
          <w:p w14:paraId="5B2103BC">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MedChemExpress</w:t>
            </w:r>
          </w:p>
        </w:tc>
        <w:tc>
          <w:tcPr>
            <w:tcW w:w="2842" w:type="dxa"/>
            <w:gridSpan w:val="2"/>
            <w:shd w:val="clear" w:color="auto" w:fill="auto"/>
            <w:vAlign w:val="top"/>
          </w:tcPr>
          <w:p w14:paraId="040E8FE9">
            <w:pPr>
              <w:rPr>
                <w:rFonts w:hint="default" w:ascii="Times New Roman" w:hAnsi="Times New Roman" w:cs="Times New Roman"/>
              </w:rPr>
            </w:pPr>
            <w:r>
              <w:rPr>
                <w:rFonts w:hint="default" w:ascii="Times New Roman" w:hAnsi="Times New Roman" w:cs="Times New Roman"/>
              </w:rPr>
              <w:t>HY-P700309</w:t>
            </w:r>
          </w:p>
        </w:tc>
      </w:tr>
    </w:tbl>
    <w:p w14:paraId="4213D5F5">
      <w:pPr>
        <w:rPr>
          <w:rFonts w:hint="default" w:ascii="Times New Roman" w:hAnsi="Times New Roman" w:cs="Times New Roman"/>
        </w:rPr>
      </w:pPr>
    </w:p>
    <w:p w14:paraId="5D27D706">
      <w:pPr>
        <w:rPr>
          <w:rFonts w:hint="default" w:ascii="Times New Roman" w:hAnsi="Times New Roman" w:cs="Times New Roman"/>
        </w:rPr>
      </w:pPr>
    </w:p>
    <w:p w14:paraId="291C9190">
      <w:pPr>
        <w:rPr>
          <w:rFonts w:hint="default" w:ascii="Times New Roman" w:hAnsi="Times New Roman" w:cs="Times New Roman"/>
          <w:lang w:val="en-US"/>
        </w:rPr>
      </w:pPr>
      <w:r>
        <w:rPr>
          <w:rFonts w:hint="default" w:ascii="Times New Roman" w:hAnsi="Times New Roman" w:cs="Times New Roman"/>
        </w:rPr>
        <w:t xml:space="preserve">Supplemental Table </w:t>
      </w:r>
      <w:r>
        <w:rPr>
          <w:rFonts w:hint="default" w:ascii="Times New Roman" w:hAnsi="Times New Roman" w:cs="Times New Roman"/>
          <w:lang w:val="en-US" w:eastAsia="zh-CN"/>
        </w:rPr>
        <w:t>4: SgRNA sequence and PCR amplification primer sequence.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7"/>
        <w:gridCol w:w="5885"/>
      </w:tblGrid>
      <w:tr w14:paraId="0F6C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637" w:type="dxa"/>
            <w:vMerge w:val="restart"/>
          </w:tcPr>
          <w:p w14:paraId="3DBFBC3A">
            <w:pPr>
              <w:jc w:val="left"/>
              <w:rPr>
                <w:rFonts w:hint="default" w:ascii="Times New Roman" w:hAnsi="Times New Roman" w:cs="Times New Roman"/>
                <w:vertAlign w:val="baseline"/>
              </w:rPr>
            </w:pPr>
            <w:r>
              <w:rPr>
                <w:rFonts w:hint="default" w:ascii="Times New Roman" w:hAnsi="Times New Roman" w:cs="Times New Roman"/>
                <w:lang w:val="en-US" w:eastAsia="zh-CN"/>
              </w:rPr>
              <w:t>SgRNA sequence</w:t>
            </w:r>
          </w:p>
        </w:tc>
        <w:tc>
          <w:tcPr>
            <w:tcW w:w="5885" w:type="dxa"/>
          </w:tcPr>
          <w:p w14:paraId="5567242D">
            <w:pPr>
              <w:rPr>
                <w:rFonts w:hint="default" w:ascii="Times New Roman" w:hAnsi="Times New Roman" w:cs="Times New Roman"/>
                <w:vertAlign w:val="baseline"/>
              </w:rPr>
            </w:pPr>
            <w:r>
              <w:rPr>
                <w:rFonts w:hint="default" w:ascii="Times New Roman" w:hAnsi="Times New Roman" w:cs="Times New Roman"/>
                <w:vertAlign w:val="baseline"/>
                <w:lang w:val="en-US" w:eastAsia="zh-CN"/>
              </w:rPr>
              <w:t>A：GUUUUUUUCAUUUGUUCACG</w:t>
            </w:r>
          </w:p>
        </w:tc>
      </w:tr>
      <w:tr w14:paraId="5763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637" w:type="dxa"/>
            <w:vMerge w:val="continue"/>
          </w:tcPr>
          <w:p w14:paraId="5A756E92">
            <w:pPr>
              <w:rPr>
                <w:rFonts w:hint="default" w:ascii="Times New Roman" w:hAnsi="Times New Roman" w:cs="Times New Roman"/>
              </w:rPr>
            </w:pPr>
          </w:p>
        </w:tc>
        <w:tc>
          <w:tcPr>
            <w:tcW w:w="5885" w:type="dxa"/>
          </w:tcPr>
          <w:p w14:paraId="299E63A1">
            <w:pPr>
              <w:rPr>
                <w:rFonts w:hint="default" w:ascii="Times New Roman" w:hAnsi="Times New Roman" w:cs="Times New Roman"/>
                <w:vertAlign w:val="baseline"/>
              </w:rPr>
            </w:pPr>
            <w:r>
              <w:rPr>
                <w:rFonts w:hint="default" w:ascii="Times New Roman" w:hAnsi="Times New Roman" w:cs="Times New Roman"/>
                <w:vertAlign w:val="baseline"/>
                <w:lang w:val="en-US" w:eastAsia="zh-CN"/>
              </w:rPr>
              <w:t>B：UUUGUUCACGAGGCUUUCCA</w:t>
            </w:r>
          </w:p>
        </w:tc>
      </w:tr>
      <w:tr w14:paraId="0BA8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637" w:type="dxa"/>
            <w:vMerge w:val="restart"/>
          </w:tcPr>
          <w:p w14:paraId="43E4E89B">
            <w:pPr>
              <w:jc w:val="left"/>
              <w:rPr>
                <w:rFonts w:hint="default" w:ascii="Times New Roman" w:hAnsi="Times New Roman" w:cs="Times New Roman"/>
              </w:rPr>
            </w:pPr>
            <w:r>
              <w:rPr>
                <w:rFonts w:hint="default" w:ascii="Times New Roman" w:hAnsi="Times New Roman" w:cs="Times New Roman"/>
                <w:lang w:val="en-US" w:eastAsia="zh-CN"/>
              </w:rPr>
              <w:t>PCR  primer sequence</w:t>
            </w:r>
          </w:p>
          <w:p w14:paraId="6F8F1FAB">
            <w:pPr>
              <w:rPr>
                <w:rFonts w:hint="default" w:ascii="Times New Roman" w:hAnsi="Times New Roman" w:cs="Times New Roman"/>
                <w:vertAlign w:val="baseline"/>
              </w:rPr>
            </w:pPr>
          </w:p>
        </w:tc>
        <w:tc>
          <w:tcPr>
            <w:tcW w:w="5885" w:type="dxa"/>
          </w:tcPr>
          <w:p w14:paraId="590AD539">
            <w:pPr>
              <w:rPr>
                <w:rFonts w:hint="default" w:ascii="Times New Roman" w:hAnsi="Times New Roman" w:cs="Times New Roman"/>
                <w:vertAlign w:val="baseline"/>
              </w:rPr>
            </w:pPr>
            <w:r>
              <w:rPr>
                <w:rFonts w:hint="default" w:ascii="Times New Roman" w:hAnsi="Times New Roman" w:cs="Times New Roman"/>
                <w:vertAlign w:val="baseline"/>
                <w:lang w:eastAsia="zh-CN"/>
              </w:rPr>
              <w:t>F：TCTCAGGAGGCACTGCTAGGACA</w:t>
            </w:r>
          </w:p>
        </w:tc>
      </w:tr>
      <w:tr w14:paraId="086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7" w:type="dxa"/>
            <w:vMerge w:val="continue"/>
          </w:tcPr>
          <w:p w14:paraId="52AEC2A0">
            <w:pPr>
              <w:rPr>
                <w:rFonts w:hint="default" w:ascii="Times New Roman" w:hAnsi="Times New Roman" w:cs="Times New Roman"/>
                <w:vertAlign w:val="baseline"/>
              </w:rPr>
            </w:pPr>
          </w:p>
        </w:tc>
        <w:tc>
          <w:tcPr>
            <w:tcW w:w="5885" w:type="dxa"/>
          </w:tcPr>
          <w:p w14:paraId="17B658F4">
            <w:pPr>
              <w:rPr>
                <w:rFonts w:hint="default" w:ascii="Times New Roman" w:hAnsi="Times New Roman" w:cs="Times New Roman"/>
                <w:vertAlign w:val="baseline"/>
              </w:rPr>
            </w:pPr>
            <w:r>
              <w:rPr>
                <w:rFonts w:hint="default" w:ascii="Times New Roman" w:hAnsi="Times New Roman" w:cs="Times New Roman"/>
                <w:vertAlign w:val="baseline"/>
                <w:lang w:eastAsia="zh-CN"/>
              </w:rPr>
              <w:t>R：AGATCAGATTGGCCTCAAGCATTC</w:t>
            </w:r>
          </w:p>
        </w:tc>
      </w:tr>
    </w:tbl>
    <w:p w14:paraId="32132DE1">
      <w:pPr>
        <w:rPr>
          <w:rFonts w:hint="default" w:ascii="Times New Roman" w:hAnsi="Times New Roman" w:cs="Times New Roman"/>
        </w:rPr>
      </w:pPr>
    </w:p>
    <w:p w14:paraId="4EE67EC6">
      <w:pPr>
        <w:rPr>
          <w:rFonts w:hint="default" w:ascii="Times New Roman" w:hAnsi="Times New Roman" w:cs="Times New Roman"/>
        </w:rPr>
      </w:pPr>
    </w:p>
    <w:p w14:paraId="72E62EE8">
      <w:pPr>
        <w:rPr>
          <w:rFonts w:hint="default" w:ascii="Times New Roman" w:hAnsi="Times New Roman" w:cs="Times New Roman"/>
        </w:rPr>
      </w:pPr>
      <w:r>
        <w:rPr>
          <w:rFonts w:hint="default" w:ascii="Times New Roman" w:hAnsi="Times New Roman" w:cs="Times New Roman"/>
        </w:rPr>
        <w:t xml:space="preserve">Supplemental Table </w:t>
      </w:r>
      <w:r>
        <w:rPr>
          <w:rFonts w:hint="default" w:ascii="Times New Roman" w:hAnsi="Times New Roman" w:cs="Times New Roman"/>
          <w:lang w:val="en-US" w:eastAsia="zh-CN"/>
        </w:rPr>
        <w:t>5: Details of drugs screened from the DGIdb database.</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517"/>
        <w:gridCol w:w="1365"/>
        <w:gridCol w:w="2509"/>
        <w:gridCol w:w="1949"/>
      </w:tblGrid>
      <w:tr w14:paraId="4048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9BF3804">
            <w:pPr>
              <w:rPr>
                <w:rFonts w:hint="default" w:ascii="Times New Roman" w:hAnsi="Times New Roman" w:cs="Times New Roman"/>
                <w:vertAlign w:val="baseline"/>
              </w:rPr>
            </w:pPr>
            <w:r>
              <w:rPr>
                <w:rFonts w:hint="default" w:ascii="Times New Roman" w:hAnsi="Times New Roman" w:cs="Times New Roman"/>
                <w:vertAlign w:val="baseline"/>
              </w:rPr>
              <w:t>gene</w:t>
            </w:r>
          </w:p>
        </w:tc>
        <w:tc>
          <w:tcPr>
            <w:tcW w:w="1704" w:type="dxa"/>
          </w:tcPr>
          <w:p w14:paraId="54ED2F0C">
            <w:pPr>
              <w:rPr>
                <w:rFonts w:hint="default" w:ascii="Times New Roman" w:hAnsi="Times New Roman" w:cs="Times New Roman"/>
                <w:vertAlign w:val="baseline"/>
              </w:rPr>
            </w:pPr>
            <w:r>
              <w:rPr>
                <w:rFonts w:hint="default" w:ascii="Times New Roman" w:hAnsi="Times New Roman" w:cs="Times New Roman"/>
                <w:vertAlign w:val="baseline"/>
              </w:rPr>
              <w:t>drug</w:t>
            </w:r>
          </w:p>
        </w:tc>
        <w:tc>
          <w:tcPr>
            <w:tcW w:w="1704" w:type="dxa"/>
          </w:tcPr>
          <w:p w14:paraId="41B870F7">
            <w:pPr>
              <w:rPr>
                <w:rFonts w:hint="default" w:ascii="Times New Roman" w:hAnsi="Times New Roman" w:cs="Times New Roman"/>
                <w:vertAlign w:val="baseline"/>
              </w:rPr>
            </w:pPr>
            <w:r>
              <w:rPr>
                <w:rFonts w:hint="default" w:ascii="Times New Roman" w:hAnsi="Times New Roman" w:cs="Times New Roman"/>
                <w:vertAlign w:val="baseline"/>
              </w:rPr>
              <w:t>regulatory approval</w:t>
            </w:r>
          </w:p>
        </w:tc>
        <w:tc>
          <w:tcPr>
            <w:tcW w:w="1705" w:type="dxa"/>
          </w:tcPr>
          <w:p w14:paraId="2DEE73B7">
            <w:pPr>
              <w:rPr>
                <w:rFonts w:hint="default" w:ascii="Times New Roman" w:hAnsi="Times New Roman" w:cs="Times New Roman"/>
                <w:vertAlign w:val="baseline"/>
              </w:rPr>
            </w:pPr>
            <w:r>
              <w:rPr>
                <w:rFonts w:hint="default" w:ascii="Times New Roman" w:hAnsi="Times New Roman" w:cs="Times New Roman"/>
                <w:vertAlign w:val="baseline"/>
              </w:rPr>
              <w:t>indication</w:t>
            </w:r>
          </w:p>
        </w:tc>
        <w:tc>
          <w:tcPr>
            <w:tcW w:w="1705" w:type="dxa"/>
          </w:tcPr>
          <w:p w14:paraId="0944E536">
            <w:pPr>
              <w:rPr>
                <w:rFonts w:hint="default" w:ascii="Times New Roman" w:hAnsi="Times New Roman" w:cs="Times New Roman"/>
                <w:vertAlign w:val="baseline"/>
              </w:rPr>
            </w:pPr>
            <w:r>
              <w:rPr>
                <w:rFonts w:hint="default" w:ascii="Times New Roman" w:hAnsi="Times New Roman" w:cs="Times New Roman"/>
                <w:vertAlign w:val="baseline"/>
              </w:rPr>
              <w:t>interaction score</w:t>
            </w:r>
          </w:p>
        </w:tc>
      </w:tr>
      <w:tr w14:paraId="18A2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17E2926">
            <w:pPr>
              <w:rPr>
                <w:rFonts w:hint="default" w:ascii="Times New Roman" w:hAnsi="Times New Roman" w:cs="Times New Roman"/>
                <w:vertAlign w:val="baseline"/>
              </w:rPr>
            </w:pPr>
            <w:r>
              <w:rPr>
                <w:rFonts w:hint="default" w:ascii="Times New Roman" w:hAnsi="Times New Roman" w:cs="Times New Roman"/>
              </w:rPr>
              <w:t>SAA1</w:t>
            </w:r>
          </w:p>
        </w:tc>
        <w:tc>
          <w:tcPr>
            <w:tcW w:w="1704" w:type="dxa"/>
          </w:tcPr>
          <w:p w14:paraId="53A32775">
            <w:pPr>
              <w:rPr>
                <w:rFonts w:hint="default" w:ascii="Times New Roman" w:hAnsi="Times New Roman" w:cs="Times New Roman"/>
                <w:vertAlign w:val="baseline"/>
              </w:rPr>
            </w:pPr>
            <w:r>
              <w:rPr>
                <w:rFonts w:hint="default" w:ascii="Times New Roman" w:hAnsi="Times New Roman" w:cs="Times New Roman"/>
              </w:rPr>
              <w:t>NAPROXEN SODIUM</w:t>
            </w:r>
          </w:p>
        </w:tc>
        <w:tc>
          <w:tcPr>
            <w:tcW w:w="1704" w:type="dxa"/>
          </w:tcPr>
          <w:p w14:paraId="1CBA50CE">
            <w:pPr>
              <w:rPr>
                <w:rFonts w:hint="default" w:ascii="Times New Roman" w:hAnsi="Times New Roman" w:cs="Times New Roman"/>
                <w:vertAlign w:val="baseline"/>
              </w:rPr>
            </w:pPr>
            <w:r>
              <w:rPr>
                <w:rFonts w:hint="default" w:ascii="Times New Roman" w:hAnsi="Times New Roman" w:cs="Times New Roman"/>
              </w:rPr>
              <w:t>Approved</w:t>
            </w:r>
            <w:r>
              <w:rPr>
                <w:rFonts w:hint="default" w:ascii="Times New Roman" w:hAnsi="Times New Roman" w:cs="Times New Roman"/>
              </w:rPr>
              <w:tab/>
            </w:r>
          </w:p>
        </w:tc>
        <w:tc>
          <w:tcPr>
            <w:tcW w:w="1705" w:type="dxa"/>
          </w:tcPr>
          <w:p w14:paraId="60ADFE29">
            <w:pPr>
              <w:rPr>
                <w:rFonts w:hint="default" w:ascii="Times New Roman" w:hAnsi="Times New Roman" w:cs="Times New Roman"/>
                <w:vertAlign w:val="baseline"/>
              </w:rPr>
            </w:pPr>
            <w:r>
              <w:rPr>
                <w:rFonts w:hint="default" w:ascii="Times New Roman" w:hAnsi="Times New Roman" w:cs="Times New Roman"/>
              </w:rPr>
              <w:t>NSAID,antimigraine agent</w:t>
            </w:r>
          </w:p>
        </w:tc>
        <w:tc>
          <w:tcPr>
            <w:tcW w:w="1705" w:type="dxa"/>
          </w:tcPr>
          <w:p w14:paraId="730B39D5">
            <w:pPr>
              <w:rPr>
                <w:rFonts w:hint="default" w:ascii="Times New Roman" w:hAnsi="Times New Roman" w:cs="Times New Roman"/>
                <w:vertAlign w:val="baseline"/>
              </w:rPr>
            </w:pPr>
            <w:r>
              <w:rPr>
                <w:rFonts w:hint="default" w:ascii="Times New Roman" w:hAnsi="Times New Roman" w:cs="Times New Roman"/>
              </w:rPr>
              <w:t>3.070811679934443</w:t>
            </w:r>
          </w:p>
        </w:tc>
      </w:tr>
      <w:tr w14:paraId="2F24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E8AB40E">
            <w:pPr>
              <w:rPr>
                <w:rFonts w:hint="default" w:ascii="Times New Roman" w:hAnsi="Times New Roman" w:cs="Times New Roman"/>
              </w:rPr>
            </w:pPr>
            <w:r>
              <w:rPr>
                <w:rFonts w:hint="default" w:ascii="Times New Roman" w:hAnsi="Times New Roman" w:cs="Times New Roman"/>
              </w:rPr>
              <w:t>SAA1</w:t>
            </w:r>
            <w:r>
              <w:rPr>
                <w:rFonts w:hint="default" w:ascii="Times New Roman" w:hAnsi="Times New Roman" w:cs="Times New Roman"/>
              </w:rPr>
              <w:tab/>
            </w:r>
          </w:p>
        </w:tc>
        <w:tc>
          <w:tcPr>
            <w:tcW w:w="1704" w:type="dxa"/>
          </w:tcPr>
          <w:p w14:paraId="0B3140CF">
            <w:pPr>
              <w:rPr>
                <w:rFonts w:hint="default" w:ascii="Times New Roman" w:hAnsi="Times New Roman" w:cs="Times New Roman"/>
              </w:rPr>
            </w:pPr>
            <w:r>
              <w:rPr>
                <w:rFonts w:hint="default" w:ascii="Times New Roman" w:hAnsi="Times New Roman" w:cs="Times New Roman"/>
              </w:rPr>
              <w:t>ANAKINRA</w:t>
            </w:r>
          </w:p>
        </w:tc>
        <w:tc>
          <w:tcPr>
            <w:tcW w:w="1704" w:type="dxa"/>
          </w:tcPr>
          <w:p w14:paraId="122E65E2">
            <w:pPr>
              <w:rPr>
                <w:rFonts w:hint="default" w:ascii="Times New Roman" w:hAnsi="Times New Roman" w:cs="Times New Roman"/>
              </w:rPr>
            </w:pPr>
            <w:r>
              <w:rPr>
                <w:rFonts w:hint="default" w:ascii="Times New Roman" w:hAnsi="Times New Roman" w:cs="Times New Roman"/>
              </w:rPr>
              <w:t>Approved</w:t>
            </w:r>
          </w:p>
        </w:tc>
        <w:tc>
          <w:tcPr>
            <w:tcW w:w="1705" w:type="dxa"/>
          </w:tcPr>
          <w:p w14:paraId="5D0016A7">
            <w:pPr>
              <w:rPr>
                <w:rFonts w:hint="default" w:ascii="Times New Roman" w:hAnsi="Times New Roman" w:cs="Times New Roman"/>
              </w:rPr>
            </w:pPr>
            <w:r>
              <w:rPr>
                <w:rFonts w:hint="default" w:ascii="Times New Roman" w:hAnsi="Times New Roman" w:cs="Times New Roman"/>
              </w:rPr>
              <w:t>DMARD,antiinflammatory agent</w:t>
            </w:r>
          </w:p>
        </w:tc>
        <w:tc>
          <w:tcPr>
            <w:tcW w:w="1705" w:type="dxa"/>
          </w:tcPr>
          <w:p w14:paraId="26270066">
            <w:pPr>
              <w:rPr>
                <w:rFonts w:hint="default" w:ascii="Times New Roman" w:hAnsi="Times New Roman" w:cs="Times New Roman"/>
              </w:rPr>
            </w:pPr>
            <w:r>
              <w:rPr>
                <w:rFonts w:hint="default" w:ascii="Times New Roman" w:hAnsi="Times New Roman" w:cs="Times New Roman"/>
              </w:rPr>
              <w:t>5.800422062098392</w:t>
            </w:r>
          </w:p>
        </w:tc>
      </w:tr>
    </w:tbl>
    <w:p w14:paraId="35463663">
      <w:pPr>
        <w:rPr>
          <w:rFonts w:hint="default" w:ascii="Times New Roman" w:hAnsi="Times New Roman" w:cs="Times New Roman"/>
        </w:rPr>
      </w:pPr>
    </w:p>
    <w:p w14:paraId="4EFD42A2">
      <w:pPr>
        <w:rPr>
          <w:rFonts w:hint="default" w:ascii="Times New Roman" w:hAnsi="Times New Roman" w:cs="Times New Roman"/>
        </w:rPr>
      </w:pPr>
    </w:p>
    <w:p w14:paraId="515A609B">
      <w:pPr>
        <w:rPr>
          <w:rFonts w:hint="default" w:ascii="Times New Roman" w:hAnsi="Times New Roman" w:cs="Times New Roman"/>
        </w:rPr>
      </w:pPr>
    </w:p>
    <w:p w14:paraId="577C2C43">
      <w:pPr>
        <w:rPr>
          <w:rFonts w:hint="default" w:ascii="Times New Roman" w:hAnsi="Times New Roman" w:cs="Times New Roman"/>
        </w:rPr>
      </w:pPr>
    </w:p>
    <w:p w14:paraId="34F35521">
      <w:pPr>
        <w:rPr>
          <w:rFonts w:hint="default" w:ascii="Times New Roman" w:hAnsi="Times New Roman" w:cs="Times New Roman"/>
        </w:rPr>
      </w:pPr>
    </w:p>
    <w:p w14:paraId="338BAB4D">
      <w:pPr>
        <w:rPr>
          <w:rFonts w:hint="default" w:ascii="Times New Roman" w:hAnsi="Times New Roman" w:cs="Times New Roman"/>
        </w:rPr>
      </w:pPr>
    </w:p>
    <w:p w14:paraId="5EBF88C7">
      <w:pPr>
        <w:rPr>
          <w:rFonts w:hint="eastAsia" w:eastAsiaTheme="minorEastAsia"/>
          <w:sz w:val="21"/>
          <w:lang w:eastAsia="zh-CN"/>
        </w:rPr>
      </w:pPr>
      <w:r>
        <w:rPr>
          <w:rFonts w:hint="eastAsia" w:eastAsiaTheme="minorEastAsia"/>
          <w:sz w:val="21"/>
          <w:lang w:eastAsia="zh-CN"/>
        </w:rPr>
        <w:drawing>
          <wp:inline distT="0" distB="0" distL="114300" distR="114300">
            <wp:extent cx="5233035" cy="8852535"/>
            <wp:effectExtent l="0" t="0" r="5715" b="5715"/>
            <wp:docPr id="3" name="图片 3" descr="sf1_revise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f1_revise_画板 1"/>
                    <pic:cNvPicPr>
                      <a:picLocks noChangeAspect="1"/>
                    </pic:cNvPicPr>
                  </pic:nvPicPr>
                  <pic:blipFill>
                    <a:blip r:embed="rId5"/>
                    <a:stretch>
                      <a:fillRect/>
                    </a:stretch>
                  </pic:blipFill>
                  <pic:spPr>
                    <a:xfrm>
                      <a:off x="0" y="0"/>
                      <a:ext cx="5233035" cy="8852535"/>
                    </a:xfrm>
                    <a:prstGeom prst="rect">
                      <a:avLst/>
                    </a:prstGeom>
                  </pic:spPr>
                </pic:pic>
              </a:graphicData>
            </a:graphic>
          </wp:inline>
        </w:drawing>
      </w:r>
      <w:bookmarkStart w:id="1" w:name="_GoBack"/>
      <w:bookmarkEnd w:id="1"/>
    </w:p>
    <w:p w14:paraId="5AD36A0F">
      <w:pPr>
        <w:rPr>
          <w:rFonts w:hint="default" w:ascii="Times New Roman" w:hAnsi="Times New Roman" w:cs="Times New Roman"/>
        </w:rPr>
      </w:pPr>
      <w:r>
        <w:rPr>
          <w:rFonts w:hint="eastAsia" w:ascii="Times New Roman" w:hAnsi="Times New Roman" w:cs="Times New Roman"/>
          <w:color w:val="auto"/>
          <w:lang w:val="en-US" w:eastAsia="zh-CN"/>
        </w:rPr>
        <w:t>Supplementary figure 1: (</w:t>
      </w:r>
      <w:r>
        <w:rPr>
          <w:rFonts w:hint="default" w:ascii="Times New Roman" w:hAnsi="Times New Roman" w:eastAsia="等线" w:cs="Times New Roman"/>
          <w:color w:val="auto"/>
          <w:kern w:val="2"/>
          <w:sz w:val="24"/>
          <w:szCs w:val="24"/>
          <w:lang w:val="en-US" w:eastAsia="zh-CN" w:bidi="ar"/>
        </w:rPr>
        <w:t>A</w:t>
      </w:r>
      <w:r>
        <w:rPr>
          <w:rFonts w:hint="eastAsia" w:ascii="Times New Roman" w:hAnsi="Times New Roman" w:eastAsia="等线" w:cs="Times New Roman"/>
          <w:color w:val="auto"/>
          <w:kern w:val="2"/>
          <w:sz w:val="24"/>
          <w:szCs w:val="24"/>
          <w:lang w:val="en-US" w:eastAsia="zh-CN" w:bidi="ar"/>
        </w:rPr>
        <w:t xml:space="preserve">) </w:t>
      </w:r>
      <w:r>
        <w:rPr>
          <w:rFonts w:hint="default" w:ascii="Times New Roman" w:hAnsi="Times New Roman" w:eastAsia="等线" w:cs="Times New Roman"/>
          <w:color w:val="auto"/>
          <w:kern w:val="2"/>
          <w:sz w:val="24"/>
          <w:szCs w:val="24"/>
          <w:lang w:val="en-US" w:eastAsia="zh-CN" w:bidi="ar"/>
        </w:rPr>
        <w:t>UMAP plots showing the distribution of cells from different samples after batch effect removal</w:t>
      </w:r>
      <w:r>
        <w:rPr>
          <w:rFonts w:hint="eastAsia" w:ascii="Times New Roman" w:hAnsi="Times New Roman" w:eastAsia="等线" w:cs="Times New Roman"/>
          <w:color w:val="auto"/>
          <w:kern w:val="2"/>
          <w:sz w:val="24"/>
          <w:szCs w:val="24"/>
          <w:lang w:val="en-US" w:eastAsia="zh-CN" w:bidi="ar"/>
        </w:rPr>
        <w:t>. (</w:t>
      </w:r>
      <w:r>
        <w:rPr>
          <w:rFonts w:hint="default" w:ascii="Times New Roman" w:hAnsi="Times New Roman" w:eastAsia="等线" w:cs="Times New Roman"/>
          <w:color w:val="auto"/>
          <w:kern w:val="2"/>
          <w:sz w:val="24"/>
          <w:szCs w:val="24"/>
          <w:lang w:val="en-US" w:eastAsia="zh-CN" w:bidi="ar"/>
        </w:rPr>
        <w:t>B</w:t>
      </w:r>
      <w:r>
        <w:rPr>
          <w:rFonts w:hint="eastAsia" w:ascii="Times New Roman" w:hAnsi="Times New Roman" w:eastAsia="等线" w:cs="Times New Roman"/>
          <w:color w:val="auto"/>
          <w:kern w:val="2"/>
          <w:sz w:val="24"/>
          <w:szCs w:val="24"/>
          <w:lang w:val="en-US" w:eastAsia="zh-CN" w:bidi="ar"/>
        </w:rPr>
        <w:t>)</w:t>
      </w:r>
      <w:r>
        <w:rPr>
          <w:rFonts w:hint="default" w:ascii="Times New Roman" w:hAnsi="Times New Roman" w:eastAsia="等线" w:cs="Times New Roman"/>
          <w:color w:val="auto"/>
          <w:kern w:val="2"/>
          <w:sz w:val="24"/>
          <w:szCs w:val="24"/>
          <w:lang w:val="en-US" w:eastAsia="zh-CN" w:bidi="ar"/>
        </w:rPr>
        <w:t xml:space="preserve"> UMAP plots showing the distribution of cells from different groups after effect removal.</w:t>
      </w:r>
      <w:r>
        <w:rPr>
          <w:rFonts w:hint="eastAsia" w:ascii="Times New Roman" w:hAnsi="Times New Roman" w:eastAsia="等线" w:cs="Times New Roman"/>
          <w:color w:val="auto"/>
          <w:kern w:val="2"/>
          <w:sz w:val="24"/>
          <w:szCs w:val="24"/>
          <w:lang w:val="en-US" w:eastAsia="zh-CN" w:bidi="ar"/>
        </w:rPr>
        <w:t xml:space="preserve"> </w:t>
      </w:r>
      <w:r>
        <w:rPr>
          <w:rFonts w:hint="eastAsia" w:ascii="Times New Roman" w:hAnsi="Times New Roman" w:cs="Times New Roman"/>
          <w:color w:val="auto"/>
          <w:lang w:val="en-US" w:eastAsia="zh-CN"/>
        </w:rPr>
        <w:t>(C) UMAP plot of marker genes for periodontal tissue cells. (D) Heatmap showing myeloid cell markers, with red indicating high expression. (E) The correlation between GSVA scores of M2 polarization phenotype and SAA1 expression was evaluated using data from 310 samples in the GSE16134 dataset. Statistical significance was determined at a P value threshold of less than 0.05. (F) Cell staining was performed to demonstrate the M2 polarization status, with CD206 serving as a marker gene for M2 polarization.Cell staining was performed to demonstrate the M2 polarization status, with CD206 serving as a marker gene for M2 polarization.</w:t>
      </w:r>
      <w:r>
        <w:rPr>
          <w:sz w:val="21"/>
        </w:rPr>
        <mc:AlternateContent>
          <mc:Choice Requires="wps">
            <w:drawing>
              <wp:anchor distT="0" distB="0" distL="114300" distR="114300" simplePos="0" relativeHeight="251660288" behindDoc="0" locked="0" layoutInCell="1" allowOverlap="1">
                <wp:simplePos x="0" y="0"/>
                <wp:positionH relativeFrom="column">
                  <wp:posOffset>1007110</wp:posOffset>
                </wp:positionH>
                <wp:positionV relativeFrom="paragraph">
                  <wp:posOffset>7713980</wp:posOffset>
                </wp:positionV>
                <wp:extent cx="975995" cy="4572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97599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53440">
                            <w:pPr>
                              <w:rPr>
                                <w:rFonts w:hint="default"/>
                                <w:sz w:val="40"/>
                                <w:szCs w:val="4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3pt;margin-top:607.4pt;height:36pt;width:76.85pt;z-index:251660288;mso-width-relative:page;mso-height-relative:page;" filled="f" stroked="f" coordsize="21600,21600" o:gfxdata="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GznJuHcAAAADQEAAA8AAAAAAAAAAQAgAAAAIgAAAGRy&#10;cy9kb3ducmV2LnhtbFBLAQIUABQAAAAIAIdO4kCcU4HPOgIAAGcEAAAOAAAAAAAAAAEAIAAAACsB&#10;AABkcnMvZTJvRG9jLnhtbFBLBQYAAAAABgAGAFkBAADXBQAAAAA=&#10;">
                <v:fill on="f" focussize="0,0"/>
                <v:stroke on="f" weight="0.5pt"/>
                <v:imagedata o:title=""/>
                <o:lock v:ext="edit" aspectratio="f"/>
                <v:textbox>
                  <w:txbxContent>
                    <w:p w14:paraId="12453440">
                      <w:pPr>
                        <w:rPr>
                          <w:rFonts w:hint="default"/>
                          <w:sz w:val="40"/>
                          <w:szCs w:val="48"/>
                          <w:lang w:val="en-US" w:eastAsia="zh-CN"/>
                        </w:rPr>
                      </w:pPr>
                    </w:p>
                  </w:txbxContent>
                </v:textbox>
              </v:shape>
            </w:pict>
          </mc:Fallback>
        </mc:AlternateConten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variable"/>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宋体">
    <w:panose1 w:val="02010600030101010101"/>
    <w:charset w:val="86"/>
    <w:family w:val="auto"/>
    <w:pitch w:val="variable"/>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1BE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46E9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446E9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04FD3"/>
    <w:rsid w:val="08544948"/>
    <w:rsid w:val="15182955"/>
    <w:rsid w:val="373D070E"/>
    <w:rsid w:val="394558C2"/>
    <w:rsid w:val="3D653AFD"/>
    <w:rsid w:val="413659A6"/>
    <w:rsid w:val="49B04FD3"/>
    <w:rsid w:val="5FD16DDD"/>
    <w:rsid w:val="6CB879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41"/>
    <w:basedOn w:val="7"/>
    <w:uiPriority w:val="0"/>
    <w:rPr>
      <w:rFonts w:ascii="Arial" w:hAnsi="Arial" w:cs="Arial"/>
      <w:b/>
      <w:bCs/>
      <w:color w:val="000000"/>
      <w:sz w:val="12"/>
      <w:szCs w:val="12"/>
      <w:u w:val="none"/>
    </w:rPr>
  </w:style>
  <w:style w:type="character" w:customStyle="1" w:styleId="9">
    <w:name w:val="font11"/>
    <w:basedOn w:val="7"/>
    <w:qFormat/>
    <w:uiPriority w:val="0"/>
    <w:rPr>
      <w:rFonts w:hint="default" w:ascii="Times New Roman" w:hAnsi="Times New Roman" w:cs="Times New Roman"/>
      <w:b/>
      <w:bCs/>
      <w:color w:val="000000"/>
      <w:sz w:val="12"/>
      <w:szCs w:val="1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388</Words>
  <Characters>2662</Characters>
  <Lines>0</Lines>
  <Paragraphs>0</Paragraphs>
  <TotalTime>11</TotalTime>
  <ScaleCrop>false</ScaleCrop>
  <LinksUpToDate>false</LinksUpToDate>
  <CharactersWithSpaces>2880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2025-01-12T03:00:00Z</dcterms:created>
  <dc:creator>LILY</dc:creator>
  <cp:lastModifiedBy>LILY</cp:lastModifiedBy>
  <dcterms:modified xsi:type="dcterms:W3CDTF">2025-06-21T07:16:18Z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EED6FF7CC9B745B1BFEAD7BF2C60E14D_11</vt:lpwstr>
  </property>
  <property fmtid="{D5CDD505-2E9C-101B-9397-08002B2CF9AE}" pid="4" name="KSOTemplateDocerSaveRecord">
    <vt:lpwstr>eyJoZGlkIjoiNDJiMDUwZDA1NWZmNTUwZDc1ZTZiNTVmMjVlNmEzYjIiLCJ1c2VySWQiOiI0Mzk5ODA4OTAifQ==</vt:lpwstr>
  </property>
</Properties>
</file>