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color w:val="FF0000"/>
          <w:sz w:val="24"/>
          <w:szCs w:val="24"/>
          <w:lang w:val="en-US" w:eastAsia="zh-CN"/>
        </w:rPr>
      </w:pPr>
      <w:r>
        <w:rPr>
          <w:rFonts w:hint="default" w:ascii="Times New Roman" w:hAnsi="Times New Roman" w:cs="Times New Roman"/>
          <w:color w:val="FF0000"/>
          <w:sz w:val="24"/>
          <w:szCs w:val="24"/>
        </w:rPr>
        <w:t xml:space="preserve">Supplementary </w:t>
      </w:r>
      <w:r>
        <w:rPr>
          <w:rFonts w:hint="eastAsia" w:ascii="Times New Roman" w:hAnsi="Times New Roman" w:cs="Times New Roman"/>
          <w:color w:val="FF0000"/>
          <w:sz w:val="24"/>
          <w:szCs w:val="24"/>
          <w:lang w:val="en-US" w:eastAsia="zh-CN"/>
        </w:rPr>
        <w:t>t</w:t>
      </w:r>
      <w:r>
        <w:rPr>
          <w:rFonts w:hint="default" w:ascii="Times New Roman" w:hAnsi="Times New Roman" w:cs="Times New Roman"/>
          <w:color w:val="FF0000"/>
          <w:sz w:val="24"/>
          <w:szCs w:val="24"/>
          <w:lang w:val="en-US" w:eastAsia="zh-CN"/>
        </w:rPr>
        <w:t xml:space="preserve">able 1. </w:t>
      </w:r>
      <w:r>
        <w:rPr>
          <w:rFonts w:hint="default" w:ascii="Times New Roman" w:hAnsi="Times New Roman" w:eastAsia="宋体" w:cs="Times New Roman"/>
          <w:color w:val="FF0000"/>
          <w:sz w:val="24"/>
          <w:szCs w:val="24"/>
        </w:rPr>
        <w:t>Maternal factors that were not significantly associated with EOS in univariable analysis.</w:t>
      </w:r>
    </w:p>
    <w:tbl>
      <w:tblPr>
        <w:tblStyle w:val="2"/>
        <w:tblpPr w:leftFromText="180" w:rightFromText="180" w:vertAnchor="page" w:horzAnchor="page" w:tblpX="524" w:tblpY="2209"/>
        <w:tblOverlap w:val="never"/>
        <w:tblW w:w="1020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00"/>
        <w:gridCol w:w="771"/>
        <w:gridCol w:w="931"/>
        <w:gridCol w:w="932"/>
        <w:gridCol w:w="931"/>
        <w:gridCol w:w="931"/>
        <w:gridCol w:w="932"/>
        <w:gridCol w:w="1747"/>
        <w:gridCol w:w="122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1800" w:type="dxa"/>
            <w:vMerge w:val="restart"/>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 xml:space="preserve">Variables </w:t>
            </w:r>
          </w:p>
        </w:tc>
        <w:tc>
          <w:tcPr>
            <w:tcW w:w="2634" w:type="dxa"/>
            <w:gridSpan w:val="3"/>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Exposure group</w:t>
            </w:r>
          </w:p>
        </w:tc>
        <w:tc>
          <w:tcPr>
            <w:tcW w:w="2794" w:type="dxa"/>
            <w:gridSpan w:val="3"/>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Unexposed group</w:t>
            </w:r>
          </w:p>
        </w:tc>
        <w:tc>
          <w:tcPr>
            <w:tcW w:w="1747" w:type="dxa"/>
            <w:vMerge w:val="restart"/>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RR(95%CI)</w:t>
            </w:r>
          </w:p>
        </w:tc>
        <w:tc>
          <w:tcPr>
            <w:tcW w:w="1227" w:type="dxa"/>
            <w:vMerge w:val="restart"/>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1800" w:type="dxa"/>
            <w:vMerge w:val="continue"/>
            <w:tcBorders>
              <w:top w:val="single" w:color="auto" w:sz="4" w:space="0"/>
              <w:bottom w:val="single" w:color="auto" w:sz="4" w:space="0"/>
              <w:tl2br w:val="nil"/>
              <w:tr2bl w:val="nil"/>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i w:val="0"/>
                <w:iCs w:val="0"/>
                <w:color w:val="FF0000"/>
                <w:sz w:val="21"/>
                <w:szCs w:val="21"/>
                <w:u w:val="none"/>
              </w:rPr>
            </w:pPr>
          </w:p>
        </w:tc>
        <w:tc>
          <w:tcPr>
            <w:tcW w:w="771" w:type="dxa"/>
            <w:tcBorders>
              <w:top w:val="single" w:color="auto" w:sz="4" w:space="0"/>
              <w:bottom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w:t>
            </w:r>
          </w:p>
        </w:tc>
        <w:tc>
          <w:tcPr>
            <w:tcW w:w="931" w:type="dxa"/>
            <w:tcBorders>
              <w:top w:val="single" w:color="auto" w:sz="4" w:space="0"/>
              <w:bottom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w:t>
            </w:r>
          </w:p>
        </w:tc>
        <w:tc>
          <w:tcPr>
            <w:tcW w:w="932" w:type="dxa"/>
            <w:tcBorders>
              <w:top w:val="single" w:color="auto" w:sz="4" w:space="0"/>
              <w:bottom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Total</w:t>
            </w:r>
          </w:p>
        </w:tc>
        <w:tc>
          <w:tcPr>
            <w:tcW w:w="931" w:type="dxa"/>
            <w:tcBorders>
              <w:top w:val="single" w:color="auto" w:sz="4" w:space="0"/>
              <w:bottom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w:t>
            </w:r>
          </w:p>
        </w:tc>
        <w:tc>
          <w:tcPr>
            <w:tcW w:w="931" w:type="dxa"/>
            <w:tcBorders>
              <w:top w:val="single" w:color="auto" w:sz="4" w:space="0"/>
              <w:bottom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w:t>
            </w:r>
          </w:p>
        </w:tc>
        <w:tc>
          <w:tcPr>
            <w:tcW w:w="932" w:type="dxa"/>
            <w:tcBorders>
              <w:top w:val="single" w:color="auto" w:sz="4" w:space="0"/>
              <w:bottom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Total</w:t>
            </w:r>
          </w:p>
        </w:tc>
        <w:tc>
          <w:tcPr>
            <w:tcW w:w="1747" w:type="dxa"/>
            <w:vMerge w:val="continue"/>
            <w:tcBorders>
              <w:top w:val="single" w:color="auto" w:sz="4" w:space="0"/>
              <w:bottom w:val="single" w:color="auto" w:sz="4" w:space="0"/>
              <w:tl2br w:val="nil"/>
              <w:tr2bl w:val="nil"/>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i w:val="0"/>
                <w:iCs w:val="0"/>
                <w:color w:val="FF0000"/>
                <w:sz w:val="21"/>
                <w:szCs w:val="21"/>
                <w:u w:val="none"/>
              </w:rPr>
            </w:pPr>
          </w:p>
        </w:tc>
        <w:tc>
          <w:tcPr>
            <w:tcW w:w="1227" w:type="dxa"/>
            <w:vMerge w:val="continue"/>
            <w:tcBorders>
              <w:top w:val="single" w:color="auto" w:sz="4" w:space="0"/>
              <w:bottom w:val="single" w:color="auto" w:sz="4" w:space="0"/>
              <w:tl2br w:val="nil"/>
              <w:tr2bl w:val="nil"/>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i w:val="0"/>
                <w:iCs w:val="0"/>
                <w:color w:val="FF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PROM</w:t>
            </w:r>
          </w:p>
        </w:tc>
        <w:tc>
          <w:tcPr>
            <w:tcW w:w="771"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98</w:t>
            </w:r>
          </w:p>
        </w:tc>
        <w:tc>
          <w:tcPr>
            <w:tcW w:w="931"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18791</w:t>
            </w:r>
          </w:p>
        </w:tc>
        <w:tc>
          <w:tcPr>
            <w:tcW w:w="932"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18889</w:t>
            </w:r>
          </w:p>
        </w:tc>
        <w:tc>
          <w:tcPr>
            <w:tcW w:w="931"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331</w:t>
            </w:r>
          </w:p>
        </w:tc>
        <w:tc>
          <w:tcPr>
            <w:tcW w:w="931"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60350</w:t>
            </w:r>
          </w:p>
        </w:tc>
        <w:tc>
          <w:tcPr>
            <w:tcW w:w="932"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60681</w:t>
            </w:r>
          </w:p>
        </w:tc>
        <w:tc>
          <w:tcPr>
            <w:tcW w:w="1747"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0.95（0.76-1.19）</w:t>
            </w:r>
          </w:p>
        </w:tc>
        <w:tc>
          <w:tcPr>
            <w:tcW w:w="1227" w:type="dxa"/>
            <w:tcBorders>
              <w:top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0.669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TPL</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686</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688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78455</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78882</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0.54（0.13-2.15）</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FGR</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1387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1394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77754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78176</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0.93（0.44-1.96）</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Nuchal Cord</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109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22008</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22117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320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57133</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57453</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0.89（0.71-1.10）</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Oligohydramnios</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9143</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9198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374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69998</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70372</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1.13（0.85-1.49）</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0.410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Placenta Previa</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13</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1544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1557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77597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78013</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1.57（0.90-2.71）</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Hypothyroidism</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7475</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7519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385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71666</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72051</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1.10（0.80-1.50）</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0.558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lang w:val="en-US"/>
              </w:rPr>
            </w:pPr>
            <w:r>
              <w:rPr>
                <w:rFonts w:hint="default" w:ascii="Times New Roman" w:hAnsi="Times New Roman" w:eastAsia="宋体" w:cs="Times New Roman"/>
                <w:i w:val="0"/>
                <w:iCs w:val="0"/>
                <w:color w:val="FF0000"/>
                <w:kern w:val="0"/>
                <w:sz w:val="21"/>
                <w:szCs w:val="21"/>
                <w:u w:val="none"/>
                <w:lang w:val="en-US" w:eastAsia="zh-CN" w:bidi="ar"/>
              </w:rPr>
              <w:t>PHM</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4585</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4605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409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74556</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74965</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0.80（0.51-1.25）</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lang w:val="en-US"/>
              </w:rPr>
            </w:pPr>
            <w:r>
              <w:rPr>
                <w:rFonts w:hint="default" w:ascii="Times New Roman" w:hAnsi="Times New Roman" w:eastAsia="宋体" w:cs="Times New Roman"/>
                <w:i w:val="0"/>
                <w:iCs w:val="0"/>
                <w:color w:val="FF0000"/>
                <w:kern w:val="0"/>
                <w:sz w:val="21"/>
                <w:szCs w:val="21"/>
                <w:u w:val="none"/>
                <w:lang w:val="en-US" w:eastAsia="zh-CN" w:bidi="ar"/>
              </w:rPr>
              <w:t>PUF</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3000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3016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413</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76141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76554</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0.98（0.60-1.62）</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lang w:val="en-US"/>
              </w:rPr>
            </w:pPr>
            <w:r>
              <w:rPr>
                <w:rFonts w:hint="default" w:ascii="Times New Roman" w:hAnsi="Times New Roman" w:eastAsia="宋体" w:cs="Times New Roman"/>
                <w:i w:val="0"/>
                <w:iCs w:val="0"/>
                <w:color w:val="FF0000"/>
                <w:kern w:val="0"/>
                <w:sz w:val="24"/>
                <w:szCs w:val="24"/>
                <w:u w:val="none"/>
                <w:lang w:val="en-US" w:eastAsia="zh-CN" w:bidi="ar"/>
              </w:rPr>
              <w:t>Pregnancy</w:t>
            </w:r>
            <w:r>
              <w:rPr>
                <w:rFonts w:hint="eastAsia" w:ascii="Times New Roman" w:hAnsi="Times New Roman" w:eastAsia="宋体" w:cs="Times New Roman"/>
                <w:i w:val="0"/>
                <w:iCs w:val="0"/>
                <w:color w:val="FF0000"/>
                <w:kern w:val="0"/>
                <w:sz w:val="24"/>
                <w:szCs w:val="24"/>
                <w:u w:val="none"/>
                <w:lang w:val="en-US" w:eastAsia="zh-CN" w:bidi="ar"/>
              </w:rPr>
              <w:t>-</w:t>
            </w:r>
            <w:r>
              <w:rPr>
                <w:rFonts w:hint="default" w:ascii="Times New Roman" w:hAnsi="Times New Roman" w:eastAsia="宋体" w:cs="Times New Roman"/>
                <w:i w:val="0"/>
                <w:iCs w:val="0"/>
                <w:color w:val="FF0000"/>
                <w:kern w:val="0"/>
                <w:sz w:val="24"/>
                <w:szCs w:val="24"/>
                <w:u w:val="none"/>
                <w:lang w:val="en-US" w:eastAsia="zh-CN" w:bidi="ar"/>
              </w:rPr>
              <w:t>T</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2339</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2349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76802</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77221</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0.79（0.42-1.47）</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0.462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Hepatitis B</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1594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1606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77547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77964</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1.40（0.79-2.48）</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Thalassemia</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3050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3071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408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76091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76499</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1.28（0.83-1.99）</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lang w:val="en-US"/>
              </w:rPr>
            </w:pPr>
            <w:r>
              <w:rPr>
                <w:rFonts w:hint="default" w:ascii="Times New Roman" w:hAnsi="Times New Roman" w:eastAsia="宋体" w:cs="Times New Roman"/>
                <w:i w:val="0"/>
                <w:iCs w:val="0"/>
                <w:color w:val="FF0000"/>
                <w:kern w:val="0"/>
                <w:sz w:val="21"/>
                <w:szCs w:val="21"/>
                <w:u w:val="none"/>
                <w:lang w:val="en-US" w:eastAsia="zh-CN" w:bidi="ar"/>
              </w:rPr>
              <w:t>Postpartum-A</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9818</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9880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367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69323</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69690</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1.19（0.91-1.56）</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 xml:space="preserve">Postpartum-H </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13</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2549</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2562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76592</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77008</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0.94（0.54-1.63）</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GBS</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5339</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5377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391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73802</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74193</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1.34（0.96-1.87）</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lang w:val="en-US"/>
              </w:rPr>
            </w:pPr>
            <w:r>
              <w:rPr>
                <w:rFonts w:hint="default" w:ascii="Times New Roman" w:hAnsi="Times New Roman" w:eastAsia="宋体" w:cs="Times New Roman"/>
                <w:i w:val="0"/>
                <w:iCs w:val="0"/>
                <w:color w:val="FF0000"/>
                <w:kern w:val="0"/>
                <w:sz w:val="21"/>
                <w:szCs w:val="21"/>
                <w:u w:val="none"/>
                <w:lang w:val="en-US" w:eastAsia="zh-CN" w:bidi="ar"/>
              </w:rPr>
              <w:t>AOH</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169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34084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34253</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260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45057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45317</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0.86（0.71-1.04）</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Smoking History</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2466</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2476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76675</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77094</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0.74（0.40-1.39）</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i w:val="0"/>
                <w:iCs w:val="0"/>
                <w:color w:val="FF0000"/>
                <w:sz w:val="21"/>
                <w:szCs w:val="21"/>
                <w:u w:val="none"/>
                <w:lang w:val="en-US"/>
              </w:rPr>
            </w:pPr>
            <w:r>
              <w:rPr>
                <w:rFonts w:hint="default" w:ascii="Times New Roman" w:hAnsi="Times New Roman" w:eastAsia="宋体" w:cs="Times New Roman"/>
                <w:i w:val="0"/>
                <w:iCs w:val="0"/>
                <w:color w:val="FF0000"/>
                <w:kern w:val="0"/>
                <w:sz w:val="21"/>
                <w:szCs w:val="21"/>
                <w:u w:val="none"/>
                <w:lang w:val="en-US" w:eastAsia="zh-CN" w:bidi="ar"/>
              </w:rPr>
              <w:t>ACH</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10661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10716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374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68480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68854</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0.95（0.71-1.25）</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0.705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MCV</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558</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559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78583</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79011</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0.33（0.05-2.35）</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MCH</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446</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447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78695</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79123</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0.41（0.06-2.94）</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RDWSD</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78624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79052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517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518</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2.81（0.40-19.92）</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RDW</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287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49367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49654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142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29774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29916</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1.22（1.00-1.49）</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L%</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2057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2072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77084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77498</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1.36（0.81-2.26）</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E%</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8994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9050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373</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70147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70520</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1.17（0.88-1.55）</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L#</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78932</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79360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209</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210</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1.13（0.16-8.02）</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E#</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165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29978</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30143</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264</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49163</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49427</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1.03（0.84-1.24）</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PA</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79130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79558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0.07（0.01-0.42）</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TP</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388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73449</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73837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5692</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5733</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0.74（0.53-1.01）</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ALB</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77910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78332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1231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1238</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0.95（0.45-2.01）</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0.854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A</w:t>
            </w:r>
            <w:r>
              <w:rPr>
                <w:rFonts w:hint="eastAsia" w:ascii="Times New Roman" w:hAnsi="Times New Roman" w:eastAsia="宋体" w:cs="Times New Roman"/>
                <w:i w:val="0"/>
                <w:iCs w:val="0"/>
                <w:color w:val="FF0000"/>
                <w:kern w:val="0"/>
                <w:sz w:val="21"/>
                <w:szCs w:val="21"/>
                <w:u w:val="none"/>
                <w:lang w:val="en-US" w:eastAsia="zh-CN" w:bidi="ar"/>
              </w:rPr>
              <w:t>/</w:t>
            </w:r>
            <w:r>
              <w:rPr>
                <w:rFonts w:hint="default" w:ascii="Times New Roman" w:hAnsi="Times New Roman" w:eastAsia="宋体" w:cs="Times New Roman"/>
                <w:i w:val="0"/>
                <w:iCs w:val="0"/>
                <w:color w:val="FF0000"/>
                <w:kern w:val="0"/>
                <w:sz w:val="21"/>
                <w:szCs w:val="21"/>
                <w:u w:val="none"/>
                <w:lang w:val="en-US" w:eastAsia="zh-CN" w:bidi="ar"/>
              </w:rPr>
              <w:t>G</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427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78981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79408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160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162</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0.44（0.11-1.73）</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DBIL</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26760</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26918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271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52381</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52652</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1.14（0.94-1.39）</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IBIL</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7838</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7889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378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71303</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71681</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1.23（0.92-1.64）</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UREA</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28</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4427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4455</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401</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74714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75115</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1.18（0.80-1.73）</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CR</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250</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43496</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43746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179</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35645</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35824</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1.14（0.94-1.39）</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8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UA</w:t>
            </w:r>
          </w:p>
        </w:tc>
        <w:tc>
          <w:tcPr>
            <w:tcW w:w="77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92</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14324</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14416</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337</w:t>
            </w:r>
          </w:p>
        </w:tc>
        <w:tc>
          <w:tcPr>
            <w:tcW w:w="931"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64817</w:t>
            </w:r>
          </w:p>
        </w:tc>
        <w:tc>
          <w:tcPr>
            <w:tcW w:w="932"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65154</w:t>
            </w:r>
          </w:p>
        </w:tc>
        <w:tc>
          <w:tcPr>
            <w:tcW w:w="174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1.23（0.98-1.55）</w:t>
            </w:r>
          </w:p>
        </w:tc>
        <w:tc>
          <w:tcPr>
            <w:tcW w:w="1227"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0.078</w:t>
            </w:r>
          </w:p>
        </w:tc>
      </w:tr>
    </w:tbl>
    <w:p>
      <w:pPr>
        <w:spacing w:line="360" w:lineRule="auto"/>
        <w:rPr>
          <w:rFonts w:hint="eastAsia" w:ascii="Times New Roman" w:hAnsi="Times New Roman" w:eastAsia="宋体" w:cs="Times New Roman"/>
          <w:i w:val="0"/>
          <w:iCs w:val="0"/>
          <w:color w:val="FF0000"/>
          <w:kern w:val="0"/>
          <w:sz w:val="24"/>
          <w:szCs w:val="24"/>
          <w:u w:val="none"/>
          <w:lang w:val="en-US" w:eastAsia="zh-CN" w:bidi="ar"/>
        </w:rPr>
      </w:pPr>
      <w:r>
        <w:rPr>
          <w:rFonts w:hint="eastAsia" w:ascii="Times New Roman" w:hAnsi="Times New Roman" w:cs="Times New Roman"/>
          <w:color w:val="FF0000"/>
          <w:sz w:val="24"/>
          <w:szCs w:val="24"/>
          <w:lang w:val="en-US" w:eastAsia="zh-CN"/>
        </w:rPr>
        <w:t xml:space="preserve">EOS, </w:t>
      </w:r>
      <w:r>
        <w:rPr>
          <w:rFonts w:hint="default" w:ascii="Times New Roman" w:hAnsi="Times New Roman" w:eastAsia="宋体" w:cs="Times New Roman"/>
          <w:color w:val="FF0000"/>
          <w:kern w:val="2"/>
          <w:sz w:val="24"/>
          <w:szCs w:val="24"/>
          <w:lang w:val="en-US" w:eastAsia="zh-CN" w:bidi="ar"/>
        </w:rPr>
        <w:t>Early-onset sepsis</w:t>
      </w:r>
      <w:r>
        <w:rPr>
          <w:rFonts w:hint="eastAsia" w:ascii="Times New Roman" w:hAnsi="Times New Roman" w:eastAsia="宋体" w:cs="Times New Roman"/>
          <w:color w:val="FF0000"/>
          <w:kern w:val="2"/>
          <w:sz w:val="24"/>
          <w:szCs w:val="24"/>
          <w:lang w:val="en-US" w:eastAsia="zh-CN" w:bidi="ar"/>
        </w:rPr>
        <w:t xml:space="preserve">. </w:t>
      </w:r>
      <w:r>
        <w:rPr>
          <w:rFonts w:hint="eastAsia" w:ascii="Times New Roman" w:hAnsi="Times New Roman" w:cs="Times New Roman"/>
          <w:color w:val="FF0000"/>
          <w:sz w:val="24"/>
          <w:szCs w:val="24"/>
          <w:lang w:val="en-US" w:eastAsia="zh-CN"/>
        </w:rPr>
        <w:t xml:space="preserve">PROM, Premature rupture of membranes. TPL, Threatened preterm labor. FGR, Fetal growth restriction. GBS, Group B streptococcus. MCV, Mean corpuscular volume. MCH, Mean corpuscular hemoglobin. RDW, Red cell distribution width. RDWSD, Red cell distribution width (standard deviation). TP, Total protein. ALB, Albumin. A/G, Albumin/Globulin ratio. PA, Prealbumin. DBIL, Direct bilirubin. IBIL, Indirect bilirubin. CR, Creatinine. UA, Uric acid. </w:t>
      </w:r>
      <w:r>
        <w:rPr>
          <w:rFonts w:hint="default" w:ascii="Times New Roman" w:hAnsi="Times New Roman" w:cs="Times New Roman"/>
          <w:color w:val="FF0000"/>
          <w:sz w:val="24"/>
          <w:szCs w:val="24"/>
          <w:lang w:val="en-US" w:eastAsia="zh-CN"/>
        </w:rPr>
        <w:t xml:space="preserve">PHM, </w:t>
      </w:r>
      <w:r>
        <w:rPr>
          <w:rFonts w:hint="default" w:ascii="Times New Roman" w:hAnsi="Times New Roman" w:eastAsia="宋体" w:cs="Times New Roman"/>
          <w:i w:val="0"/>
          <w:iCs w:val="0"/>
          <w:color w:val="FF0000"/>
          <w:kern w:val="0"/>
          <w:sz w:val="24"/>
          <w:szCs w:val="24"/>
          <w:u w:val="none"/>
          <w:lang w:val="en-US" w:eastAsia="zh-CN" w:bidi="ar"/>
        </w:rPr>
        <w:t xml:space="preserve">Pregnancy with </w:t>
      </w:r>
      <w:r>
        <w:rPr>
          <w:rFonts w:hint="eastAsia" w:ascii="Times New Roman" w:hAnsi="Times New Roman" w:eastAsia="宋体" w:cs="Times New Roman"/>
          <w:i w:val="0"/>
          <w:iCs w:val="0"/>
          <w:color w:val="FF0000"/>
          <w:kern w:val="0"/>
          <w:sz w:val="24"/>
          <w:szCs w:val="24"/>
          <w:u w:val="none"/>
          <w:lang w:val="en-US" w:eastAsia="zh-CN" w:bidi="ar"/>
        </w:rPr>
        <w:t>h</w:t>
      </w:r>
      <w:r>
        <w:rPr>
          <w:rFonts w:hint="default" w:ascii="Times New Roman" w:hAnsi="Times New Roman" w:eastAsia="宋体" w:cs="Times New Roman"/>
          <w:i w:val="0"/>
          <w:iCs w:val="0"/>
          <w:color w:val="FF0000"/>
          <w:kern w:val="0"/>
          <w:sz w:val="24"/>
          <w:szCs w:val="24"/>
          <w:u w:val="none"/>
          <w:lang w:val="en-US" w:eastAsia="zh-CN" w:bidi="ar"/>
        </w:rPr>
        <w:t xml:space="preserve">igh </w:t>
      </w:r>
      <w:r>
        <w:rPr>
          <w:rFonts w:hint="eastAsia" w:ascii="Times New Roman" w:hAnsi="Times New Roman" w:eastAsia="宋体" w:cs="Times New Roman"/>
          <w:i w:val="0"/>
          <w:iCs w:val="0"/>
          <w:color w:val="FF0000"/>
          <w:kern w:val="0"/>
          <w:sz w:val="24"/>
          <w:szCs w:val="24"/>
          <w:u w:val="none"/>
          <w:lang w:val="en-US" w:eastAsia="zh-CN" w:bidi="ar"/>
        </w:rPr>
        <w:t>m</w:t>
      </w:r>
      <w:r>
        <w:rPr>
          <w:rFonts w:hint="default" w:ascii="Times New Roman" w:hAnsi="Times New Roman" w:eastAsia="宋体" w:cs="Times New Roman"/>
          <w:i w:val="0"/>
          <w:iCs w:val="0"/>
          <w:color w:val="FF0000"/>
          <w:kern w:val="0"/>
          <w:sz w:val="24"/>
          <w:szCs w:val="24"/>
          <w:u w:val="none"/>
          <w:lang w:val="en-US" w:eastAsia="zh-CN" w:bidi="ar"/>
        </w:rPr>
        <w:t xml:space="preserve">yopia. PUF, Pregnancy with </w:t>
      </w:r>
      <w:r>
        <w:rPr>
          <w:rFonts w:hint="eastAsia" w:ascii="Times New Roman" w:hAnsi="Times New Roman" w:eastAsia="宋体" w:cs="Times New Roman"/>
          <w:i w:val="0"/>
          <w:iCs w:val="0"/>
          <w:color w:val="FF0000"/>
          <w:kern w:val="0"/>
          <w:sz w:val="24"/>
          <w:szCs w:val="24"/>
          <w:u w:val="none"/>
          <w:lang w:val="en-US" w:eastAsia="zh-CN" w:bidi="ar"/>
        </w:rPr>
        <w:t>u</w:t>
      </w:r>
      <w:r>
        <w:rPr>
          <w:rFonts w:hint="default" w:ascii="Times New Roman" w:hAnsi="Times New Roman" w:eastAsia="宋体" w:cs="Times New Roman"/>
          <w:i w:val="0"/>
          <w:iCs w:val="0"/>
          <w:color w:val="FF0000"/>
          <w:kern w:val="0"/>
          <w:sz w:val="24"/>
          <w:szCs w:val="24"/>
          <w:u w:val="none"/>
          <w:lang w:val="en-US" w:eastAsia="zh-CN" w:bidi="ar"/>
        </w:rPr>
        <w:t xml:space="preserve">terine </w:t>
      </w:r>
      <w:r>
        <w:rPr>
          <w:rFonts w:hint="eastAsia" w:ascii="Times New Roman" w:hAnsi="Times New Roman" w:eastAsia="宋体" w:cs="Times New Roman"/>
          <w:i w:val="0"/>
          <w:iCs w:val="0"/>
          <w:color w:val="FF0000"/>
          <w:kern w:val="0"/>
          <w:sz w:val="24"/>
          <w:szCs w:val="24"/>
          <w:u w:val="none"/>
          <w:lang w:val="en-US" w:eastAsia="zh-CN" w:bidi="ar"/>
        </w:rPr>
        <w:t>f</w:t>
      </w:r>
      <w:r>
        <w:rPr>
          <w:rFonts w:hint="default" w:ascii="Times New Roman" w:hAnsi="Times New Roman" w:eastAsia="宋体" w:cs="Times New Roman"/>
          <w:i w:val="0"/>
          <w:iCs w:val="0"/>
          <w:color w:val="FF0000"/>
          <w:kern w:val="0"/>
          <w:sz w:val="24"/>
          <w:szCs w:val="24"/>
          <w:u w:val="none"/>
          <w:lang w:val="en-US" w:eastAsia="zh-CN" w:bidi="ar"/>
        </w:rPr>
        <w:t>ibroids. Pregnancy</w:t>
      </w:r>
      <w:r>
        <w:rPr>
          <w:rFonts w:hint="eastAsia" w:ascii="Times New Roman" w:hAnsi="Times New Roman" w:eastAsia="宋体" w:cs="Times New Roman"/>
          <w:i w:val="0"/>
          <w:iCs w:val="0"/>
          <w:color w:val="FF0000"/>
          <w:kern w:val="0"/>
          <w:sz w:val="24"/>
          <w:szCs w:val="24"/>
          <w:u w:val="none"/>
          <w:lang w:val="en-US" w:eastAsia="zh-CN" w:bidi="ar"/>
        </w:rPr>
        <w:t>-</w:t>
      </w:r>
      <w:r>
        <w:rPr>
          <w:rFonts w:hint="default" w:ascii="Times New Roman" w:hAnsi="Times New Roman" w:eastAsia="宋体" w:cs="Times New Roman"/>
          <w:i w:val="0"/>
          <w:iCs w:val="0"/>
          <w:color w:val="FF0000"/>
          <w:kern w:val="0"/>
          <w:sz w:val="24"/>
          <w:szCs w:val="24"/>
          <w:u w:val="none"/>
          <w:lang w:val="en-US" w:eastAsia="zh-CN" w:bidi="ar"/>
        </w:rPr>
        <w:t xml:space="preserve">T, Pregnancy with </w:t>
      </w:r>
      <w:r>
        <w:rPr>
          <w:rFonts w:hint="eastAsia" w:ascii="Times New Roman" w:hAnsi="Times New Roman" w:eastAsia="宋体" w:cs="Times New Roman"/>
          <w:i w:val="0"/>
          <w:iCs w:val="0"/>
          <w:color w:val="FF0000"/>
          <w:kern w:val="0"/>
          <w:sz w:val="24"/>
          <w:szCs w:val="24"/>
          <w:u w:val="none"/>
          <w:lang w:val="en-US" w:eastAsia="zh-CN" w:bidi="ar"/>
        </w:rPr>
        <w:t>t</w:t>
      </w:r>
      <w:r>
        <w:rPr>
          <w:rFonts w:hint="default" w:ascii="Times New Roman" w:hAnsi="Times New Roman" w:eastAsia="宋体" w:cs="Times New Roman"/>
          <w:i w:val="0"/>
          <w:iCs w:val="0"/>
          <w:color w:val="FF0000"/>
          <w:kern w:val="0"/>
          <w:sz w:val="24"/>
          <w:szCs w:val="24"/>
          <w:u w:val="none"/>
          <w:lang w:val="en-US" w:eastAsia="zh-CN" w:bidi="ar"/>
        </w:rPr>
        <w:t xml:space="preserve">hrombocytopenia. Postpartum-A, Postpartum </w:t>
      </w:r>
      <w:r>
        <w:rPr>
          <w:rFonts w:hint="eastAsia" w:ascii="Times New Roman" w:hAnsi="Times New Roman" w:eastAsia="宋体" w:cs="Times New Roman"/>
          <w:i w:val="0"/>
          <w:iCs w:val="0"/>
          <w:color w:val="FF0000"/>
          <w:kern w:val="0"/>
          <w:sz w:val="24"/>
          <w:szCs w:val="24"/>
          <w:u w:val="none"/>
          <w:lang w:val="en-US" w:eastAsia="zh-CN" w:bidi="ar"/>
        </w:rPr>
        <w:t>a</w:t>
      </w:r>
      <w:r>
        <w:rPr>
          <w:rFonts w:hint="default" w:ascii="Times New Roman" w:hAnsi="Times New Roman" w:eastAsia="宋体" w:cs="Times New Roman"/>
          <w:i w:val="0"/>
          <w:iCs w:val="0"/>
          <w:color w:val="FF0000"/>
          <w:kern w:val="0"/>
          <w:sz w:val="24"/>
          <w:szCs w:val="24"/>
          <w:u w:val="none"/>
          <w:lang w:val="en-US" w:eastAsia="zh-CN" w:bidi="ar"/>
        </w:rPr>
        <w:t xml:space="preserve">nemia. Postpartum-H, Postpartum </w:t>
      </w:r>
      <w:r>
        <w:rPr>
          <w:rFonts w:hint="eastAsia" w:ascii="Times New Roman" w:hAnsi="Times New Roman" w:eastAsia="宋体" w:cs="Times New Roman"/>
          <w:i w:val="0"/>
          <w:iCs w:val="0"/>
          <w:color w:val="FF0000"/>
          <w:kern w:val="0"/>
          <w:sz w:val="24"/>
          <w:szCs w:val="24"/>
          <w:u w:val="none"/>
          <w:lang w:val="en-US" w:eastAsia="zh-CN" w:bidi="ar"/>
        </w:rPr>
        <w:t>h</w:t>
      </w:r>
      <w:r>
        <w:rPr>
          <w:rFonts w:hint="default" w:ascii="Times New Roman" w:hAnsi="Times New Roman" w:eastAsia="宋体" w:cs="Times New Roman"/>
          <w:i w:val="0"/>
          <w:iCs w:val="0"/>
          <w:color w:val="FF0000"/>
          <w:kern w:val="0"/>
          <w:sz w:val="24"/>
          <w:szCs w:val="24"/>
          <w:u w:val="none"/>
          <w:lang w:val="en-US" w:eastAsia="zh-CN" w:bidi="ar"/>
        </w:rPr>
        <w:t xml:space="preserve">emorrhage. AOH, Abnormal </w:t>
      </w:r>
      <w:r>
        <w:rPr>
          <w:rFonts w:hint="eastAsia" w:ascii="Times New Roman" w:hAnsi="Times New Roman" w:eastAsia="宋体" w:cs="Times New Roman"/>
          <w:i w:val="0"/>
          <w:iCs w:val="0"/>
          <w:color w:val="FF0000"/>
          <w:kern w:val="0"/>
          <w:sz w:val="24"/>
          <w:szCs w:val="24"/>
          <w:u w:val="none"/>
          <w:lang w:val="en-US" w:eastAsia="zh-CN" w:bidi="ar"/>
        </w:rPr>
        <w:t>o</w:t>
      </w:r>
      <w:r>
        <w:rPr>
          <w:rFonts w:hint="default" w:ascii="Times New Roman" w:hAnsi="Times New Roman" w:eastAsia="宋体" w:cs="Times New Roman"/>
          <w:i w:val="0"/>
          <w:iCs w:val="0"/>
          <w:color w:val="FF0000"/>
          <w:kern w:val="0"/>
          <w:sz w:val="24"/>
          <w:szCs w:val="24"/>
          <w:u w:val="none"/>
          <w:lang w:val="en-US" w:eastAsia="zh-CN" w:bidi="ar"/>
        </w:rPr>
        <w:t xml:space="preserve">bstetric </w:t>
      </w:r>
      <w:r>
        <w:rPr>
          <w:rFonts w:hint="eastAsia" w:ascii="Times New Roman" w:hAnsi="Times New Roman" w:eastAsia="宋体" w:cs="Times New Roman"/>
          <w:i w:val="0"/>
          <w:iCs w:val="0"/>
          <w:color w:val="FF0000"/>
          <w:kern w:val="0"/>
          <w:sz w:val="24"/>
          <w:szCs w:val="24"/>
          <w:u w:val="none"/>
          <w:lang w:val="en-US" w:eastAsia="zh-CN" w:bidi="ar"/>
        </w:rPr>
        <w:t>h</w:t>
      </w:r>
      <w:r>
        <w:rPr>
          <w:rFonts w:hint="default" w:ascii="Times New Roman" w:hAnsi="Times New Roman" w:eastAsia="宋体" w:cs="Times New Roman"/>
          <w:i w:val="0"/>
          <w:iCs w:val="0"/>
          <w:color w:val="FF0000"/>
          <w:kern w:val="0"/>
          <w:sz w:val="24"/>
          <w:szCs w:val="24"/>
          <w:u w:val="none"/>
          <w:lang w:val="en-US" w:eastAsia="zh-CN" w:bidi="ar"/>
        </w:rPr>
        <w:t xml:space="preserve">istory. ACH, Alcohol </w:t>
      </w:r>
      <w:r>
        <w:rPr>
          <w:rFonts w:hint="eastAsia" w:ascii="Times New Roman" w:hAnsi="Times New Roman" w:eastAsia="宋体" w:cs="Times New Roman"/>
          <w:i w:val="0"/>
          <w:iCs w:val="0"/>
          <w:color w:val="FF0000"/>
          <w:kern w:val="0"/>
          <w:sz w:val="24"/>
          <w:szCs w:val="24"/>
          <w:u w:val="none"/>
          <w:lang w:val="en-US" w:eastAsia="zh-CN" w:bidi="ar"/>
        </w:rPr>
        <w:t>c</w:t>
      </w:r>
      <w:r>
        <w:rPr>
          <w:rFonts w:hint="default" w:ascii="Times New Roman" w:hAnsi="Times New Roman" w:eastAsia="宋体" w:cs="Times New Roman"/>
          <w:i w:val="0"/>
          <w:iCs w:val="0"/>
          <w:color w:val="FF0000"/>
          <w:kern w:val="0"/>
          <w:sz w:val="24"/>
          <w:szCs w:val="24"/>
          <w:u w:val="none"/>
          <w:lang w:val="en-US" w:eastAsia="zh-CN" w:bidi="ar"/>
        </w:rPr>
        <w:t xml:space="preserve">onsumption </w:t>
      </w:r>
      <w:r>
        <w:rPr>
          <w:rFonts w:hint="eastAsia" w:ascii="Times New Roman" w:hAnsi="Times New Roman" w:eastAsia="宋体" w:cs="Times New Roman"/>
          <w:i w:val="0"/>
          <w:iCs w:val="0"/>
          <w:color w:val="FF0000"/>
          <w:kern w:val="0"/>
          <w:sz w:val="24"/>
          <w:szCs w:val="24"/>
          <w:u w:val="none"/>
          <w:lang w:val="en-US" w:eastAsia="zh-CN" w:bidi="ar"/>
        </w:rPr>
        <w:t>h</w:t>
      </w:r>
      <w:r>
        <w:rPr>
          <w:rFonts w:hint="default" w:ascii="Times New Roman" w:hAnsi="Times New Roman" w:eastAsia="宋体" w:cs="Times New Roman"/>
          <w:i w:val="0"/>
          <w:iCs w:val="0"/>
          <w:color w:val="FF0000"/>
          <w:kern w:val="0"/>
          <w:sz w:val="24"/>
          <w:szCs w:val="24"/>
          <w:u w:val="none"/>
          <w:lang w:val="en-US" w:eastAsia="zh-CN" w:bidi="ar"/>
        </w:rPr>
        <w:t>istory. L%</w:t>
      </w:r>
      <w:r>
        <w:rPr>
          <w:rFonts w:hint="eastAsia" w:ascii="Times New Roman" w:hAnsi="Times New Roman" w:eastAsia="宋体" w:cs="Times New Roman"/>
          <w:i w:val="0"/>
          <w:iCs w:val="0"/>
          <w:color w:val="FF0000"/>
          <w:kern w:val="0"/>
          <w:sz w:val="24"/>
          <w:szCs w:val="24"/>
          <w:u w:val="none"/>
          <w:lang w:val="en-US" w:eastAsia="zh-CN" w:bidi="ar"/>
        </w:rPr>
        <w:t xml:space="preserve">, Lymphocyte percentage. </w:t>
      </w:r>
      <w:r>
        <w:rPr>
          <w:rFonts w:hint="default" w:ascii="Times New Roman" w:hAnsi="Times New Roman" w:eastAsia="宋体" w:cs="Times New Roman"/>
          <w:i w:val="0"/>
          <w:iCs w:val="0"/>
          <w:color w:val="FF0000"/>
          <w:kern w:val="0"/>
          <w:sz w:val="24"/>
          <w:szCs w:val="24"/>
          <w:u w:val="none"/>
          <w:lang w:val="en-US" w:eastAsia="zh-CN" w:bidi="ar"/>
        </w:rPr>
        <w:t>E%</w:t>
      </w:r>
      <w:r>
        <w:rPr>
          <w:rFonts w:hint="eastAsia" w:ascii="Times New Roman" w:hAnsi="Times New Roman" w:eastAsia="宋体" w:cs="Times New Roman"/>
          <w:i w:val="0"/>
          <w:iCs w:val="0"/>
          <w:color w:val="FF0000"/>
          <w:kern w:val="0"/>
          <w:sz w:val="24"/>
          <w:szCs w:val="24"/>
          <w:u w:val="none"/>
          <w:lang w:val="en-US" w:eastAsia="zh-CN" w:bidi="ar"/>
        </w:rPr>
        <w:t xml:space="preserve">, Eosinophil percentage. </w:t>
      </w:r>
      <w:r>
        <w:rPr>
          <w:rFonts w:hint="default" w:ascii="Times New Roman" w:hAnsi="Times New Roman" w:eastAsia="宋体" w:cs="Times New Roman"/>
          <w:i w:val="0"/>
          <w:iCs w:val="0"/>
          <w:color w:val="FF0000"/>
          <w:kern w:val="0"/>
          <w:sz w:val="24"/>
          <w:szCs w:val="24"/>
          <w:u w:val="none"/>
          <w:lang w:val="en-US" w:eastAsia="zh-CN" w:bidi="ar"/>
        </w:rPr>
        <w:t>L#</w:t>
      </w:r>
      <w:r>
        <w:rPr>
          <w:rFonts w:hint="eastAsia" w:ascii="Times New Roman" w:hAnsi="Times New Roman" w:eastAsia="宋体" w:cs="Times New Roman"/>
          <w:i w:val="0"/>
          <w:iCs w:val="0"/>
          <w:color w:val="FF0000"/>
          <w:kern w:val="0"/>
          <w:sz w:val="24"/>
          <w:szCs w:val="24"/>
          <w:u w:val="none"/>
          <w:lang w:val="en-US" w:eastAsia="zh-CN" w:bidi="ar"/>
        </w:rPr>
        <w:t xml:space="preserve">, Lymphocyte absolute count. </w:t>
      </w:r>
      <w:r>
        <w:rPr>
          <w:rFonts w:hint="default" w:ascii="Times New Roman" w:hAnsi="Times New Roman" w:eastAsia="宋体" w:cs="Times New Roman"/>
          <w:i w:val="0"/>
          <w:iCs w:val="0"/>
          <w:color w:val="FF0000"/>
          <w:kern w:val="0"/>
          <w:sz w:val="24"/>
          <w:szCs w:val="24"/>
          <w:u w:val="none"/>
          <w:lang w:val="en-US" w:eastAsia="zh-CN" w:bidi="ar"/>
        </w:rPr>
        <w:t>E#</w:t>
      </w:r>
      <w:r>
        <w:rPr>
          <w:rFonts w:hint="eastAsia" w:ascii="Times New Roman" w:hAnsi="Times New Roman" w:eastAsia="宋体" w:cs="Times New Roman"/>
          <w:i w:val="0"/>
          <w:iCs w:val="0"/>
          <w:color w:val="FF0000"/>
          <w:kern w:val="0"/>
          <w:sz w:val="24"/>
          <w:szCs w:val="24"/>
          <w:u w:val="none"/>
          <w:lang w:val="en-US" w:eastAsia="zh-CN" w:bidi="ar"/>
        </w:rPr>
        <w:t>, Eosinophil absolute count.</w:t>
      </w:r>
    </w:p>
    <w:p>
      <w:pPr>
        <w:rPr>
          <w:rFonts w:hint="eastAsia"/>
          <w:lang w:val="en-US" w:eastAsia="zh-CN"/>
        </w:rPr>
      </w:pPr>
    </w:p>
    <w:p>
      <w:pPr>
        <w:rPr>
          <w:rFonts w:hint="default" w:ascii="Times New Roman" w:hAnsi="Times New Roman" w:cs="Times New Roman"/>
          <w:sz w:val="24"/>
          <w:szCs w:val="24"/>
          <w:lang w:val="en-US" w:eastAsia="zh-CN"/>
        </w:rPr>
      </w:pPr>
      <w:r>
        <w:rPr>
          <w:rFonts w:hint="default" w:ascii="Times New Roman" w:hAnsi="Times New Roman" w:cs="Times New Roman"/>
          <w:sz w:val="24"/>
          <w:szCs w:val="24"/>
        </w:rPr>
        <w:t>Supplementary table</w:t>
      </w:r>
      <w:r>
        <w:rPr>
          <w:rFonts w:hint="default" w:ascii="Times New Roman" w:hAnsi="Times New Roman" w:cs="Times New Roman"/>
          <w:sz w:val="24"/>
          <w:szCs w:val="24"/>
          <w:lang w:val="en-US" w:eastAsia="zh-CN"/>
        </w:rPr>
        <w:t xml:space="preserve"> 2. Determination of the optimal cut</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off value for continuous variables</w:t>
      </w:r>
      <w:r>
        <w:rPr>
          <w:rFonts w:hint="eastAsia" w:ascii="Times New Roman" w:hAnsi="Times New Roman" w:cs="Times New Roman"/>
          <w:sz w:val="24"/>
          <w:szCs w:val="24"/>
          <w:lang w:val="en-US" w:eastAsia="zh-CN"/>
        </w:rPr>
        <w:t>.</w:t>
      </w:r>
    </w:p>
    <w:tbl>
      <w:tblPr>
        <w:tblStyle w:val="2"/>
        <w:tblW w:w="6098" w:type="dxa"/>
        <w:tblInd w:w="10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51"/>
        <w:gridCol w:w="1017"/>
        <w:gridCol w:w="1115"/>
        <w:gridCol w:w="1126"/>
        <w:gridCol w:w="1465"/>
        <w:gridCol w:w="101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b/>
                <w:bCs/>
                <w:i w:val="0"/>
                <w:iCs w:val="0"/>
                <w:color w:val="000000"/>
                <w:sz w:val="21"/>
                <w:szCs w:val="21"/>
                <w:u w:val="none"/>
              </w:rPr>
            </w:pPr>
            <w:r>
              <w:rPr>
                <w:rFonts w:hint="default" w:ascii="Times New Roman" w:hAnsi="Times New Roman" w:cs="Times New Roman"/>
                <w:sz w:val="21"/>
                <w:szCs w:val="21"/>
                <w:lang w:val="en-US" w:eastAsia="zh-CN"/>
              </w:rPr>
              <w:t xml:space="preserve">Variables </w:t>
            </w:r>
          </w:p>
        </w:tc>
        <w:tc>
          <w:tcPr>
            <w:tcW w:w="1017"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Cut_off</w:t>
            </w:r>
          </w:p>
        </w:tc>
        <w:tc>
          <w:tcPr>
            <w:tcW w:w="1017"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Sensitivity</w:t>
            </w:r>
          </w:p>
        </w:tc>
        <w:tc>
          <w:tcPr>
            <w:tcW w:w="1017"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Specificity</w:t>
            </w:r>
          </w:p>
        </w:tc>
        <w:tc>
          <w:tcPr>
            <w:tcW w:w="1017"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Youden_Index</w:t>
            </w:r>
          </w:p>
        </w:tc>
        <w:tc>
          <w:tcPr>
            <w:tcW w:w="1017"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AUC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Neonatal_weight</w:t>
            </w:r>
          </w:p>
        </w:tc>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3515</w:t>
            </w:r>
          </w:p>
        </w:tc>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0.317</w:t>
            </w:r>
          </w:p>
        </w:tc>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0.737</w:t>
            </w:r>
          </w:p>
        </w:tc>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0.053</w:t>
            </w:r>
          </w:p>
        </w:tc>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Pre_Weight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54.95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0.484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0.583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Height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0.748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Pre_BMI</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0.731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0.327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WBC</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0.962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PLT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0.65</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0.392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RBC</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0.363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HGB</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0.394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0.667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HCT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0.755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MCV</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MCH</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MCHC</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348.5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0.836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RDWSD</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35.95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RDW</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0.669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0.376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0.52</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N%</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0.886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L%</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27.75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0.974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M%</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0.368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0.71</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E%</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0.886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B%</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0.991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N#</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0.963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L#</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M#</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0.681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0.375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E#</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0.385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0.621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0.49</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7"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sz w:val="21"/>
                <w:szCs w:val="21"/>
                <w:lang w:val="en-US" w:eastAsia="zh-CN"/>
              </w:rPr>
              <w:t>B#</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0.746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0.291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PA</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Times New Roman"/>
                <w:i w:val="0"/>
                <w:iCs w:val="0"/>
                <w:color w:val="000000"/>
                <w:kern w:val="0"/>
                <w:sz w:val="21"/>
                <w:szCs w:val="21"/>
                <w:u w:val="none"/>
                <w:lang w:val="en-US" w:eastAsia="zh-CN" w:bidi="ar"/>
              </w:rPr>
              <w:t>.000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0.928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ALB</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0.984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GLB</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0.964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G</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0.998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TBIL</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0.9</w:t>
            </w:r>
            <w:r>
              <w:rPr>
                <w:rFonts w:hint="eastAsia" w:ascii="Times New Roman" w:hAnsi="Times New Roman" w:eastAsia="宋体" w:cs="Times New Roman"/>
                <w:i w:val="0"/>
                <w:iCs w:val="0"/>
                <w:color w:val="000000"/>
                <w:kern w:val="0"/>
                <w:sz w:val="21"/>
                <w:szCs w:val="21"/>
                <w:u w:val="none"/>
                <w:lang w:val="en-US" w:eastAsia="zh-CN" w:bidi="ar"/>
              </w:rPr>
              <w:t>00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DBIL</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0.368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0.662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IBIL</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0.119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0.02</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0.47</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TBA</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0.469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0.586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ALT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0.868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AST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0.11</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0.936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ALP</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265.5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0.07</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0.955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GGT</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0.319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0.754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LDH</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0.466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0.619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UREA</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0.01</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0.583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0.45</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UA</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400.5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0.214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0.819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CYSC</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0.536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0.53</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0.52</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PWR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25.69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0.21</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0.831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NLR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0.892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0.08</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0.53</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MLR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0.639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0.434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NMLR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0.902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SIRI</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0.94</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SII</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1075.66</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0.417</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0.658</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DNLR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0.182</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0.864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0.49</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SLR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0.965</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0.47</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UCR</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0.14</w:t>
            </w:r>
            <w:r>
              <w:rPr>
                <w:rFonts w:hint="eastAsia" w:ascii="Times New Roman" w:hAnsi="Times New Roman" w:eastAsia="宋体" w:cs="Times New Roman"/>
                <w:i w:val="0"/>
                <w:iCs w:val="0"/>
                <w:color w:val="000000"/>
                <w:kern w:val="0"/>
                <w:sz w:val="21"/>
                <w:szCs w:val="21"/>
                <w:u w:val="none"/>
                <w:lang w:val="en-US" w:eastAsia="zh-CN" w:bidi="ar"/>
              </w:rPr>
              <w:t>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0.871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0.45</w:t>
            </w:r>
            <w:r>
              <w:rPr>
                <w:rFonts w:hint="eastAsia" w:ascii="Times New Roman" w:hAnsi="Times New Roman" w:eastAsia="宋体" w:cs="Times New Roman"/>
                <w:i w:val="0"/>
                <w:iCs w:val="0"/>
                <w:color w:val="000000"/>
                <w:kern w:val="0"/>
                <w:sz w:val="21"/>
                <w:szCs w:val="21"/>
                <w:u w:val="none"/>
                <w:lang w:val="en-US" w:eastAsia="zh-CN"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HGI</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5.59</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0.541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0.563</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0.104</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PNI</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Times New Roman"/>
                <w:i w:val="0"/>
                <w:iCs w:val="0"/>
                <w:color w:val="000000"/>
                <w:kern w:val="0"/>
                <w:sz w:val="21"/>
                <w:szCs w:val="21"/>
                <w:u w:val="none"/>
                <w:lang w:val="en-US" w:eastAsia="zh-CN" w:bidi="ar"/>
              </w:rPr>
              <w:t>.000</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0.442</w:t>
            </w:r>
          </w:p>
        </w:tc>
      </w:tr>
    </w:tbl>
    <w:p>
      <w:pPr>
        <w:rPr>
          <w:rFonts w:hint="default" w:ascii="Times New Roman" w:hAnsi="Times New Roman" w:eastAsia="宋体" w:cs="Times New Roman"/>
          <w:b w:val="0"/>
          <w:bCs/>
          <w:i w:val="0"/>
          <w:iCs w:val="0"/>
          <w:color w:val="000000"/>
          <w:kern w:val="0"/>
          <w:sz w:val="24"/>
          <w:szCs w:val="24"/>
          <w:u w:val="none"/>
          <w:lang w:val="en-US" w:eastAsia="zh-CN" w:bidi="ar"/>
        </w:rPr>
      </w:pPr>
      <w:r>
        <w:rPr>
          <w:rFonts w:hint="eastAsia" w:ascii="Times New Roman" w:hAnsi="Times New Roman" w:cs="Times New Roman"/>
          <w:sz w:val="24"/>
          <w:szCs w:val="24"/>
          <w:lang w:val="en-US" w:eastAsia="zh-CN"/>
        </w:rPr>
        <w:t xml:space="preserve">WBC, White blood cell count. PLT, platelet. RBC, Red blood cell count. HGB, Hemoglobin. HCT, Hematocrit. MCV, Mean corpuscular volume. MCH, Mean corpuscular hemoglobin. MCHC, Mean corpuscular hemoglobin concentration. RDW, Red cell distribution width. RDWSD, Red cell distribution width (standard deviation). </w:t>
      </w:r>
      <w:r>
        <w:rPr>
          <w:rFonts w:hint="eastAsia" w:ascii="Times New Roman" w:hAnsi="Times New Roman" w:eastAsia="宋体" w:cs="Times New Roman"/>
          <w:i w:val="0"/>
          <w:iCs w:val="0"/>
          <w:color w:val="000000"/>
          <w:kern w:val="0"/>
          <w:sz w:val="24"/>
          <w:szCs w:val="24"/>
          <w:u w:val="none"/>
          <w:lang w:val="en-US" w:eastAsia="zh-CN" w:bidi="ar"/>
        </w:rPr>
        <w:t xml:space="preserve">N%, </w:t>
      </w:r>
      <w:r>
        <w:rPr>
          <w:rFonts w:hint="default" w:ascii="Times New Roman" w:hAnsi="Times New Roman" w:eastAsia="宋体" w:cs="Times New Roman"/>
          <w:i w:val="0"/>
          <w:iCs w:val="0"/>
          <w:color w:val="000000"/>
          <w:kern w:val="0"/>
          <w:sz w:val="24"/>
          <w:szCs w:val="24"/>
          <w:u w:val="none"/>
          <w:lang w:val="en-US" w:eastAsia="zh-CN" w:bidi="ar"/>
        </w:rPr>
        <w:t xml:space="preserve">Neutrophil </w:t>
      </w:r>
      <w:r>
        <w:rPr>
          <w:rFonts w:hint="eastAsia" w:ascii="Times New Roman" w:hAnsi="Times New Roman" w:eastAsia="宋体" w:cs="Times New Roman"/>
          <w:i w:val="0"/>
          <w:iCs w:val="0"/>
          <w:color w:val="000000"/>
          <w:kern w:val="0"/>
          <w:sz w:val="24"/>
          <w:szCs w:val="24"/>
          <w:u w:val="none"/>
          <w:lang w:val="en-US" w:eastAsia="zh-CN" w:bidi="ar"/>
        </w:rPr>
        <w:t>p</w:t>
      </w:r>
      <w:r>
        <w:rPr>
          <w:rFonts w:hint="default" w:ascii="Times New Roman" w:hAnsi="Times New Roman" w:eastAsia="宋体" w:cs="Times New Roman"/>
          <w:i w:val="0"/>
          <w:iCs w:val="0"/>
          <w:color w:val="000000"/>
          <w:kern w:val="0"/>
          <w:sz w:val="24"/>
          <w:szCs w:val="24"/>
          <w:u w:val="none"/>
          <w:lang w:val="en-US" w:eastAsia="zh-CN" w:bidi="ar"/>
        </w:rPr>
        <w:t>ercentage</w:t>
      </w:r>
      <w:r>
        <w:rPr>
          <w:rFonts w:hint="eastAsia" w:ascii="Times New Roman" w:hAnsi="Times New Roman" w:eastAsia="宋体" w:cs="Times New Roman"/>
          <w:i w:val="0"/>
          <w:iCs w:val="0"/>
          <w:color w:val="000000"/>
          <w:kern w:val="0"/>
          <w:sz w:val="24"/>
          <w:szCs w:val="24"/>
          <w:u w:val="none"/>
          <w:lang w:val="en-US" w:eastAsia="zh-CN" w:bidi="ar"/>
        </w:rPr>
        <w:t xml:space="preserve">. M%, Monocyte percentage. N#, Neutrophil absolute count. M#, Monocyte absolute count. </w:t>
      </w:r>
      <w:r>
        <w:rPr>
          <w:rFonts w:hint="default" w:ascii="Times New Roman" w:hAnsi="Times New Roman" w:eastAsia="宋体" w:cs="Times New Roman"/>
          <w:i w:val="0"/>
          <w:iCs w:val="0"/>
          <w:color w:val="000000"/>
          <w:kern w:val="0"/>
          <w:sz w:val="24"/>
          <w:szCs w:val="24"/>
          <w:u w:val="none"/>
          <w:lang w:val="en-US" w:eastAsia="zh-CN" w:bidi="ar"/>
        </w:rPr>
        <w:t>L%</w:t>
      </w:r>
      <w:r>
        <w:rPr>
          <w:rFonts w:hint="eastAsia" w:ascii="Times New Roman" w:hAnsi="Times New Roman" w:eastAsia="宋体" w:cs="Times New Roman"/>
          <w:i w:val="0"/>
          <w:iCs w:val="0"/>
          <w:color w:val="000000"/>
          <w:kern w:val="0"/>
          <w:sz w:val="24"/>
          <w:szCs w:val="24"/>
          <w:u w:val="none"/>
          <w:lang w:val="en-US" w:eastAsia="zh-CN" w:bidi="ar"/>
        </w:rPr>
        <w:t xml:space="preserve">, Lymphocyte percentage. </w:t>
      </w:r>
      <w:r>
        <w:rPr>
          <w:rFonts w:hint="default" w:ascii="Times New Roman" w:hAnsi="Times New Roman" w:eastAsia="宋体" w:cs="Times New Roman"/>
          <w:i w:val="0"/>
          <w:iCs w:val="0"/>
          <w:color w:val="000000"/>
          <w:kern w:val="0"/>
          <w:sz w:val="24"/>
          <w:szCs w:val="24"/>
          <w:u w:val="none"/>
          <w:lang w:val="en-US" w:eastAsia="zh-CN" w:bidi="ar"/>
        </w:rPr>
        <w:t>E%</w:t>
      </w:r>
      <w:r>
        <w:rPr>
          <w:rFonts w:hint="eastAsia" w:ascii="Times New Roman" w:hAnsi="Times New Roman" w:eastAsia="宋体" w:cs="Times New Roman"/>
          <w:i w:val="0"/>
          <w:iCs w:val="0"/>
          <w:color w:val="000000"/>
          <w:kern w:val="0"/>
          <w:sz w:val="24"/>
          <w:szCs w:val="24"/>
          <w:u w:val="none"/>
          <w:lang w:val="en-US" w:eastAsia="zh-CN" w:bidi="ar"/>
        </w:rPr>
        <w:t xml:space="preserve">, Eosinophil percentage. </w:t>
      </w:r>
      <w:r>
        <w:rPr>
          <w:rFonts w:hint="default" w:ascii="Times New Roman" w:hAnsi="Times New Roman" w:eastAsia="宋体" w:cs="Times New Roman"/>
          <w:i w:val="0"/>
          <w:iCs w:val="0"/>
          <w:color w:val="000000"/>
          <w:kern w:val="0"/>
          <w:sz w:val="24"/>
          <w:szCs w:val="24"/>
          <w:u w:val="none"/>
          <w:lang w:val="en-US" w:eastAsia="zh-CN" w:bidi="ar"/>
        </w:rPr>
        <w:t>L#</w:t>
      </w:r>
      <w:r>
        <w:rPr>
          <w:rFonts w:hint="eastAsia" w:ascii="Times New Roman" w:hAnsi="Times New Roman" w:eastAsia="宋体" w:cs="Times New Roman"/>
          <w:i w:val="0"/>
          <w:iCs w:val="0"/>
          <w:color w:val="000000"/>
          <w:kern w:val="0"/>
          <w:sz w:val="24"/>
          <w:szCs w:val="24"/>
          <w:u w:val="none"/>
          <w:lang w:val="en-US" w:eastAsia="zh-CN" w:bidi="ar"/>
        </w:rPr>
        <w:t xml:space="preserve">, Lymphocyte absolute count. </w:t>
      </w:r>
      <w:r>
        <w:rPr>
          <w:rFonts w:hint="default" w:ascii="Times New Roman" w:hAnsi="Times New Roman" w:eastAsia="宋体" w:cs="Times New Roman"/>
          <w:i w:val="0"/>
          <w:iCs w:val="0"/>
          <w:color w:val="000000"/>
          <w:kern w:val="0"/>
          <w:sz w:val="24"/>
          <w:szCs w:val="24"/>
          <w:u w:val="none"/>
          <w:lang w:val="en-US" w:eastAsia="zh-CN" w:bidi="ar"/>
        </w:rPr>
        <w:t>E#</w:t>
      </w:r>
      <w:r>
        <w:rPr>
          <w:rFonts w:hint="eastAsia" w:ascii="Times New Roman" w:hAnsi="Times New Roman" w:eastAsia="宋体" w:cs="Times New Roman"/>
          <w:i w:val="0"/>
          <w:iCs w:val="0"/>
          <w:color w:val="000000"/>
          <w:kern w:val="0"/>
          <w:sz w:val="24"/>
          <w:szCs w:val="24"/>
          <w:u w:val="none"/>
          <w:lang w:val="en-US" w:eastAsia="zh-CN" w:bidi="ar"/>
        </w:rPr>
        <w:t xml:space="preserve">, Eosinophil absolute count.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Basophil percentage</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xml:space="preserve">, Basophil </w:t>
      </w:r>
      <w:r>
        <w:rPr>
          <w:rFonts w:hint="eastAsia" w:ascii="Times New Roman" w:hAnsi="Times New Roman" w:eastAsia="宋体" w:cs="Times New Roman"/>
          <w:i w:val="0"/>
          <w:iCs w:val="0"/>
          <w:color w:val="000000"/>
          <w:kern w:val="0"/>
          <w:sz w:val="24"/>
          <w:szCs w:val="24"/>
          <w:u w:val="none"/>
          <w:lang w:val="en-US" w:eastAsia="zh-CN" w:bidi="ar"/>
        </w:rPr>
        <w:t xml:space="preserve">absolute count. </w:t>
      </w:r>
      <w:r>
        <w:rPr>
          <w:rFonts w:hint="eastAsia" w:ascii="Times New Roman" w:hAnsi="Times New Roman" w:cs="Times New Roman"/>
          <w:sz w:val="24"/>
          <w:szCs w:val="24"/>
          <w:lang w:val="en-US" w:eastAsia="zh-CN"/>
        </w:rPr>
        <w:t xml:space="preserve">PA, Prealbumin. TP, Total protein. ALB, Albumin. GLB, Globulin. A/G, Albumin/Globulin ratio. TBIL, Total bilirubin.  DBIL, Direct bilirubin. IBIL, Indirect bilirubin. TBA, Total bile acids. ALT, Alanine aminotransferase. AST, Aspartate aminotransferase. ALP, Alkaline phosphatase. GGT, Gamma-glutamyl transferase. LDH, Lactate dehydrogenase. CR, Creatinine. UA, Uric acid. CYSC, Cystatin C. </w:t>
      </w:r>
      <w:r>
        <w:rPr>
          <w:rStyle w:val="4"/>
          <w:rFonts w:hint="default" w:ascii="Times New Roman" w:hAnsi="Times New Roman" w:eastAsia="宋体" w:cs="Times New Roman"/>
          <w:b w:val="0"/>
          <w:bCs/>
          <w:sz w:val="24"/>
          <w:szCs w:val="24"/>
        </w:rPr>
        <w:t>PWR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Platelet to White cell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NLR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MLR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Monocyte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NMLR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(Neutrophil + Monocyte)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SIRI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Systemic Inflammation Response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SII</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Systemic Immune-Inflammation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DNLR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Derived 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w:t>
      </w:r>
      <w:r>
        <w:rPr>
          <w:rFonts w:hint="eastAsia" w:ascii="Times New Roman" w:hAnsi="Times New Roman" w:eastAsia="宋体" w:cs="Times New Roman"/>
          <w:b w:val="0"/>
          <w:bCs/>
          <w:sz w:val="24"/>
          <w:szCs w:val="24"/>
          <w:lang w:val="en-US" w:eastAsia="zh-CN"/>
        </w:rPr>
        <w:t xml:space="preserve">AST to ALT Ratio. </w:t>
      </w:r>
      <w:r>
        <w:rPr>
          <w:rStyle w:val="4"/>
          <w:rFonts w:hint="default" w:ascii="Times New Roman" w:hAnsi="Times New Roman" w:eastAsia="宋体" w:cs="Times New Roman"/>
          <w:b w:val="0"/>
          <w:bCs/>
          <w:sz w:val="24"/>
          <w:szCs w:val="24"/>
        </w:rPr>
        <w:t>UCR</w:t>
      </w:r>
      <w:r>
        <w:rPr>
          <w:rStyle w:val="4"/>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UREA to Creatinine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HGI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Hemoglobin to Glycerinated Hemoglobin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PNI</w:t>
      </w:r>
      <w:r>
        <w:rPr>
          <w:rStyle w:val="4"/>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Prognostic Nutrition Index</w:t>
      </w:r>
    </w:p>
    <w:p>
      <w:pPr>
        <w:rPr>
          <w:rFonts w:hint="default" w:ascii="Times New Roman" w:hAnsi="Times New Roman" w:cs="Times New Roman"/>
          <w:sz w:val="24"/>
          <w:szCs w:val="24"/>
        </w:rPr>
      </w:pPr>
      <w:bookmarkStart w:id="0" w:name="_GoBack"/>
      <w:bookmarkEnd w:id="0"/>
    </w:p>
    <w:p>
      <w:pPr>
        <w:rPr>
          <w:rFonts w:hint="default" w:ascii="Times New Roman" w:hAnsi="Times New Roman" w:cs="Times New Roman"/>
          <w:sz w:val="24"/>
          <w:szCs w:val="24"/>
          <w:lang w:val="en-US" w:eastAsia="zh-CN"/>
        </w:rPr>
      </w:pPr>
      <w:r>
        <w:rPr>
          <w:rFonts w:hint="default" w:ascii="Times New Roman" w:hAnsi="Times New Roman" w:cs="Times New Roman"/>
          <w:sz w:val="24"/>
          <w:szCs w:val="24"/>
        </w:rPr>
        <w:t>Supplementary table</w:t>
      </w:r>
      <w:r>
        <w:rPr>
          <w:rFonts w:hint="default" w:ascii="Times New Roman" w:hAnsi="Times New Roman" w:cs="Times New Roman"/>
          <w:sz w:val="24"/>
          <w:szCs w:val="24"/>
          <w:lang w:val="en-US" w:eastAsia="zh-CN"/>
        </w:rPr>
        <w:t xml:space="preserve"> 3. Restricted cubic spline (RCS) analysis of continuous variables to assess their association with the risk of EOS.</w:t>
      </w:r>
    </w:p>
    <w:tbl>
      <w:tblPr>
        <w:tblStyle w:val="2"/>
        <w:tblW w:w="4523" w:type="dxa"/>
        <w:tblInd w:w="10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7"/>
        <w:gridCol w:w="1561"/>
        <w:gridCol w:w="195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017" w:type="dxa"/>
            <w:tcBorders>
              <w:bottom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sz w:val="21"/>
                <w:szCs w:val="21"/>
                <w:lang w:val="en-US" w:eastAsia="zh-CN"/>
              </w:rPr>
              <w:t xml:space="preserve">Variables </w:t>
            </w:r>
          </w:p>
        </w:tc>
        <w:tc>
          <w:tcPr>
            <w:tcW w:w="1561" w:type="dxa"/>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 for overall</w:t>
            </w:r>
          </w:p>
        </w:tc>
        <w:tc>
          <w:tcPr>
            <w:tcW w:w="1951" w:type="dxa"/>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 for nonlinear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WBC</w:t>
            </w:r>
          </w:p>
        </w:tc>
        <w:tc>
          <w:tcPr>
            <w:tcW w:w="0" w:type="auto"/>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w:t>
            </w:r>
          </w:p>
        </w:tc>
        <w:tc>
          <w:tcPr>
            <w:tcW w:w="0" w:type="auto"/>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RBC</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HGB</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HCT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MCHC</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0.356</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0.282</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0.686</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GLB</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TBIL</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TBA</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0.586</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0.286</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AST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0.055</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ALP</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0.087</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GGT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0.418</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LDH</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0.109</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0.050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CYSC</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0.241</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NLR</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0.291</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SIRI</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DNLR</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0.019</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HGI</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PWR</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MCV</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MCH</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0.015</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RDWSD</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0.276</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RDW</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0.113</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0.305</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0.861</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0.121</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0.942</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0.147</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TP</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0.007</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ALB</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0.691</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w:t>
            </w:r>
            <w:r>
              <w:rPr>
                <w:rFonts w:hint="eastAsia" w:ascii="Times New Roman" w:hAnsi="Times New Roman" w:eastAsia="宋体"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G</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0.397</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DBIL</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0.990 </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IBIL</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UREA</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0.078</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UA</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0.772</w:t>
            </w:r>
          </w:p>
        </w:tc>
        <w:tc>
          <w:tcPr>
            <w:tcW w:w="0" w:type="auto"/>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0.671</w:t>
            </w:r>
          </w:p>
        </w:tc>
      </w:tr>
    </w:tbl>
    <w:p>
      <w:pPr>
        <w:rPr>
          <w:rFonts w:hint="default" w:ascii="Times New Roman" w:hAnsi="Times New Roman" w:eastAsia="宋体" w:cs="Times New Roman"/>
          <w:b w:val="0"/>
          <w:bCs/>
          <w:sz w:val="24"/>
          <w:szCs w:val="24"/>
        </w:rPr>
      </w:pPr>
      <w:r>
        <w:rPr>
          <w:rFonts w:hint="eastAsia" w:ascii="Times New Roman" w:hAnsi="Times New Roman" w:cs="Times New Roman"/>
          <w:sz w:val="24"/>
          <w:szCs w:val="24"/>
          <w:lang w:val="en-US" w:eastAsia="zh-CN"/>
        </w:rPr>
        <w:t xml:space="preserve">WBC, White blood cell count. PLT, platelet. RBC, Red blood cell count. HGB, Hemoglobin. HCT, Hematocrit. MCV, Mean corpuscular volume. MCH, Mean corpuscular hemoglobin. MCHC, Mean corpuscular hemoglobin concentration. RDW, Red cell distribution width. RDWSD, Red cell distribution width (standard deviation). </w:t>
      </w:r>
      <w:r>
        <w:rPr>
          <w:rFonts w:hint="eastAsia" w:ascii="Times New Roman" w:hAnsi="Times New Roman" w:eastAsia="宋体" w:cs="Times New Roman"/>
          <w:i w:val="0"/>
          <w:iCs w:val="0"/>
          <w:color w:val="000000"/>
          <w:kern w:val="0"/>
          <w:sz w:val="24"/>
          <w:szCs w:val="24"/>
          <w:u w:val="none"/>
          <w:lang w:val="en-US" w:eastAsia="zh-CN" w:bidi="ar"/>
        </w:rPr>
        <w:t xml:space="preserve">N%, </w:t>
      </w:r>
      <w:r>
        <w:rPr>
          <w:rFonts w:hint="default" w:ascii="Times New Roman" w:hAnsi="Times New Roman" w:eastAsia="宋体" w:cs="Times New Roman"/>
          <w:i w:val="0"/>
          <w:iCs w:val="0"/>
          <w:color w:val="000000"/>
          <w:kern w:val="0"/>
          <w:sz w:val="24"/>
          <w:szCs w:val="24"/>
          <w:u w:val="none"/>
          <w:lang w:val="en-US" w:eastAsia="zh-CN" w:bidi="ar"/>
        </w:rPr>
        <w:t xml:space="preserve">Neutrophil </w:t>
      </w:r>
      <w:r>
        <w:rPr>
          <w:rFonts w:hint="eastAsia" w:ascii="Times New Roman" w:hAnsi="Times New Roman" w:eastAsia="宋体" w:cs="Times New Roman"/>
          <w:i w:val="0"/>
          <w:iCs w:val="0"/>
          <w:color w:val="000000"/>
          <w:kern w:val="0"/>
          <w:sz w:val="24"/>
          <w:szCs w:val="24"/>
          <w:u w:val="none"/>
          <w:lang w:val="en-US" w:eastAsia="zh-CN" w:bidi="ar"/>
        </w:rPr>
        <w:t>p</w:t>
      </w:r>
      <w:r>
        <w:rPr>
          <w:rFonts w:hint="default" w:ascii="Times New Roman" w:hAnsi="Times New Roman" w:eastAsia="宋体" w:cs="Times New Roman"/>
          <w:i w:val="0"/>
          <w:iCs w:val="0"/>
          <w:color w:val="000000"/>
          <w:kern w:val="0"/>
          <w:sz w:val="24"/>
          <w:szCs w:val="24"/>
          <w:u w:val="none"/>
          <w:lang w:val="en-US" w:eastAsia="zh-CN" w:bidi="ar"/>
        </w:rPr>
        <w:t>ercentage</w:t>
      </w:r>
      <w:r>
        <w:rPr>
          <w:rFonts w:hint="eastAsia" w:ascii="Times New Roman" w:hAnsi="Times New Roman" w:eastAsia="宋体" w:cs="Times New Roman"/>
          <w:i w:val="0"/>
          <w:iCs w:val="0"/>
          <w:color w:val="000000"/>
          <w:kern w:val="0"/>
          <w:sz w:val="24"/>
          <w:szCs w:val="24"/>
          <w:u w:val="none"/>
          <w:lang w:val="en-US" w:eastAsia="zh-CN" w:bidi="ar"/>
        </w:rPr>
        <w:t xml:space="preserve">. M%, Monocyte percentage. N#, Neutrophil absolute count. M#, Monocyte absolute count. </w:t>
      </w:r>
      <w:r>
        <w:rPr>
          <w:rFonts w:hint="default" w:ascii="Times New Roman" w:hAnsi="Times New Roman" w:eastAsia="宋体" w:cs="Times New Roman"/>
          <w:i w:val="0"/>
          <w:iCs w:val="0"/>
          <w:color w:val="000000"/>
          <w:kern w:val="0"/>
          <w:sz w:val="24"/>
          <w:szCs w:val="24"/>
          <w:u w:val="none"/>
          <w:lang w:val="en-US" w:eastAsia="zh-CN" w:bidi="ar"/>
        </w:rPr>
        <w:t>L%</w:t>
      </w:r>
      <w:r>
        <w:rPr>
          <w:rFonts w:hint="eastAsia" w:ascii="Times New Roman" w:hAnsi="Times New Roman" w:eastAsia="宋体" w:cs="Times New Roman"/>
          <w:i w:val="0"/>
          <w:iCs w:val="0"/>
          <w:color w:val="000000"/>
          <w:kern w:val="0"/>
          <w:sz w:val="24"/>
          <w:szCs w:val="24"/>
          <w:u w:val="none"/>
          <w:lang w:val="en-US" w:eastAsia="zh-CN" w:bidi="ar"/>
        </w:rPr>
        <w:t xml:space="preserve">, Lymphocyte percentage. </w:t>
      </w:r>
      <w:r>
        <w:rPr>
          <w:rFonts w:hint="default" w:ascii="Times New Roman" w:hAnsi="Times New Roman" w:eastAsia="宋体" w:cs="Times New Roman"/>
          <w:i w:val="0"/>
          <w:iCs w:val="0"/>
          <w:color w:val="000000"/>
          <w:kern w:val="0"/>
          <w:sz w:val="24"/>
          <w:szCs w:val="24"/>
          <w:u w:val="none"/>
          <w:lang w:val="en-US" w:eastAsia="zh-CN" w:bidi="ar"/>
        </w:rPr>
        <w:t>E%</w:t>
      </w:r>
      <w:r>
        <w:rPr>
          <w:rFonts w:hint="eastAsia" w:ascii="Times New Roman" w:hAnsi="Times New Roman" w:eastAsia="宋体" w:cs="Times New Roman"/>
          <w:i w:val="0"/>
          <w:iCs w:val="0"/>
          <w:color w:val="000000"/>
          <w:kern w:val="0"/>
          <w:sz w:val="24"/>
          <w:szCs w:val="24"/>
          <w:u w:val="none"/>
          <w:lang w:val="en-US" w:eastAsia="zh-CN" w:bidi="ar"/>
        </w:rPr>
        <w:t xml:space="preserve">, Eosinophil percentage. </w:t>
      </w:r>
      <w:r>
        <w:rPr>
          <w:rFonts w:hint="default" w:ascii="Times New Roman" w:hAnsi="Times New Roman" w:eastAsia="宋体" w:cs="Times New Roman"/>
          <w:i w:val="0"/>
          <w:iCs w:val="0"/>
          <w:color w:val="000000"/>
          <w:kern w:val="0"/>
          <w:sz w:val="24"/>
          <w:szCs w:val="24"/>
          <w:u w:val="none"/>
          <w:lang w:val="en-US" w:eastAsia="zh-CN" w:bidi="ar"/>
        </w:rPr>
        <w:t>L#</w:t>
      </w:r>
      <w:r>
        <w:rPr>
          <w:rFonts w:hint="eastAsia" w:ascii="Times New Roman" w:hAnsi="Times New Roman" w:eastAsia="宋体" w:cs="Times New Roman"/>
          <w:i w:val="0"/>
          <w:iCs w:val="0"/>
          <w:color w:val="000000"/>
          <w:kern w:val="0"/>
          <w:sz w:val="24"/>
          <w:szCs w:val="24"/>
          <w:u w:val="none"/>
          <w:lang w:val="en-US" w:eastAsia="zh-CN" w:bidi="ar"/>
        </w:rPr>
        <w:t xml:space="preserve">, Lymphocyte absolute count. </w:t>
      </w:r>
      <w:r>
        <w:rPr>
          <w:rFonts w:hint="default" w:ascii="Times New Roman" w:hAnsi="Times New Roman" w:eastAsia="宋体" w:cs="Times New Roman"/>
          <w:i w:val="0"/>
          <w:iCs w:val="0"/>
          <w:color w:val="000000"/>
          <w:kern w:val="0"/>
          <w:sz w:val="24"/>
          <w:szCs w:val="24"/>
          <w:u w:val="none"/>
          <w:lang w:val="en-US" w:eastAsia="zh-CN" w:bidi="ar"/>
        </w:rPr>
        <w:t>E#</w:t>
      </w:r>
      <w:r>
        <w:rPr>
          <w:rFonts w:hint="eastAsia" w:ascii="Times New Roman" w:hAnsi="Times New Roman" w:eastAsia="宋体" w:cs="Times New Roman"/>
          <w:i w:val="0"/>
          <w:iCs w:val="0"/>
          <w:color w:val="000000"/>
          <w:kern w:val="0"/>
          <w:sz w:val="24"/>
          <w:szCs w:val="24"/>
          <w:u w:val="none"/>
          <w:lang w:val="en-US" w:eastAsia="zh-CN" w:bidi="ar"/>
        </w:rPr>
        <w:t xml:space="preserve">, Eosinophil absolute count.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Basophil percentage</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xml:space="preserve">, Basophil </w:t>
      </w:r>
      <w:r>
        <w:rPr>
          <w:rFonts w:hint="eastAsia" w:ascii="Times New Roman" w:hAnsi="Times New Roman" w:eastAsia="宋体" w:cs="Times New Roman"/>
          <w:i w:val="0"/>
          <w:iCs w:val="0"/>
          <w:color w:val="000000"/>
          <w:kern w:val="0"/>
          <w:sz w:val="24"/>
          <w:szCs w:val="24"/>
          <w:u w:val="none"/>
          <w:lang w:val="en-US" w:eastAsia="zh-CN" w:bidi="ar"/>
        </w:rPr>
        <w:t xml:space="preserve">absolute count. </w:t>
      </w:r>
      <w:r>
        <w:rPr>
          <w:rFonts w:hint="eastAsia" w:ascii="Times New Roman" w:hAnsi="Times New Roman" w:cs="Times New Roman"/>
          <w:sz w:val="24"/>
          <w:szCs w:val="24"/>
          <w:lang w:val="en-US" w:eastAsia="zh-CN"/>
        </w:rPr>
        <w:t xml:space="preserve">PA, Prealbumin. TP, Total protein. ALB, Albumin. GLB, Globulin. A/G, Albumin/Globulin ratio. TBIL, Total bilirubin.  DBIL, Direct bilirubin. IBIL, Indirect bilirubin. TBA, Total bile acids. ALT, Alanine aminotransferase. AST, Aspartate aminotransferase. ALP, Alkaline phosphatase. GGT, Gamma-glutamyl transferase. LDH, Lactate dehydrogenase. CR, Creatinine. UA, Uric acid. CYSC, Cystatin C. </w:t>
      </w:r>
      <w:r>
        <w:rPr>
          <w:rStyle w:val="4"/>
          <w:rFonts w:hint="default" w:ascii="Times New Roman" w:hAnsi="Times New Roman" w:eastAsia="宋体" w:cs="Times New Roman"/>
          <w:b w:val="0"/>
          <w:bCs/>
          <w:sz w:val="24"/>
          <w:szCs w:val="24"/>
        </w:rPr>
        <w:t>PWR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Platelet to White cell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NLR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MLR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Monocyte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NMLR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(Neutrophil + Monocyte)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SIRI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Systemic Inflammation Response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SII</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Systemic Immune-Inflammation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DNLR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Derived 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w:t>
      </w:r>
      <w:r>
        <w:rPr>
          <w:rFonts w:hint="eastAsia" w:ascii="Times New Roman" w:hAnsi="Times New Roman" w:eastAsia="宋体" w:cs="Times New Roman"/>
          <w:b w:val="0"/>
          <w:bCs/>
          <w:sz w:val="24"/>
          <w:szCs w:val="24"/>
          <w:lang w:val="en-US" w:eastAsia="zh-CN"/>
        </w:rPr>
        <w:t xml:space="preserve">AST to ALT Ratio. </w:t>
      </w:r>
      <w:r>
        <w:rPr>
          <w:rStyle w:val="4"/>
          <w:rFonts w:hint="default" w:ascii="Times New Roman" w:hAnsi="Times New Roman" w:eastAsia="宋体" w:cs="Times New Roman"/>
          <w:b w:val="0"/>
          <w:bCs/>
          <w:sz w:val="24"/>
          <w:szCs w:val="24"/>
        </w:rPr>
        <w:t>UCR</w:t>
      </w:r>
      <w:r>
        <w:rPr>
          <w:rStyle w:val="4"/>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UREA to Creatinine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HGI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Hemoglobin to Glycerinated Hemoglobin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PNI</w:t>
      </w:r>
      <w:r>
        <w:rPr>
          <w:rStyle w:val="4"/>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Prognostic Nutrition Index</w:t>
      </w:r>
    </w:p>
    <w:p>
      <w:pPr>
        <w:rPr>
          <w:rFonts w:hint="default" w:ascii="Times New Roman" w:hAnsi="Times New Roman" w:eastAsia="宋体" w:cs="Times New Roman"/>
          <w:b w:val="0"/>
          <w:bCs/>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Supplementary table</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Obtain variables with significant differences</w:t>
      </w:r>
      <w:r>
        <w:rPr>
          <w:rFonts w:hint="default" w:ascii="Times New Roman" w:hAnsi="Times New Roman" w:eastAsia="宋体" w:cs="Times New Roman"/>
          <w:sz w:val="24"/>
          <w:szCs w:val="24"/>
          <w:lang w:val="en-US" w:eastAsia="zh-CN"/>
        </w:rPr>
        <w:t>.</w:t>
      </w:r>
    </w:p>
    <w:tbl>
      <w:tblPr>
        <w:tblStyle w:val="2"/>
        <w:tblW w:w="5973" w:type="dxa"/>
        <w:tblInd w:w="10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3"/>
        <w:gridCol w:w="2350"/>
        <w:gridCol w:w="240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Only RCS</w:t>
            </w:r>
          </w:p>
        </w:tc>
        <w:tc>
          <w:tcPr>
            <w:tcW w:w="2350"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Only cut-off value</w:t>
            </w:r>
          </w:p>
        </w:tc>
        <w:tc>
          <w:tcPr>
            <w:tcW w:w="2400" w:type="dxa"/>
            <w:tcBorders>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RCS </w:t>
            </w:r>
            <w:r>
              <w:rPr>
                <w:rFonts w:hint="eastAsia" w:ascii="Times New Roman" w:hAnsi="Times New Roman" w:eastAsia="宋体" w:cs="Times New Roman"/>
                <w:i w:val="0"/>
                <w:iCs w:val="0"/>
                <w:color w:val="000000"/>
                <w:kern w:val="0"/>
                <w:sz w:val="21"/>
                <w:szCs w:val="21"/>
                <w:u w:val="none"/>
                <w:lang w:val="en-US" w:eastAsia="zh-CN" w:bidi="ar"/>
              </w:rPr>
              <w:t>and</w:t>
            </w:r>
            <w:r>
              <w:rPr>
                <w:rFonts w:hint="default" w:ascii="Times New Roman" w:hAnsi="Times New Roman" w:eastAsia="宋体" w:cs="Times New Roman"/>
                <w:i w:val="0"/>
                <w:iCs w:val="0"/>
                <w:color w:val="000000"/>
                <w:kern w:val="0"/>
                <w:sz w:val="21"/>
                <w:szCs w:val="21"/>
                <w:u w:val="none"/>
                <w:lang w:val="en-US" w:eastAsia="zh-CN" w:bidi="ar"/>
              </w:rPr>
              <w:t xml:space="preserve"> cut-off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MCV</w:t>
            </w:r>
          </w:p>
        </w:tc>
        <w:tc>
          <w:tcPr>
            <w:tcW w:w="2350" w:type="dxa"/>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PPROM</w:t>
            </w:r>
          </w:p>
        </w:tc>
        <w:tc>
          <w:tcPr>
            <w:tcW w:w="2400" w:type="dxa"/>
            <w:tcBorders>
              <w:top w:val="single" w:color="auto" w:sz="4" w:space="0"/>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WBC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MCH</w:t>
            </w: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Preterm birth</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RBC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IFD</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HGB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IBIL</w:t>
            </w: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PI</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UREA</w:t>
            </w: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ICP</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Hypertension</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Preeclampsia</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GLB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Cervical Insufficiency</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TBIL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Chorioamnionitis</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SIRI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Puerperal Infection</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DNLR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Twin Pregnancy</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HGI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Mode of Delivery</w:t>
            </w:r>
          </w:p>
        </w:tc>
        <w:tc>
          <w:tcPr>
            <w:tcW w:w="240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PWR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High-Risk Factors</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IVF</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Pregnancy</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Delivery</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Pre-pregnancy Weight</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Height</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Pre-pregnancy BMI</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MCHC</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TBA</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ALT</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AST</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ALP</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GGT</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LDH</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CYSC</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23"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35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NLR</w:t>
            </w:r>
          </w:p>
        </w:tc>
        <w:tc>
          <w:tcPr>
            <w:tcW w:w="2400" w:type="dxa"/>
            <w:tcBorders>
              <w:tl2br w:val="nil"/>
              <w:tr2bl w:val="nil"/>
            </w:tcBorders>
            <w:shd w:val="clear" w:color="auto" w:fill="auto"/>
            <w:noWrap/>
            <w:vAlign w:val="bottom"/>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r>
    </w:tbl>
    <w:p>
      <w:pPr>
        <w:rPr>
          <w:rFonts w:hint="default"/>
          <w:lang w:val="en-US" w:eastAsia="zh-CN"/>
        </w:rPr>
      </w:pPr>
      <w:r>
        <w:rPr>
          <w:rFonts w:hint="eastAsia" w:ascii="Times New Roman" w:hAnsi="Times New Roman" w:cs="Times New Roman"/>
          <w:sz w:val="24"/>
          <w:szCs w:val="24"/>
          <w:lang w:val="en-US" w:eastAsia="zh-CN"/>
        </w:rPr>
        <w:t xml:space="preserve">MCV, Mean corpuscular volume. MCH, Mean corpuscular hemoglobin. TP, Total protein. IBIL, Indirect bilirubin. PPROM, Preterm premature rupture of membranes. IFD, Intrauterine fetal distress. PI, Placenta invasion. ICP, Intrahepatic cholestasis of pregnancy. IVF, In vitro fertilization. MCHC, Mean corpuscular hemoglobin concentration. </w:t>
      </w:r>
      <w:r>
        <w:rPr>
          <w:rFonts w:hint="eastAsia" w:ascii="Times New Roman" w:hAnsi="Times New Roman" w:eastAsia="宋体" w:cs="Times New Roman"/>
          <w:i w:val="0"/>
          <w:iCs w:val="0"/>
          <w:color w:val="000000"/>
          <w:kern w:val="0"/>
          <w:sz w:val="24"/>
          <w:szCs w:val="24"/>
          <w:u w:val="none"/>
          <w:lang w:val="en-US" w:eastAsia="zh-CN" w:bidi="ar"/>
        </w:rPr>
        <w:t xml:space="preserve">N%, </w:t>
      </w:r>
      <w:r>
        <w:rPr>
          <w:rFonts w:hint="default" w:ascii="Times New Roman" w:hAnsi="Times New Roman" w:eastAsia="宋体" w:cs="Times New Roman"/>
          <w:i w:val="0"/>
          <w:iCs w:val="0"/>
          <w:color w:val="000000"/>
          <w:kern w:val="0"/>
          <w:sz w:val="24"/>
          <w:szCs w:val="24"/>
          <w:u w:val="none"/>
          <w:lang w:val="en-US" w:eastAsia="zh-CN" w:bidi="ar"/>
        </w:rPr>
        <w:t xml:space="preserve">Neutrophil </w:t>
      </w:r>
      <w:r>
        <w:rPr>
          <w:rFonts w:hint="eastAsia" w:ascii="Times New Roman" w:hAnsi="Times New Roman" w:eastAsia="宋体" w:cs="Times New Roman"/>
          <w:i w:val="0"/>
          <w:iCs w:val="0"/>
          <w:color w:val="000000"/>
          <w:kern w:val="0"/>
          <w:sz w:val="24"/>
          <w:szCs w:val="24"/>
          <w:u w:val="none"/>
          <w:lang w:val="en-US" w:eastAsia="zh-CN" w:bidi="ar"/>
        </w:rPr>
        <w:t>p</w:t>
      </w:r>
      <w:r>
        <w:rPr>
          <w:rFonts w:hint="default" w:ascii="Times New Roman" w:hAnsi="Times New Roman" w:eastAsia="宋体" w:cs="Times New Roman"/>
          <w:i w:val="0"/>
          <w:iCs w:val="0"/>
          <w:color w:val="000000"/>
          <w:kern w:val="0"/>
          <w:sz w:val="24"/>
          <w:szCs w:val="24"/>
          <w:u w:val="none"/>
          <w:lang w:val="en-US" w:eastAsia="zh-CN" w:bidi="ar"/>
        </w:rPr>
        <w:t>ercentage</w:t>
      </w:r>
      <w:r>
        <w:rPr>
          <w:rFonts w:hint="eastAsia" w:ascii="Times New Roman" w:hAnsi="Times New Roman" w:eastAsia="宋体" w:cs="Times New Roman"/>
          <w:i w:val="0"/>
          <w:iCs w:val="0"/>
          <w:color w:val="000000"/>
          <w:kern w:val="0"/>
          <w:sz w:val="24"/>
          <w:szCs w:val="24"/>
          <w:u w:val="none"/>
          <w:lang w:val="en-US" w:eastAsia="zh-CN" w:bidi="ar"/>
        </w:rPr>
        <w:t xml:space="preserve">. M#, Monocyte absolute count. </w:t>
      </w:r>
      <w:r>
        <w:rPr>
          <w:rFonts w:hint="eastAsia" w:ascii="Times New Roman" w:hAnsi="Times New Roman" w:cs="Times New Roman"/>
          <w:sz w:val="24"/>
          <w:szCs w:val="24"/>
          <w:lang w:val="en-US" w:eastAsia="zh-CN"/>
        </w:rPr>
        <w:t xml:space="preserve">TBA, Total bile acids. ALT, Alanine aminotransferase. AST, Aspartate aminotransferase. ALP, Alkaline phosphatase. GGT, Gamma-glutamyl transferase. LDH, Lactate dehydrogenase. CYSC, Cystatin C. </w:t>
      </w:r>
      <w:r>
        <w:rPr>
          <w:rStyle w:val="4"/>
          <w:rFonts w:hint="default" w:ascii="Times New Roman" w:hAnsi="Times New Roman" w:eastAsia="宋体" w:cs="Times New Roman"/>
          <w:b w:val="0"/>
          <w:bCs/>
          <w:sz w:val="24"/>
          <w:szCs w:val="24"/>
        </w:rPr>
        <w:t>NLR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Neutrophil to Lymphocyte Ratio</w:t>
      </w:r>
      <w:r>
        <w:rPr>
          <w:rFonts w:hint="eastAsia" w:ascii="Times New Roman" w:hAnsi="Times New Roman" w:eastAsia="宋体" w:cs="Times New Roman"/>
          <w:b w:val="0"/>
          <w:bCs/>
          <w:sz w:val="24"/>
          <w:szCs w:val="24"/>
          <w:lang w:val="en-US" w:eastAsia="zh-CN"/>
        </w:rPr>
        <w:t xml:space="preserve">. </w:t>
      </w:r>
      <w:r>
        <w:rPr>
          <w:rFonts w:hint="eastAsia" w:ascii="Times New Roman" w:hAnsi="Times New Roman" w:cs="Times New Roman"/>
          <w:sz w:val="24"/>
          <w:szCs w:val="24"/>
          <w:lang w:val="en-US" w:eastAsia="zh-CN"/>
        </w:rPr>
        <w:t xml:space="preserve">WBC, White blood cell count. RBC, Red blood cell count. HGB, Hemoglobin. HCT, Hematocrit. </w:t>
      </w:r>
      <w:r>
        <w:rPr>
          <w:rFonts w:hint="eastAsia" w:ascii="Times New Roman" w:hAnsi="Times New Roman" w:eastAsia="宋体" w:cs="Times New Roman"/>
          <w:i w:val="0"/>
          <w:iCs w:val="0"/>
          <w:color w:val="000000"/>
          <w:kern w:val="0"/>
          <w:sz w:val="24"/>
          <w:szCs w:val="24"/>
          <w:u w:val="none"/>
          <w:lang w:val="en-US" w:eastAsia="zh-CN" w:bidi="ar"/>
        </w:rPr>
        <w:t xml:space="preserve">M%, Monocyte percentage. N#, Neutrophil absolute count. </w:t>
      </w:r>
      <w:r>
        <w:rPr>
          <w:rFonts w:hint="eastAsia" w:ascii="Times New Roman" w:hAnsi="Times New Roman" w:cs="Times New Roman"/>
          <w:sz w:val="24"/>
          <w:szCs w:val="24"/>
          <w:lang w:val="en-US" w:eastAsia="zh-CN"/>
        </w:rPr>
        <w:t>GLB, Globulin. TBIL, Total bilirubin. P</w:t>
      </w:r>
      <w:r>
        <w:rPr>
          <w:rStyle w:val="4"/>
          <w:rFonts w:hint="default" w:ascii="Times New Roman" w:hAnsi="Times New Roman" w:eastAsia="宋体" w:cs="Times New Roman"/>
          <w:b w:val="0"/>
          <w:bCs/>
          <w:sz w:val="24"/>
          <w:szCs w:val="24"/>
        </w:rPr>
        <w:t>WR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Platelet to White cell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SIRI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Systemic Inflammation Response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DNLR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Derived 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HGI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Hemoglobin to Glycerinated Hemoglobin Index</w:t>
      </w:r>
      <w:r>
        <w:rPr>
          <w:rFonts w:hint="eastAsia" w:ascii="Times New Roman" w:hAnsi="Times New Roman" w:eastAsia="宋体" w:cs="Times New Roman"/>
          <w:b w:val="0"/>
          <w:bCs/>
          <w:sz w:val="24"/>
          <w:szCs w:val="24"/>
          <w:lang w:val="en-US" w:eastAsia="zh-CN"/>
        </w:rPr>
        <w:t xml:space="preserve">. </w:t>
      </w:r>
    </w:p>
    <w:p>
      <w:pPr>
        <w:rPr>
          <w:rFonts w:hint="default" w:ascii="Times New Roman" w:hAnsi="Times New Roman" w:eastAsia="宋体" w:cs="Times New Roman"/>
          <w:b w:val="0"/>
          <w:bCs/>
          <w:sz w:val="24"/>
          <w:szCs w:val="24"/>
          <w:lang w:val="en-US" w:eastAsia="zh-CN"/>
        </w:rPr>
      </w:pPr>
    </w:p>
    <w:p>
      <w:pPr>
        <w:rPr>
          <w:rFonts w:hint="default" w:ascii="Times New Roman" w:hAnsi="Times New Roman" w:cs="Times New Roman"/>
          <w:sz w:val="24"/>
          <w:szCs w:val="24"/>
          <w:lang w:val="en-US" w:eastAsia="zh-CN"/>
        </w:rPr>
      </w:pPr>
      <w:r>
        <w:rPr>
          <w:rFonts w:hint="default" w:ascii="Times New Roman" w:hAnsi="Times New Roman" w:cs="Times New Roman"/>
          <w:sz w:val="24"/>
          <w:szCs w:val="24"/>
        </w:rPr>
        <w:t>Supplementary table</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 Multicollinearity diagnosis.</w:t>
      </w:r>
    </w:p>
    <w:tbl>
      <w:tblPr>
        <w:tblStyle w:val="2"/>
        <w:tblW w:w="8422" w:type="dxa"/>
        <w:tblInd w:w="10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30"/>
        <w:gridCol w:w="937"/>
        <w:gridCol w:w="1000"/>
        <w:gridCol w:w="1388"/>
        <w:gridCol w:w="1270"/>
        <w:gridCol w:w="169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vMerge w:val="restart"/>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Variables</w:t>
            </w:r>
          </w:p>
        </w:tc>
        <w:tc>
          <w:tcPr>
            <w:tcW w:w="1937" w:type="dxa"/>
            <w:gridSpan w:val="2"/>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Standardized Coefficient</w:t>
            </w:r>
          </w:p>
        </w:tc>
        <w:tc>
          <w:tcPr>
            <w:tcW w:w="1388" w:type="dxa"/>
            <w:vMerge w:val="restart"/>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Significance</w:t>
            </w:r>
          </w:p>
        </w:tc>
        <w:tc>
          <w:tcPr>
            <w:tcW w:w="2967" w:type="dxa"/>
            <w:gridSpan w:val="2"/>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Collinearity diagnostics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vMerge w:val="continue"/>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937" w:type="dxa"/>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Beta</w:t>
            </w:r>
          </w:p>
        </w:tc>
        <w:tc>
          <w:tcPr>
            <w:tcW w:w="1000" w:type="dxa"/>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w:t>
            </w:r>
          </w:p>
        </w:tc>
        <w:tc>
          <w:tcPr>
            <w:tcW w:w="1388" w:type="dxa"/>
            <w:vMerge w:val="continue"/>
            <w:tcBorders>
              <w:bottom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2"/>
                <w:szCs w:val="22"/>
                <w:u w:val="none"/>
              </w:rPr>
            </w:pPr>
          </w:p>
        </w:tc>
        <w:tc>
          <w:tcPr>
            <w:tcW w:w="1270"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Tolerance</w:t>
            </w:r>
          </w:p>
        </w:tc>
        <w:tc>
          <w:tcPr>
            <w:tcW w:w="1697" w:type="dxa"/>
            <w:tcBorders>
              <w:bottom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VIF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PPROM</w:t>
            </w:r>
          </w:p>
        </w:tc>
        <w:tc>
          <w:tcPr>
            <w:tcW w:w="937" w:type="dxa"/>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-0.010 </w:t>
            </w:r>
          </w:p>
        </w:tc>
        <w:tc>
          <w:tcPr>
            <w:tcW w:w="1000" w:type="dxa"/>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-2.013 </w:t>
            </w:r>
          </w:p>
        </w:tc>
        <w:tc>
          <w:tcPr>
            <w:tcW w:w="1388" w:type="dxa"/>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0.044 </w:t>
            </w:r>
          </w:p>
        </w:tc>
        <w:tc>
          <w:tcPr>
            <w:tcW w:w="1270" w:type="dxa"/>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0.537 </w:t>
            </w:r>
          </w:p>
        </w:tc>
        <w:tc>
          <w:tcPr>
            <w:tcW w:w="1697" w:type="dxa"/>
            <w:tcBorders>
              <w:top w:val="single" w:color="auto" w:sz="4" w:space="0"/>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1.863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cs="Times New Roman" w:eastAsiaTheme="minorEastAsia"/>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Preterm birth</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0.055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10.228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0.434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2.303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IFD</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0.026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6.899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0.897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PI</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0.009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2.511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0.012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0.936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1.069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ICP</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0.011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3.140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0.002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0.956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0.006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1.168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0.243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0.471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2.123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Preeclampsia</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-0.003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-0.491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0.624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0.468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2.136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Cervical Insufficiency</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0.012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3.283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0.001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0.976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1.025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Chorioamnionitis</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0.104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28.843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0.956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Puerperal Infection</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0.010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2.802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0.005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0.994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Twin Pregnancy</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0.015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3.777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0.826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1.211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Mode of Delivery</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-0.020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-4.885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0.738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1.354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WBC</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-0.019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-0.624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0.532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0.013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74.719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RBC</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0.024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3.348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0.001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0.246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4.058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HGB</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0.018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1.276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0.202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0.062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16.021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HCT</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-0.034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-2.175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0.030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0.051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19.668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M_Per</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-0.002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-0.247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0.805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0.283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3.528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N_Jue</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0.009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0.248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0.804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0.010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100.846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GLB</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0.004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1.076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0.282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0.942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1.061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SIRI</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0.019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2.650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0.008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0.231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4.327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DNLR</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-0.007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-0.870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0.384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0.188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5.312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HGI</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0.010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1.710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0.087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0.353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2.829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PWR</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0.006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1.102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0.270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0.484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2.065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TBIL</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-0.003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-0.867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0.386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0.952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High-Risk Factors</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0.005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1.182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0.237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0.718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1.392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IVF</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-0.002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-0.426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0.670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0.715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1.398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Pregnancy</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-0.003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-0.422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0.673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0.197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5.069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13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Delivery</w:t>
            </w:r>
          </w:p>
        </w:tc>
        <w:tc>
          <w:tcPr>
            <w:tcW w:w="93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-0.005 </w:t>
            </w:r>
          </w:p>
        </w:tc>
        <w:tc>
          <w:tcPr>
            <w:tcW w:w="100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-0.950 </w:t>
            </w:r>
          </w:p>
        </w:tc>
        <w:tc>
          <w:tcPr>
            <w:tcW w:w="1388"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0.342 </w:t>
            </w:r>
          </w:p>
        </w:tc>
        <w:tc>
          <w:tcPr>
            <w:tcW w:w="1270"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0.442 </w:t>
            </w:r>
          </w:p>
        </w:tc>
        <w:tc>
          <w:tcPr>
            <w:tcW w:w="1697" w:type="dxa"/>
            <w:tcBorders>
              <w:tl2br w:val="nil"/>
              <w:tr2bl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2.262 </w:t>
            </w:r>
          </w:p>
        </w:tc>
      </w:tr>
    </w:tbl>
    <w:p>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WBC, White blood cell count. PLT, platelet. RBC, Red blood cell count. HGB, Hemoglobin. HCT, Hematocrit. MCV, Mean corpuscular volume. MCH, Mean corpuscular hemoglobin. MCHC, Mean corpuscular hemoglobin concentration. RDW, Red cell distribution width. RDWSD, Red cell distribution width (standard deviation). </w:t>
      </w:r>
      <w:r>
        <w:rPr>
          <w:rFonts w:hint="eastAsia" w:ascii="Times New Roman" w:hAnsi="Times New Roman" w:eastAsia="宋体" w:cs="Times New Roman"/>
          <w:i w:val="0"/>
          <w:iCs w:val="0"/>
          <w:color w:val="000000"/>
          <w:kern w:val="0"/>
          <w:sz w:val="24"/>
          <w:szCs w:val="24"/>
          <w:u w:val="none"/>
          <w:lang w:val="en-US" w:eastAsia="zh-CN" w:bidi="ar"/>
        </w:rPr>
        <w:t xml:space="preserve">N%, </w:t>
      </w:r>
      <w:r>
        <w:rPr>
          <w:rFonts w:hint="default" w:ascii="Times New Roman" w:hAnsi="Times New Roman" w:eastAsia="宋体" w:cs="Times New Roman"/>
          <w:i w:val="0"/>
          <w:iCs w:val="0"/>
          <w:color w:val="000000"/>
          <w:kern w:val="0"/>
          <w:sz w:val="24"/>
          <w:szCs w:val="24"/>
          <w:u w:val="none"/>
          <w:lang w:val="en-US" w:eastAsia="zh-CN" w:bidi="ar"/>
        </w:rPr>
        <w:t xml:space="preserve">Neutrophil </w:t>
      </w:r>
      <w:r>
        <w:rPr>
          <w:rFonts w:hint="eastAsia" w:ascii="Times New Roman" w:hAnsi="Times New Roman" w:eastAsia="宋体" w:cs="Times New Roman"/>
          <w:i w:val="0"/>
          <w:iCs w:val="0"/>
          <w:color w:val="000000"/>
          <w:kern w:val="0"/>
          <w:sz w:val="24"/>
          <w:szCs w:val="24"/>
          <w:u w:val="none"/>
          <w:lang w:val="en-US" w:eastAsia="zh-CN" w:bidi="ar"/>
        </w:rPr>
        <w:t>p</w:t>
      </w:r>
      <w:r>
        <w:rPr>
          <w:rFonts w:hint="default" w:ascii="Times New Roman" w:hAnsi="Times New Roman" w:eastAsia="宋体" w:cs="Times New Roman"/>
          <w:i w:val="0"/>
          <w:iCs w:val="0"/>
          <w:color w:val="000000"/>
          <w:kern w:val="0"/>
          <w:sz w:val="24"/>
          <w:szCs w:val="24"/>
          <w:u w:val="none"/>
          <w:lang w:val="en-US" w:eastAsia="zh-CN" w:bidi="ar"/>
        </w:rPr>
        <w:t>ercentage</w:t>
      </w:r>
      <w:r>
        <w:rPr>
          <w:rFonts w:hint="eastAsia" w:ascii="Times New Roman" w:hAnsi="Times New Roman" w:eastAsia="宋体" w:cs="Times New Roman"/>
          <w:i w:val="0"/>
          <w:iCs w:val="0"/>
          <w:color w:val="000000"/>
          <w:kern w:val="0"/>
          <w:sz w:val="24"/>
          <w:szCs w:val="24"/>
          <w:u w:val="none"/>
          <w:lang w:val="en-US" w:eastAsia="zh-CN" w:bidi="ar"/>
        </w:rPr>
        <w:t xml:space="preserve">. M%, Monocyte percentage. N#, Neutrophil absolute count. M#, Monocyte absolute count. </w:t>
      </w:r>
      <w:r>
        <w:rPr>
          <w:rFonts w:hint="default" w:ascii="Times New Roman" w:hAnsi="Times New Roman" w:eastAsia="宋体" w:cs="Times New Roman"/>
          <w:i w:val="0"/>
          <w:iCs w:val="0"/>
          <w:color w:val="000000"/>
          <w:kern w:val="0"/>
          <w:sz w:val="24"/>
          <w:szCs w:val="24"/>
          <w:u w:val="none"/>
          <w:lang w:val="en-US" w:eastAsia="zh-CN" w:bidi="ar"/>
        </w:rPr>
        <w:t>L%</w:t>
      </w:r>
      <w:r>
        <w:rPr>
          <w:rFonts w:hint="eastAsia" w:ascii="Times New Roman" w:hAnsi="Times New Roman" w:eastAsia="宋体" w:cs="Times New Roman"/>
          <w:i w:val="0"/>
          <w:iCs w:val="0"/>
          <w:color w:val="000000"/>
          <w:kern w:val="0"/>
          <w:sz w:val="24"/>
          <w:szCs w:val="24"/>
          <w:u w:val="none"/>
          <w:lang w:val="en-US" w:eastAsia="zh-CN" w:bidi="ar"/>
        </w:rPr>
        <w:t xml:space="preserve">, Lymphocyte percentage. </w:t>
      </w:r>
      <w:r>
        <w:rPr>
          <w:rFonts w:hint="default" w:ascii="Times New Roman" w:hAnsi="Times New Roman" w:eastAsia="宋体" w:cs="Times New Roman"/>
          <w:i w:val="0"/>
          <w:iCs w:val="0"/>
          <w:color w:val="000000"/>
          <w:kern w:val="0"/>
          <w:sz w:val="24"/>
          <w:szCs w:val="24"/>
          <w:u w:val="none"/>
          <w:lang w:val="en-US" w:eastAsia="zh-CN" w:bidi="ar"/>
        </w:rPr>
        <w:t>E%</w:t>
      </w:r>
      <w:r>
        <w:rPr>
          <w:rFonts w:hint="eastAsia" w:ascii="Times New Roman" w:hAnsi="Times New Roman" w:eastAsia="宋体" w:cs="Times New Roman"/>
          <w:i w:val="0"/>
          <w:iCs w:val="0"/>
          <w:color w:val="000000"/>
          <w:kern w:val="0"/>
          <w:sz w:val="24"/>
          <w:szCs w:val="24"/>
          <w:u w:val="none"/>
          <w:lang w:val="en-US" w:eastAsia="zh-CN" w:bidi="ar"/>
        </w:rPr>
        <w:t xml:space="preserve">, Eosinophil percentage. </w:t>
      </w:r>
      <w:r>
        <w:rPr>
          <w:rFonts w:hint="default" w:ascii="Times New Roman" w:hAnsi="Times New Roman" w:eastAsia="宋体" w:cs="Times New Roman"/>
          <w:i w:val="0"/>
          <w:iCs w:val="0"/>
          <w:color w:val="000000"/>
          <w:kern w:val="0"/>
          <w:sz w:val="24"/>
          <w:szCs w:val="24"/>
          <w:u w:val="none"/>
          <w:lang w:val="en-US" w:eastAsia="zh-CN" w:bidi="ar"/>
        </w:rPr>
        <w:t>L#</w:t>
      </w:r>
      <w:r>
        <w:rPr>
          <w:rFonts w:hint="eastAsia" w:ascii="Times New Roman" w:hAnsi="Times New Roman" w:eastAsia="宋体" w:cs="Times New Roman"/>
          <w:i w:val="0"/>
          <w:iCs w:val="0"/>
          <w:color w:val="000000"/>
          <w:kern w:val="0"/>
          <w:sz w:val="24"/>
          <w:szCs w:val="24"/>
          <w:u w:val="none"/>
          <w:lang w:val="en-US" w:eastAsia="zh-CN" w:bidi="ar"/>
        </w:rPr>
        <w:t xml:space="preserve">, Lymphocyte absolute count. </w:t>
      </w:r>
      <w:r>
        <w:rPr>
          <w:rFonts w:hint="default" w:ascii="Times New Roman" w:hAnsi="Times New Roman" w:eastAsia="宋体" w:cs="Times New Roman"/>
          <w:i w:val="0"/>
          <w:iCs w:val="0"/>
          <w:color w:val="000000"/>
          <w:kern w:val="0"/>
          <w:sz w:val="24"/>
          <w:szCs w:val="24"/>
          <w:u w:val="none"/>
          <w:lang w:val="en-US" w:eastAsia="zh-CN" w:bidi="ar"/>
        </w:rPr>
        <w:t>E#</w:t>
      </w:r>
      <w:r>
        <w:rPr>
          <w:rFonts w:hint="eastAsia" w:ascii="Times New Roman" w:hAnsi="Times New Roman" w:eastAsia="宋体" w:cs="Times New Roman"/>
          <w:i w:val="0"/>
          <w:iCs w:val="0"/>
          <w:color w:val="000000"/>
          <w:kern w:val="0"/>
          <w:sz w:val="24"/>
          <w:szCs w:val="24"/>
          <w:u w:val="none"/>
          <w:lang w:val="en-US" w:eastAsia="zh-CN" w:bidi="ar"/>
        </w:rPr>
        <w:t xml:space="preserve">, Eosinophil absolute count.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Basophil percentage</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B%</w:t>
      </w:r>
      <w:r>
        <w:rPr>
          <w:rFonts w:hint="eastAsia" w:ascii="Times New Roman" w:hAnsi="Times New Roman" w:cs="Times New Roman"/>
          <w:sz w:val="21"/>
          <w:szCs w:val="21"/>
          <w:lang w:val="en-US" w:eastAsia="zh-CN"/>
        </w:rPr>
        <w:t xml:space="preserve">, Basophil </w:t>
      </w:r>
      <w:r>
        <w:rPr>
          <w:rFonts w:hint="eastAsia" w:ascii="Times New Roman" w:hAnsi="Times New Roman" w:eastAsia="宋体" w:cs="Times New Roman"/>
          <w:i w:val="0"/>
          <w:iCs w:val="0"/>
          <w:color w:val="000000"/>
          <w:kern w:val="0"/>
          <w:sz w:val="24"/>
          <w:szCs w:val="24"/>
          <w:u w:val="none"/>
          <w:lang w:val="en-US" w:eastAsia="zh-CN" w:bidi="ar"/>
        </w:rPr>
        <w:t xml:space="preserve">absolute count. </w:t>
      </w:r>
      <w:r>
        <w:rPr>
          <w:rFonts w:hint="eastAsia" w:ascii="Times New Roman" w:hAnsi="Times New Roman" w:cs="Times New Roman"/>
          <w:sz w:val="24"/>
          <w:szCs w:val="24"/>
          <w:lang w:val="en-US" w:eastAsia="zh-CN"/>
        </w:rPr>
        <w:t xml:space="preserve">PA, Prealbumin. TP, Total protein. ALB, Albumin. GLB, Globulin. A/G, Albumin/Globulin ratio. TBIL, Total bilirubin.  DBIL, Direct bilirubin. IBIL, Indirect bilirubin. TBA, Total bile acids. ALT, Alanine aminotransferase. AST, Aspartate aminotransferase. ALP, Alkaline phosphatase. GGT, Gamma-glutamyl transferase. LDH, Lactate dehydrogenase. CR, Creatinine. UA, Uric acid. CYSC, Cystatin C. </w:t>
      </w:r>
      <w:r>
        <w:rPr>
          <w:rStyle w:val="4"/>
          <w:rFonts w:hint="default" w:ascii="Times New Roman" w:hAnsi="Times New Roman" w:eastAsia="宋体" w:cs="Times New Roman"/>
          <w:b w:val="0"/>
          <w:bCs/>
          <w:sz w:val="24"/>
          <w:szCs w:val="24"/>
        </w:rPr>
        <w:t>PWR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Platelet to White cell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NLR</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MLR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Monocyte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NMLR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(Neutrophil + Monocyte)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SIRI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Systemic Inflammation Response Index </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SII</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rPr>
        <w:t>Systemic Immune-Inflammation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DNLR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Derived Neutrophil to Lymphocyte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SLR</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w:t>
      </w:r>
      <w:r>
        <w:rPr>
          <w:rFonts w:hint="eastAsia" w:ascii="Times New Roman" w:hAnsi="Times New Roman" w:eastAsia="宋体" w:cs="Times New Roman"/>
          <w:b w:val="0"/>
          <w:bCs/>
          <w:sz w:val="24"/>
          <w:szCs w:val="24"/>
          <w:lang w:val="en-US" w:eastAsia="zh-CN"/>
        </w:rPr>
        <w:t xml:space="preserve">AST to ALT Ratio. </w:t>
      </w:r>
      <w:r>
        <w:rPr>
          <w:rStyle w:val="4"/>
          <w:rFonts w:hint="default" w:ascii="Times New Roman" w:hAnsi="Times New Roman" w:eastAsia="宋体" w:cs="Times New Roman"/>
          <w:b w:val="0"/>
          <w:bCs/>
          <w:sz w:val="24"/>
          <w:szCs w:val="24"/>
        </w:rPr>
        <w:t>UCR</w:t>
      </w:r>
      <w:r>
        <w:rPr>
          <w:rStyle w:val="4"/>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UREA to Creatinine Ratio</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HGI</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Hemoglobin to Glycerinated Hemoglobin Index</w:t>
      </w:r>
      <w:r>
        <w:rPr>
          <w:rFonts w:hint="eastAsia" w:ascii="Times New Roman" w:hAnsi="Times New Roman" w:eastAsia="宋体" w:cs="Times New Roman"/>
          <w:b w:val="0"/>
          <w:bCs/>
          <w:sz w:val="24"/>
          <w:szCs w:val="24"/>
          <w:lang w:val="en-US" w:eastAsia="zh-CN"/>
        </w:rPr>
        <w:t xml:space="preserve">. </w:t>
      </w:r>
      <w:r>
        <w:rPr>
          <w:rStyle w:val="4"/>
          <w:rFonts w:hint="default" w:ascii="Times New Roman" w:hAnsi="Times New Roman" w:eastAsia="宋体" w:cs="Times New Roman"/>
          <w:b w:val="0"/>
          <w:bCs/>
          <w:sz w:val="24"/>
          <w:szCs w:val="24"/>
        </w:rPr>
        <w:t>PNI</w:t>
      </w:r>
      <w:r>
        <w:rPr>
          <w:rStyle w:val="4"/>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 xml:space="preserve"> Prognostic Nutrition Index</w:t>
      </w:r>
      <w:r>
        <w:rPr>
          <w:rFonts w:hint="eastAsia" w:ascii="Times New Roman" w:hAnsi="Times New Roman" w:eastAsia="宋体" w:cs="Times New Roman"/>
          <w:b w:val="0"/>
          <w:bCs/>
          <w:sz w:val="24"/>
          <w:szCs w:val="24"/>
          <w:lang w:val="en-US" w:eastAsia="zh-CN"/>
        </w:rPr>
        <w:t xml:space="preserve">. VIF, Variance Inflation Factor. </w:t>
      </w:r>
      <w:r>
        <w:rPr>
          <w:rFonts w:hint="eastAsia" w:ascii="Times New Roman" w:hAnsi="Times New Roman" w:cs="Times New Roman"/>
          <w:sz w:val="24"/>
          <w:szCs w:val="24"/>
          <w:lang w:val="en-US" w:eastAsia="zh-CN"/>
        </w:rPr>
        <w:t>PPROM, Preterm premature rupture of membranes. IFD, Intrauterine fetal distress. PI, Placenta invasion. ICP, Intrahepatic cholestasis of pregnancy. IVF, In vitro fertilization.</w:t>
      </w:r>
    </w:p>
    <w:p>
      <w:pPr>
        <w:rPr>
          <w:rFonts w:hint="eastAsia" w:ascii="Times New Roman" w:hAnsi="Times New Roman" w:cs="Times New Roman"/>
          <w:sz w:val="24"/>
          <w:szCs w:val="24"/>
          <w:lang w:val="en-US" w:eastAsia="zh-CN"/>
        </w:rPr>
      </w:pPr>
    </w:p>
    <w:p>
      <w:pPr>
        <w:rPr>
          <w:rFonts w:hint="default" w:ascii="Times New Roman" w:hAnsi="Times New Roman" w:cs="Times New Roman"/>
          <w:sz w:val="24"/>
          <w:szCs w:val="24"/>
          <w:lang w:val="en-US" w:eastAsia="zh-CN"/>
        </w:rPr>
      </w:pPr>
    </w:p>
    <w:p>
      <w:pPr>
        <w:rPr>
          <w:rFonts w:hint="default" w:ascii="Times New Roman" w:hAnsi="Times New Roman" w:cs="Times New Roman"/>
          <w:sz w:val="24"/>
          <w:szCs w:val="24"/>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Y2I3ZjFkNThhYjQwNzMyYmJjYWYxM2M3ZTIxZDUifQ=="/>
  </w:docVars>
  <w:rsids>
    <w:rsidRoot w:val="00000000"/>
    <w:rsid w:val="21B213C1"/>
    <w:rsid w:val="31E340B8"/>
    <w:rsid w:val="337A7CCF"/>
    <w:rsid w:val="35353FBD"/>
    <w:rsid w:val="3674256F"/>
    <w:rsid w:val="3B2C585E"/>
    <w:rsid w:val="3DBA40C0"/>
    <w:rsid w:val="50717773"/>
    <w:rsid w:val="57243FF4"/>
    <w:rsid w:val="5EA06D09"/>
    <w:rsid w:val="6B8F3B73"/>
    <w:rsid w:val="75DC6B02"/>
    <w:rsid w:val="7BD46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11"/>
    <w:basedOn w:val="3"/>
    <w:uiPriority w:val="0"/>
    <w:rPr>
      <w:rFonts w:hint="default" w:ascii="Times New Roman" w:hAnsi="Times New Roman" w:cs="Times New Roman"/>
      <w:color w:val="000000"/>
      <w:sz w:val="22"/>
      <w:szCs w:val="22"/>
      <w:u w:val="none"/>
    </w:rPr>
  </w:style>
  <w:style w:type="character" w:customStyle="1" w:styleId="6">
    <w:name w:val="font3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2001</Words>
  <Characters>11038</Characters>
  <Lines>0</Lines>
  <Paragraphs>0</Paragraphs>
  <TotalTime>12</TotalTime>
  <ScaleCrop>false</ScaleCrop>
  <LinksUpToDate>false</LinksUpToDate>
  <CharactersWithSpaces>12070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2025-06-17T01:42:00Z</dcterms:created>
  <dc:creator>LIShu</dc:creator>
  <cp:lastModifiedBy>Eric.Lee</cp:lastModifiedBy>
  <dcterms:modified xsi:type="dcterms:W3CDTF">2025-08-18T09:49:23Z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D86B1CCA61664169A91C83E631C14040</vt:lpwstr>
  </property>
</Properties>
</file>