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2D6" w:rsidRPr="008072D6" w:rsidRDefault="008072D6" w:rsidP="009B5757">
      <w:pPr>
        <w:spacing w:line="360" w:lineRule="auto"/>
        <w:rPr>
          <w:rFonts w:hint="eastAsia"/>
          <w:szCs w:val="21"/>
        </w:rPr>
      </w:pPr>
      <w:bookmarkStart w:id="0" w:name="_GoBack"/>
      <w:r w:rsidRPr="008072D6">
        <w:rPr>
          <w:rFonts w:ascii="Times New Roman" w:hAnsi="Times New Roman"/>
          <w:b/>
          <w:szCs w:val="21"/>
        </w:rPr>
        <w:t>Supplementary Figure 1.STK19 deficiency significantly increases cisplatin inhibition of DNA synthesis capacity in Tscc cells</w:t>
      </w:r>
      <w:r w:rsidRPr="008072D6">
        <w:rPr>
          <w:rFonts w:ascii="Times New Roman" w:hAnsi="Times New Roman"/>
          <w:b/>
          <w:szCs w:val="21"/>
        </w:rPr>
        <w:t>；</w:t>
      </w:r>
      <w:r w:rsidRPr="008072D6">
        <w:rPr>
          <w:rFonts w:ascii="Times New Roman" w:hAnsi="Times New Roman" w:hint="eastAsia"/>
          <w:szCs w:val="21"/>
        </w:rPr>
        <w:t>(</w:t>
      </w:r>
      <w:r w:rsidR="009B5757" w:rsidRPr="008072D6">
        <w:rPr>
          <w:rFonts w:ascii="Times New Roman" w:hAnsi="Times New Roman" w:hint="eastAsia"/>
          <w:szCs w:val="21"/>
        </w:rPr>
        <w:t>A</w:t>
      </w:r>
      <w:r w:rsidRPr="008072D6">
        <w:rPr>
          <w:rFonts w:ascii="Times New Roman" w:hAnsi="Times New Roman" w:hint="eastAsia"/>
          <w:szCs w:val="21"/>
        </w:rPr>
        <w:t>-</w:t>
      </w:r>
      <w:r w:rsidR="009B5757" w:rsidRPr="008072D6">
        <w:rPr>
          <w:rFonts w:ascii="Times New Roman" w:hAnsi="Times New Roman" w:hint="eastAsia"/>
          <w:szCs w:val="21"/>
        </w:rPr>
        <w:t>B</w:t>
      </w:r>
      <w:r w:rsidRPr="008072D6">
        <w:rPr>
          <w:rFonts w:ascii="Times New Roman" w:hAnsi="Times New Roman" w:hint="eastAsia"/>
          <w:szCs w:val="21"/>
        </w:rPr>
        <w:t>)Cisplatin significantly inhibits DNA synthesis in STK19-deficient</w:t>
      </w:r>
      <w:r>
        <w:rPr>
          <w:rFonts w:ascii="Times New Roman" w:hAnsi="Times New Roman" w:hint="eastAsia"/>
          <w:szCs w:val="21"/>
        </w:rPr>
        <w:t xml:space="preserve"> </w:t>
      </w:r>
      <w:r w:rsidRPr="008072D6">
        <w:rPr>
          <w:rFonts w:ascii="Times New Roman" w:hAnsi="Times New Roman" w:hint="eastAsia"/>
          <w:szCs w:val="21"/>
        </w:rPr>
        <w:t>Tscca cells;(</w:t>
      </w:r>
      <w:r w:rsidR="009B5757" w:rsidRPr="008072D6">
        <w:rPr>
          <w:rFonts w:ascii="Times New Roman" w:hAnsi="Times New Roman" w:hint="eastAsia"/>
          <w:szCs w:val="21"/>
        </w:rPr>
        <w:t>C</w:t>
      </w:r>
      <w:r w:rsidRPr="008072D6">
        <w:rPr>
          <w:rFonts w:ascii="Times New Roman" w:hAnsi="Times New Roman" w:hint="eastAsia"/>
          <w:szCs w:val="21"/>
        </w:rPr>
        <w:t>-</w:t>
      </w:r>
      <w:r w:rsidR="009B5757" w:rsidRPr="008072D6">
        <w:rPr>
          <w:rFonts w:ascii="Times New Roman" w:hAnsi="Times New Roman" w:hint="eastAsia"/>
          <w:szCs w:val="21"/>
        </w:rPr>
        <w:t>D</w:t>
      </w:r>
      <w:r w:rsidRPr="008072D6">
        <w:rPr>
          <w:rFonts w:ascii="Times New Roman" w:hAnsi="Times New Roman" w:hint="eastAsia"/>
          <w:szCs w:val="21"/>
        </w:rPr>
        <w:t>)Cisplatin significantly inhibits DNA synthesis in STK19-deficient Scc-9 cells;</w:t>
      </w:r>
    </w:p>
    <w:p w:rsidR="008072D6" w:rsidRDefault="00FC6D72">
      <w:r>
        <w:rPr>
          <w:noProof/>
          <w:lang w:val="en-IN" w:eastAsia="en-IN"/>
        </w:rPr>
        <w:drawing>
          <wp:inline distT="0" distB="0" distL="0" distR="0">
            <wp:extent cx="5391150" cy="55873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58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2D6" w:rsidRDefault="008072D6"/>
    <w:p w:rsidR="008072D6" w:rsidRDefault="008072D6"/>
    <w:p w:rsidR="008072D6" w:rsidRDefault="008072D6"/>
    <w:p w:rsidR="008072D6" w:rsidRDefault="008072D6"/>
    <w:p w:rsidR="008072D6" w:rsidRDefault="008072D6"/>
    <w:p w:rsidR="008072D6" w:rsidRDefault="008072D6"/>
    <w:p w:rsidR="008072D6" w:rsidRDefault="008072D6"/>
    <w:p w:rsidR="008072D6" w:rsidRDefault="008072D6"/>
    <w:p w:rsidR="008072D6" w:rsidRDefault="008072D6">
      <w:pPr>
        <w:rPr>
          <w:rFonts w:hint="eastAsia"/>
        </w:rPr>
      </w:pPr>
    </w:p>
    <w:p w:rsidR="008072D6" w:rsidRDefault="008072D6">
      <w:pPr>
        <w:spacing w:line="360" w:lineRule="auto"/>
        <w:rPr>
          <w:rFonts w:ascii="Times New Roman" w:hAnsi="Times New Roman" w:hint="eastAsia"/>
          <w:color w:val="000000"/>
          <w:sz w:val="24"/>
        </w:rPr>
      </w:pPr>
      <w:r w:rsidRPr="008072D6">
        <w:rPr>
          <w:rFonts w:ascii="Times New Roman" w:hAnsi="Times New Roman"/>
          <w:b/>
          <w:szCs w:val="21"/>
        </w:rPr>
        <w:lastRenderedPageBreak/>
        <w:t>Supplementary figure 2:</w:t>
      </w:r>
      <w:r w:rsidR="009B5757" w:rsidRPr="008072D6">
        <w:rPr>
          <w:rFonts w:ascii="Times New Roman" w:hAnsi="Times New Roman" w:hint="eastAsia"/>
          <w:b/>
          <w:szCs w:val="21"/>
        </w:rPr>
        <w:t xml:space="preserve"> </w:t>
      </w:r>
      <w:r w:rsidRPr="008072D6">
        <w:rPr>
          <w:rFonts w:ascii="Times New Roman" w:hAnsi="Times New Roman"/>
          <w:b/>
          <w:color w:val="000000"/>
          <w:szCs w:val="21"/>
        </w:rPr>
        <w:t>STK19 inhibition increases the sensitivity of Scc-9 cells to other platinum-based agents</w:t>
      </w:r>
      <w:r w:rsidRPr="008072D6">
        <w:rPr>
          <w:rFonts w:ascii="Times New Roman" w:hAnsi="Times New Roman" w:hint="eastAsia"/>
          <w:b/>
          <w:color w:val="000000"/>
          <w:szCs w:val="21"/>
        </w:rPr>
        <w:t>;</w:t>
      </w:r>
      <w:r>
        <w:rPr>
          <w:rFonts w:ascii="Times New Roman" w:hAnsi="Times New Roman" w:hint="eastAsia"/>
        </w:rPr>
        <w:t>(</w:t>
      </w:r>
      <w:r w:rsidR="009B5757">
        <w:rPr>
          <w:rFonts w:ascii="Times New Roman" w:hAnsi="Times New Roman" w:hint="eastAsia"/>
        </w:rPr>
        <w:t>A</w:t>
      </w:r>
      <w:r>
        <w:rPr>
          <w:rFonts w:ascii="Times New Roman" w:hAnsi="Times New Roman" w:hint="eastAsia"/>
        </w:rPr>
        <w:t>-</w:t>
      </w:r>
      <w:r w:rsidR="009B5757">
        <w:rPr>
          <w:rFonts w:ascii="Times New Roman" w:hAnsi="Times New Roman" w:hint="eastAsia"/>
        </w:rPr>
        <w:t>B</w:t>
      </w:r>
      <w:r>
        <w:rPr>
          <w:rFonts w:ascii="Times New Roman" w:hAnsi="Times New Roman" w:hint="eastAsia"/>
        </w:rPr>
        <w:t xml:space="preserve">) The </w:t>
      </w:r>
      <w:r>
        <w:rPr>
          <w:rFonts w:ascii="Times New Roman" w:hAnsi="Times New Roman"/>
        </w:rPr>
        <w:t>combined</w:t>
      </w:r>
      <w:r>
        <w:rPr>
          <w:rFonts w:ascii="Times New Roman" w:hAnsi="Times New Roman" w:hint="eastAsia"/>
        </w:rPr>
        <w:t xml:space="preserve"> effects of STK19 inhibitor and Carboplatin on Scc-9 cell growth as shown by CCK8 </w:t>
      </w:r>
      <w:r>
        <w:rPr>
          <w:rFonts w:ascii="Times New Roman" w:hAnsi="Times New Roman"/>
        </w:rPr>
        <w:t>assay</w:t>
      </w:r>
      <w:r>
        <w:rPr>
          <w:rFonts w:ascii="Times New Roman" w:hAnsi="Times New Roman" w:hint="eastAsia"/>
        </w:rPr>
        <w:t xml:space="preserve">, and on apoptosis </w:t>
      </w:r>
      <w:r>
        <w:rPr>
          <w:rFonts w:ascii="Times New Roman" w:hAnsi="Times New Roman"/>
        </w:rPr>
        <w:t>through</w:t>
      </w:r>
      <w:r>
        <w:rPr>
          <w:rFonts w:ascii="Times New Roman" w:hAnsi="Times New Roman" w:hint="eastAsia"/>
        </w:rPr>
        <w:t xml:space="preserve"> flow cytometry analysis. (</w:t>
      </w:r>
      <w:r w:rsidR="009B5757">
        <w:rPr>
          <w:rFonts w:ascii="Times New Roman" w:hAnsi="Times New Roman" w:hint="eastAsia"/>
        </w:rPr>
        <w:t>C</w:t>
      </w:r>
      <w:r>
        <w:rPr>
          <w:rFonts w:ascii="Times New Roman" w:hAnsi="Times New Roman" w:hint="eastAsia"/>
        </w:rPr>
        <w:t>-</w:t>
      </w:r>
      <w:r w:rsidR="009B5757">
        <w:rPr>
          <w:rFonts w:ascii="Times New Roman" w:hAnsi="Times New Roman" w:hint="eastAsia"/>
        </w:rPr>
        <w:t>D</w:t>
      </w:r>
      <w:r>
        <w:rPr>
          <w:rFonts w:ascii="Times New Roman" w:hAnsi="Times New Roman" w:hint="eastAsia"/>
        </w:rPr>
        <w:t xml:space="preserve">) The </w:t>
      </w:r>
      <w:r>
        <w:rPr>
          <w:rFonts w:ascii="Times New Roman" w:hAnsi="Times New Roman"/>
        </w:rPr>
        <w:t xml:space="preserve">combined </w:t>
      </w:r>
      <w:r>
        <w:rPr>
          <w:rFonts w:ascii="Times New Roman" w:hAnsi="Times New Roman" w:hint="eastAsia"/>
        </w:rPr>
        <w:t xml:space="preserve">effects of STK19 inhibitor and Nedaplatin on Scc-9 cell growth as shown by CCK8 </w:t>
      </w:r>
      <w:r>
        <w:rPr>
          <w:rFonts w:ascii="Times New Roman" w:hAnsi="Times New Roman"/>
        </w:rPr>
        <w:t>assay</w:t>
      </w:r>
      <w:r>
        <w:rPr>
          <w:rFonts w:ascii="Times New Roman" w:hAnsi="Times New Roman" w:hint="eastAsia"/>
        </w:rPr>
        <w:t xml:space="preserve">, and on apoptosis </w:t>
      </w:r>
      <w:r>
        <w:rPr>
          <w:rFonts w:ascii="Times New Roman" w:hAnsi="Times New Roman"/>
        </w:rPr>
        <w:t>analyzed</w:t>
      </w:r>
      <w:r>
        <w:rPr>
          <w:rFonts w:ascii="Times New Roman" w:hAnsi="Times New Roman" w:hint="eastAsia"/>
        </w:rPr>
        <w:t xml:space="preserve"> by flow cytometry. (</w:t>
      </w:r>
      <w:r w:rsidR="009B5757">
        <w:rPr>
          <w:rFonts w:ascii="Times New Roman" w:hAnsi="Times New Roman" w:hint="eastAsia"/>
        </w:rPr>
        <w:t>E</w:t>
      </w:r>
      <w:r>
        <w:rPr>
          <w:rFonts w:ascii="Times New Roman" w:hAnsi="Times New Roman" w:hint="eastAsia"/>
        </w:rPr>
        <w:t xml:space="preserve">) </w:t>
      </w:r>
      <w:r>
        <w:rPr>
          <w:rFonts w:ascii="Times New Roman" w:hAnsi="Times New Roman"/>
        </w:rPr>
        <w:t>Comparison of Carboplatin</w:t>
      </w:r>
      <w:r>
        <w:rPr>
          <w:rFonts w:ascii="Times New Roman" w:hAnsi="Times New Roman" w:hint="eastAsia"/>
        </w:rPr>
        <w:t xml:space="preserve"> IC50 values in STK19 KO and control Scc-9 cells. (</w:t>
      </w:r>
      <w:r w:rsidR="009B5757">
        <w:rPr>
          <w:rFonts w:ascii="Times New Roman" w:hAnsi="Times New Roman" w:hint="eastAsia"/>
        </w:rPr>
        <w:t>F</w:t>
      </w:r>
      <w:r>
        <w:rPr>
          <w:rFonts w:ascii="Times New Roman" w:hAnsi="Times New Roman" w:hint="eastAsia"/>
        </w:rPr>
        <w:t xml:space="preserve">) </w:t>
      </w:r>
      <w:r>
        <w:rPr>
          <w:rFonts w:ascii="Times New Roman" w:hAnsi="Times New Roman"/>
        </w:rPr>
        <w:t xml:space="preserve">Comparison of Nedaplatin </w:t>
      </w:r>
      <w:r>
        <w:rPr>
          <w:rFonts w:ascii="Times New Roman" w:hAnsi="Times New Roman" w:hint="eastAsia"/>
        </w:rPr>
        <w:t>IC50 values in STK19 KO and control Scc-9 cells.</w:t>
      </w:r>
    </w:p>
    <w:p w:rsidR="008072D6" w:rsidRDefault="00FC6D72">
      <w:pPr>
        <w:rPr>
          <w:rFonts w:hint="eastAsia"/>
        </w:rPr>
      </w:pPr>
      <w:r>
        <w:rPr>
          <w:noProof/>
          <w:lang w:val="en-IN" w:eastAsia="en-IN"/>
        </w:rPr>
        <w:drawing>
          <wp:inline distT="0" distB="0" distL="0" distR="0">
            <wp:extent cx="5278755" cy="57772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57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BF2984" w:rsidRDefault="00BF2984"/>
    <w:sectPr w:rsidR="00BF2984" w:rsidSect="00FC6D7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57"/>
    <w:rsid w:val="008072D6"/>
    <w:rsid w:val="009B5757"/>
    <w:rsid w:val="00BF2984"/>
    <w:rsid w:val="00FC6D72"/>
    <w:rsid w:val="2CEC5363"/>
    <w:rsid w:val="64E1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C511F9-90F2-49BB-9EFC-A4390BCC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13538</dc:creator>
  <cp:keywords/>
  <cp:lastModifiedBy>Yakeshwari  Kaliyamoorthy</cp:lastModifiedBy>
  <cp:revision>2</cp:revision>
  <dcterms:created xsi:type="dcterms:W3CDTF">2025-09-17T09:17:00Z</dcterms:created>
  <dcterms:modified xsi:type="dcterms:W3CDTF">2025-09-17T09:17:00Z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eyJoZGlkIjoiNTFmY2M5ZTlmZDY0NjQzZDFiMTRmMDdmYTM1YjkzZTgiLCJ1c2VySWQiOiIzMTg5ODA0OTcifQ==</vt:lpwstr>
  </property>
  <property fmtid="{D5CDD505-2E9C-101B-9397-08002B2CF9AE}" pid="4" name="ICV">
    <vt:lpwstr>D85D824279034C5597FB4BE57D2674A0_12</vt:lpwstr>
  </property>
</Properties>
</file>