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8A1" w:rsidRPr="00500932" w:rsidRDefault="006D08A1" w:rsidP="006D08A1">
      <w:pPr>
        <w:pStyle w:val="Heading1"/>
      </w:pPr>
      <w:r w:rsidRPr="00500932">
        <w:t xml:space="preserve">Supplementary tables and figures </w:t>
      </w:r>
    </w:p>
    <w:p w:rsidR="006D08A1" w:rsidRPr="00500932" w:rsidRDefault="006D08A1" w:rsidP="006D08A1">
      <w:pPr>
        <w:rPr>
          <w:rFonts w:ascii="Arial" w:hAnsi="Arial" w:cs="Arial"/>
          <w:color w:val="282828"/>
          <w:highlight w:val="white"/>
        </w:rPr>
      </w:pPr>
      <w:bookmarkStart w:id="0" w:name="_GoBack"/>
      <w:bookmarkEnd w:id="0"/>
    </w:p>
    <w:p w:rsidR="006D08A1" w:rsidRPr="00500932" w:rsidRDefault="006D08A1" w:rsidP="006D08A1">
      <w:pPr>
        <w:rPr>
          <w:rFonts w:ascii="Arial" w:hAnsi="Arial" w:cs="Arial"/>
        </w:rPr>
      </w:pPr>
      <w:r w:rsidRPr="00500932">
        <w:rPr>
          <w:rFonts w:ascii="Arial" w:hAnsi="Arial" w:cs="Arial"/>
          <w:b/>
          <w:color w:val="282828"/>
          <w:highlight w:val="white"/>
        </w:rPr>
        <w:t>Table S1</w:t>
      </w:r>
      <w:r w:rsidRPr="00500932">
        <w:rPr>
          <w:rFonts w:ascii="Arial" w:hAnsi="Arial" w:cs="Arial"/>
          <w:color w:val="282828"/>
          <w:highlight w:val="white"/>
        </w:rPr>
        <w:t xml:space="preserve">: </w:t>
      </w:r>
      <w:r w:rsidRPr="00500932">
        <w:rPr>
          <w:rFonts w:ascii="Arial" w:hAnsi="Arial" w:cs="Arial"/>
        </w:rPr>
        <w:t>Descriptive characteristics of intervention and control groups</w:t>
      </w:r>
    </w:p>
    <w:p w:rsidR="006D08A1" w:rsidRPr="00500932" w:rsidRDefault="006D08A1" w:rsidP="006D08A1">
      <w:pPr>
        <w:rPr>
          <w:rFonts w:ascii="Arial" w:hAnsi="Arial" w:cs="Arial"/>
        </w:rPr>
      </w:pPr>
    </w:p>
    <w:p w:rsidR="006D08A1" w:rsidRPr="00500932" w:rsidRDefault="006D08A1" w:rsidP="006D08A1">
      <w:pPr>
        <w:rPr>
          <w:rFonts w:ascii="Arial" w:hAnsi="Arial" w:cs="Arial"/>
        </w:rPr>
      </w:pPr>
      <w:r w:rsidRPr="00500932">
        <w:rPr>
          <w:rFonts w:ascii="Arial" w:hAnsi="Arial" w:cs="Arial"/>
          <w:noProof/>
          <w:lang w:eastAsia="en-IN"/>
        </w:rPr>
        <w:drawing>
          <wp:inline distT="114300" distB="114300" distL="114300" distR="114300" wp14:anchorId="66CF800F" wp14:editId="4170AECB">
            <wp:extent cx="6521548" cy="1564717"/>
            <wp:effectExtent l="0" t="0" r="0" b="0"/>
            <wp:docPr id="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33498" cy="15675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D08A1" w:rsidRPr="00500932" w:rsidRDefault="006D08A1" w:rsidP="006D08A1">
      <w:pPr>
        <w:rPr>
          <w:rFonts w:ascii="Arial" w:hAnsi="Arial" w:cs="Arial"/>
          <w:color w:val="282828"/>
          <w:highlight w:val="white"/>
        </w:rPr>
      </w:pPr>
    </w:p>
    <w:p w:rsidR="006D08A1" w:rsidRPr="00500932" w:rsidRDefault="006D08A1" w:rsidP="006D08A1">
      <w:pPr>
        <w:rPr>
          <w:rFonts w:ascii="Arial" w:hAnsi="Arial" w:cs="Arial"/>
          <w:b/>
          <w:color w:val="282828"/>
          <w:highlight w:val="white"/>
        </w:rPr>
      </w:pPr>
      <w:r w:rsidRPr="00500932">
        <w:rPr>
          <w:rFonts w:ascii="Arial" w:hAnsi="Arial" w:cs="Arial"/>
          <w:b/>
          <w:color w:val="282828"/>
          <w:highlight w:val="white"/>
        </w:rPr>
        <w:t xml:space="preserve">Table S2: </w:t>
      </w:r>
      <w:proofErr w:type="spellStart"/>
      <w:r w:rsidRPr="00500932">
        <w:rPr>
          <w:rFonts w:ascii="Arial" w:hAnsi="Arial" w:cs="Arial"/>
          <w:color w:val="282828"/>
          <w:highlight w:val="white"/>
        </w:rPr>
        <w:t>Cardiometabolic</w:t>
      </w:r>
      <w:proofErr w:type="spellEnd"/>
      <w:r w:rsidRPr="00500932">
        <w:rPr>
          <w:rFonts w:ascii="Arial" w:hAnsi="Arial" w:cs="Arial"/>
          <w:color w:val="282828"/>
          <w:highlight w:val="white"/>
        </w:rPr>
        <w:t xml:space="preserve"> markers in the intervention (</w:t>
      </w:r>
      <w:proofErr w:type="spellStart"/>
      <w:r w:rsidRPr="00500932">
        <w:rPr>
          <w:rFonts w:ascii="Arial" w:hAnsi="Arial" w:cs="Arial"/>
          <w:color w:val="282828"/>
          <w:highlight w:val="white"/>
        </w:rPr>
        <w:t>synbiotic</w:t>
      </w:r>
      <w:proofErr w:type="spellEnd"/>
      <w:r w:rsidRPr="00500932">
        <w:rPr>
          <w:rFonts w:ascii="Arial" w:hAnsi="Arial" w:cs="Arial"/>
          <w:color w:val="282828"/>
          <w:highlight w:val="white"/>
        </w:rPr>
        <w:t xml:space="preserve">) and control arms  </w:t>
      </w:r>
    </w:p>
    <w:p w:rsidR="006D08A1" w:rsidRPr="00500932" w:rsidRDefault="006D08A1" w:rsidP="006D08A1">
      <w:pPr>
        <w:rPr>
          <w:rFonts w:ascii="Arial" w:hAnsi="Arial" w:cs="Arial"/>
          <w:b/>
          <w:color w:val="282828"/>
          <w:highlight w:val="white"/>
        </w:rPr>
      </w:pPr>
    </w:p>
    <w:tbl>
      <w:tblPr>
        <w:tblStyle w:val="1"/>
        <w:tblW w:w="102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08"/>
        <w:gridCol w:w="1504"/>
        <w:gridCol w:w="1504"/>
        <w:gridCol w:w="858"/>
        <w:gridCol w:w="1418"/>
        <w:gridCol w:w="1417"/>
        <w:gridCol w:w="1006"/>
      </w:tblGrid>
      <w:tr w:rsidR="006D08A1" w:rsidRPr="00EA4CA1" w:rsidTr="00EB2418">
        <w:trPr>
          <w:trHeight w:val="419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 xml:space="preserve"> </w:t>
            </w: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jc w:val="center"/>
              <w:rPr>
                <w:color w:val="282828"/>
                <w:highlight w:val="white"/>
              </w:rPr>
            </w:pPr>
            <w:proofErr w:type="spellStart"/>
            <w:r w:rsidRPr="00EA4CA1">
              <w:rPr>
                <w:rFonts w:eastAsia="Calibri"/>
                <w:color w:val="282828"/>
                <w:highlight w:val="white"/>
              </w:rPr>
              <w:t>Synbiotic</w:t>
            </w:r>
            <w:proofErr w:type="spellEnd"/>
            <w:r w:rsidRPr="00EA4CA1">
              <w:rPr>
                <w:rFonts w:eastAsia="Calibri"/>
                <w:color w:val="282828"/>
                <w:highlight w:val="white"/>
              </w:rPr>
              <w:t xml:space="preserve"> (n=20)</w:t>
            </w:r>
          </w:p>
        </w:tc>
        <w:tc>
          <w:tcPr>
            <w:tcW w:w="38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jc w:val="center"/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Control (n=20)</w:t>
            </w:r>
          </w:p>
        </w:tc>
      </w:tr>
      <w:tr w:rsidR="006D08A1" w:rsidRPr="00EA4CA1" w:rsidTr="00EB2418">
        <w:trPr>
          <w:trHeight w:val="419"/>
        </w:trPr>
        <w:tc>
          <w:tcPr>
            <w:tcW w:w="2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 xml:space="preserve">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jc w:val="center"/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Baseline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jc w:val="center"/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Follow-up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jc w:val="center"/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Baseline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jc w:val="center"/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Follow-up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 xml:space="preserve"> </w:t>
            </w:r>
          </w:p>
        </w:tc>
      </w:tr>
      <w:tr w:rsidR="006D08A1" w:rsidRPr="00EA4CA1" w:rsidTr="00EB2418">
        <w:trPr>
          <w:trHeight w:val="419"/>
        </w:trPr>
        <w:tc>
          <w:tcPr>
            <w:tcW w:w="2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color w:val="282828"/>
                <w:highlight w:val="white"/>
              </w:rPr>
              <w:t xml:space="preserve">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Default="006D08A1" w:rsidP="00EB2418">
            <w:pPr>
              <w:jc w:val="center"/>
              <w:rPr>
                <w:rFonts w:eastAsia="Calibri"/>
                <w:color w:val="282828"/>
                <w:highlight w:val="white"/>
              </w:rPr>
            </w:pPr>
            <w:r>
              <w:rPr>
                <w:rFonts w:eastAsia="Calibri"/>
                <w:color w:val="282828"/>
                <w:highlight w:val="white"/>
              </w:rPr>
              <w:t>M</w:t>
            </w:r>
            <w:r w:rsidRPr="00EA4CA1">
              <w:rPr>
                <w:rFonts w:eastAsia="Calibri"/>
                <w:color w:val="282828"/>
                <w:highlight w:val="white"/>
              </w:rPr>
              <w:t xml:space="preserve">ean </w:t>
            </w:r>
          </w:p>
          <w:p w:rsidR="006D08A1" w:rsidRPr="00EA4CA1" w:rsidRDefault="006D08A1" w:rsidP="00EB2418">
            <w:pPr>
              <w:jc w:val="center"/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(</w:t>
            </w:r>
            <w:proofErr w:type="spellStart"/>
            <w:r>
              <w:rPr>
                <w:rFonts w:eastAsia="Calibri"/>
                <w:color w:val="282828"/>
                <w:highlight w:val="white"/>
              </w:rPr>
              <w:t>S</w:t>
            </w:r>
            <w:r w:rsidRPr="00EA4CA1">
              <w:rPr>
                <w:rFonts w:eastAsia="Calibri"/>
                <w:color w:val="282828"/>
                <w:highlight w:val="white"/>
              </w:rPr>
              <w:t>td</w:t>
            </w:r>
            <w:proofErr w:type="spellEnd"/>
            <w:r w:rsidRPr="00EA4CA1">
              <w:rPr>
                <w:rFonts w:eastAsia="Calibri"/>
                <w:color w:val="282828"/>
                <w:highlight w:val="white"/>
              </w:rPr>
              <w:t xml:space="preserve"> dev)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Default="006D08A1" w:rsidP="00EB2418">
            <w:pPr>
              <w:jc w:val="center"/>
              <w:rPr>
                <w:rFonts w:eastAsia="Calibri"/>
                <w:color w:val="282828"/>
                <w:highlight w:val="white"/>
              </w:rPr>
            </w:pPr>
            <w:r>
              <w:rPr>
                <w:rFonts w:eastAsia="Calibri"/>
                <w:color w:val="282828"/>
                <w:highlight w:val="white"/>
              </w:rPr>
              <w:t>M</w:t>
            </w:r>
            <w:r w:rsidRPr="00EA4CA1">
              <w:rPr>
                <w:rFonts w:eastAsia="Calibri"/>
                <w:color w:val="282828"/>
                <w:highlight w:val="white"/>
              </w:rPr>
              <w:t xml:space="preserve">ean </w:t>
            </w:r>
          </w:p>
          <w:p w:rsidR="006D08A1" w:rsidRPr="00EA4CA1" w:rsidRDefault="006D08A1" w:rsidP="00EB2418">
            <w:pPr>
              <w:jc w:val="center"/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(</w:t>
            </w:r>
            <w:proofErr w:type="spellStart"/>
            <w:r w:rsidRPr="00EA4CA1">
              <w:rPr>
                <w:rFonts w:eastAsia="Calibri"/>
                <w:color w:val="282828"/>
                <w:highlight w:val="white"/>
              </w:rPr>
              <w:t>Std</w:t>
            </w:r>
            <w:proofErr w:type="spellEnd"/>
            <w:r w:rsidRPr="00EA4CA1">
              <w:rPr>
                <w:rFonts w:eastAsia="Calibri"/>
                <w:color w:val="282828"/>
                <w:highlight w:val="white"/>
              </w:rPr>
              <w:t xml:space="preserve"> dev)</w:t>
            </w:r>
          </w:p>
        </w:tc>
        <w:tc>
          <w:tcPr>
            <w:tcW w:w="8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P value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Default="006D08A1" w:rsidP="00EB2418">
            <w:pPr>
              <w:jc w:val="center"/>
              <w:rPr>
                <w:rFonts w:eastAsia="Calibri"/>
                <w:color w:val="282828"/>
                <w:highlight w:val="white"/>
              </w:rPr>
            </w:pPr>
            <w:r>
              <w:rPr>
                <w:rFonts w:eastAsia="Calibri"/>
                <w:color w:val="282828"/>
                <w:highlight w:val="white"/>
              </w:rPr>
              <w:t>M</w:t>
            </w:r>
            <w:r w:rsidRPr="00EA4CA1">
              <w:rPr>
                <w:rFonts w:eastAsia="Calibri"/>
                <w:color w:val="282828"/>
                <w:highlight w:val="white"/>
              </w:rPr>
              <w:t xml:space="preserve">ean </w:t>
            </w:r>
          </w:p>
          <w:p w:rsidR="006D08A1" w:rsidRPr="00EA4CA1" w:rsidRDefault="006D08A1" w:rsidP="00EB2418">
            <w:pPr>
              <w:jc w:val="center"/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(</w:t>
            </w:r>
            <w:proofErr w:type="spellStart"/>
            <w:r w:rsidRPr="00EA4CA1">
              <w:rPr>
                <w:rFonts w:eastAsia="Calibri"/>
                <w:color w:val="282828"/>
                <w:highlight w:val="white"/>
              </w:rPr>
              <w:t>Std</w:t>
            </w:r>
            <w:proofErr w:type="spellEnd"/>
            <w:r w:rsidRPr="00EA4CA1">
              <w:rPr>
                <w:rFonts w:eastAsia="Calibri"/>
                <w:color w:val="282828"/>
                <w:highlight w:val="white"/>
              </w:rPr>
              <w:t xml:space="preserve"> dev)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Default="006D08A1" w:rsidP="00EB2418">
            <w:pPr>
              <w:jc w:val="center"/>
              <w:rPr>
                <w:rFonts w:eastAsia="Calibri"/>
                <w:color w:val="282828"/>
                <w:highlight w:val="white"/>
              </w:rPr>
            </w:pPr>
            <w:r>
              <w:rPr>
                <w:rFonts w:eastAsia="Calibri"/>
                <w:color w:val="282828"/>
                <w:highlight w:val="white"/>
              </w:rPr>
              <w:t>M</w:t>
            </w:r>
            <w:r w:rsidRPr="00EA4CA1">
              <w:rPr>
                <w:rFonts w:eastAsia="Calibri"/>
                <w:color w:val="282828"/>
                <w:highlight w:val="white"/>
              </w:rPr>
              <w:t xml:space="preserve">ean </w:t>
            </w:r>
          </w:p>
          <w:p w:rsidR="006D08A1" w:rsidRPr="00EA4CA1" w:rsidRDefault="006D08A1" w:rsidP="00EB2418">
            <w:pPr>
              <w:jc w:val="center"/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(</w:t>
            </w:r>
            <w:proofErr w:type="spellStart"/>
            <w:r w:rsidRPr="00EA4CA1">
              <w:rPr>
                <w:rFonts w:eastAsia="Calibri"/>
                <w:color w:val="282828"/>
                <w:highlight w:val="white"/>
              </w:rPr>
              <w:t>Std</w:t>
            </w:r>
            <w:proofErr w:type="spellEnd"/>
            <w:r w:rsidRPr="00EA4CA1">
              <w:rPr>
                <w:rFonts w:eastAsia="Calibri"/>
                <w:color w:val="282828"/>
                <w:highlight w:val="white"/>
              </w:rPr>
              <w:t xml:space="preserve"> dev)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P value</w:t>
            </w:r>
          </w:p>
        </w:tc>
      </w:tr>
      <w:tr w:rsidR="006D08A1" w:rsidRPr="00EA4CA1" w:rsidTr="00EB2418">
        <w:trPr>
          <w:trHeight w:val="419"/>
        </w:trPr>
        <w:tc>
          <w:tcPr>
            <w:tcW w:w="2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Total cholesterol (</w:t>
            </w:r>
            <w:proofErr w:type="spellStart"/>
            <w:r w:rsidRPr="00EA4CA1">
              <w:rPr>
                <w:rFonts w:eastAsia="Calibri"/>
                <w:color w:val="282828"/>
                <w:highlight w:val="white"/>
              </w:rPr>
              <w:t>mmol</w:t>
            </w:r>
            <w:proofErr w:type="spellEnd"/>
            <w:r w:rsidRPr="00EA4CA1">
              <w:rPr>
                <w:rFonts w:eastAsia="Calibri"/>
                <w:color w:val="282828"/>
                <w:highlight w:val="white"/>
              </w:rPr>
              <w:t>/L)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5.74 (1.31)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5.38 (1.25)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b/>
                <w:color w:val="282828"/>
                <w:highlight w:val="white"/>
              </w:rPr>
              <w:t>0.040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color w:val="282828"/>
                <w:highlight w:val="white"/>
              </w:rPr>
              <w:t>4.75 (1.01)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color w:val="282828"/>
                <w:highlight w:val="white"/>
              </w:rPr>
              <w:t>4.72 (0.81)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0.964</w:t>
            </w:r>
          </w:p>
        </w:tc>
      </w:tr>
      <w:tr w:rsidR="006D08A1" w:rsidRPr="00EA4CA1" w:rsidTr="00EB2418">
        <w:trPr>
          <w:trHeight w:val="419"/>
        </w:trPr>
        <w:tc>
          <w:tcPr>
            <w:tcW w:w="2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Triglycerides (</w:t>
            </w:r>
            <w:proofErr w:type="spellStart"/>
            <w:r w:rsidRPr="00EA4CA1">
              <w:rPr>
                <w:rFonts w:eastAsia="Calibri"/>
                <w:color w:val="282828"/>
                <w:highlight w:val="white"/>
              </w:rPr>
              <w:t>mmol</w:t>
            </w:r>
            <w:proofErr w:type="spellEnd"/>
            <w:r w:rsidRPr="00EA4CA1">
              <w:rPr>
                <w:rFonts w:eastAsia="Calibri"/>
                <w:color w:val="282828"/>
                <w:highlight w:val="white"/>
              </w:rPr>
              <w:t>/L)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1.17 (0.91)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1.06 (0.85)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0.168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1.04 (0.42)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0.99 (0.43)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0.978</w:t>
            </w:r>
          </w:p>
        </w:tc>
      </w:tr>
      <w:tr w:rsidR="006D08A1" w:rsidRPr="00EA4CA1" w:rsidTr="00EB2418">
        <w:trPr>
          <w:trHeight w:val="419"/>
        </w:trPr>
        <w:tc>
          <w:tcPr>
            <w:tcW w:w="2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HDL (</w:t>
            </w:r>
            <w:proofErr w:type="spellStart"/>
            <w:r w:rsidRPr="00EA4CA1">
              <w:rPr>
                <w:rFonts w:eastAsia="Calibri"/>
                <w:color w:val="282828"/>
                <w:highlight w:val="white"/>
              </w:rPr>
              <w:t>mmol</w:t>
            </w:r>
            <w:proofErr w:type="spellEnd"/>
            <w:r w:rsidRPr="00EA4CA1">
              <w:rPr>
                <w:rFonts w:eastAsia="Calibri"/>
                <w:color w:val="282828"/>
                <w:highlight w:val="white"/>
              </w:rPr>
              <w:t>/L)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1.87 (0.43)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1.81 (0.46)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0.654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1.71 (0.39)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1.75 (0.39)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0.188</w:t>
            </w:r>
          </w:p>
        </w:tc>
      </w:tr>
      <w:tr w:rsidR="006D08A1" w:rsidRPr="00EA4CA1" w:rsidTr="00EB2418">
        <w:trPr>
          <w:trHeight w:val="419"/>
        </w:trPr>
        <w:tc>
          <w:tcPr>
            <w:tcW w:w="2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LDL (</w:t>
            </w:r>
            <w:proofErr w:type="spellStart"/>
            <w:r w:rsidRPr="00EA4CA1">
              <w:rPr>
                <w:rFonts w:eastAsia="Calibri"/>
                <w:color w:val="282828"/>
                <w:highlight w:val="white"/>
              </w:rPr>
              <w:t>mmol</w:t>
            </w:r>
            <w:proofErr w:type="spellEnd"/>
            <w:r w:rsidRPr="00EA4CA1">
              <w:rPr>
                <w:rFonts w:eastAsia="Calibri"/>
                <w:color w:val="282828"/>
                <w:highlight w:val="white"/>
              </w:rPr>
              <w:t>/L)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3.98 (1.35)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3.62 (1.28)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b/>
                <w:color w:val="282828"/>
                <w:highlight w:val="white"/>
              </w:rPr>
              <w:t>0.018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3.06 (0.95)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2.98 (0.75)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0.577</w:t>
            </w:r>
          </w:p>
        </w:tc>
      </w:tr>
      <w:tr w:rsidR="006D08A1" w:rsidRPr="00EA4CA1" w:rsidTr="00EB2418">
        <w:trPr>
          <w:trHeight w:val="419"/>
        </w:trPr>
        <w:tc>
          <w:tcPr>
            <w:tcW w:w="2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Non-HDL (</w:t>
            </w:r>
            <w:proofErr w:type="spellStart"/>
            <w:r w:rsidRPr="00EA4CA1">
              <w:rPr>
                <w:rFonts w:eastAsia="Calibri"/>
                <w:color w:val="282828"/>
                <w:highlight w:val="white"/>
              </w:rPr>
              <w:t>mmol</w:t>
            </w:r>
            <w:proofErr w:type="spellEnd"/>
            <w:r w:rsidRPr="00EA4CA1">
              <w:rPr>
                <w:rFonts w:eastAsia="Calibri"/>
                <w:color w:val="282828"/>
                <w:highlight w:val="white"/>
              </w:rPr>
              <w:t>/L)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3.87 (1.35)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3.58 (1.25)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b/>
                <w:color w:val="282828"/>
                <w:highlight w:val="white"/>
              </w:rPr>
              <w:t>0.014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3.04 (0.92)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2.94 (0.65)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0.791</w:t>
            </w:r>
          </w:p>
        </w:tc>
      </w:tr>
      <w:tr w:rsidR="006D08A1" w:rsidRPr="00EA4CA1" w:rsidTr="00EB2418">
        <w:trPr>
          <w:trHeight w:val="419"/>
        </w:trPr>
        <w:tc>
          <w:tcPr>
            <w:tcW w:w="2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Glucose (</w:t>
            </w:r>
            <w:proofErr w:type="spellStart"/>
            <w:r w:rsidRPr="00EA4CA1">
              <w:rPr>
                <w:rFonts w:eastAsia="Calibri"/>
                <w:color w:val="282828"/>
                <w:highlight w:val="white"/>
              </w:rPr>
              <w:t>mmol</w:t>
            </w:r>
            <w:proofErr w:type="spellEnd"/>
            <w:r w:rsidRPr="00EA4CA1">
              <w:rPr>
                <w:rFonts w:eastAsia="Calibri"/>
                <w:color w:val="282828"/>
                <w:highlight w:val="white"/>
              </w:rPr>
              <w:t>/L)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5.36 (0.48)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5.37 (0.39)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0.953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</w:rPr>
            </w:pPr>
            <w:r w:rsidRPr="00EA4CA1">
              <w:rPr>
                <w:color w:val="282828"/>
              </w:rPr>
              <w:t>5.12 (0.52)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</w:rPr>
            </w:pPr>
            <w:r w:rsidRPr="00EA4CA1">
              <w:rPr>
                <w:color w:val="282828"/>
              </w:rPr>
              <w:t>5.11 (0.39)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</w:rPr>
            </w:pPr>
            <w:r w:rsidRPr="00EA4CA1">
              <w:rPr>
                <w:rFonts w:eastAsia="Calibri"/>
                <w:color w:val="282828"/>
              </w:rPr>
              <w:t>0.992</w:t>
            </w:r>
          </w:p>
        </w:tc>
      </w:tr>
      <w:tr w:rsidR="006D08A1" w:rsidRPr="00EA4CA1" w:rsidTr="00EB2418">
        <w:trPr>
          <w:trHeight w:val="419"/>
        </w:trPr>
        <w:tc>
          <w:tcPr>
            <w:tcW w:w="2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r w:rsidRPr="00EA4CA1">
              <w:rPr>
                <w:rFonts w:eastAsia="Calibri"/>
                <w:color w:val="282828"/>
                <w:highlight w:val="white"/>
              </w:rPr>
              <w:t>Insulin (</w:t>
            </w:r>
            <w:proofErr w:type="spellStart"/>
            <w:r w:rsidRPr="00EA4CA1">
              <w:rPr>
                <w:rFonts w:eastAsia="Calibri"/>
                <w:color w:val="282828"/>
                <w:highlight w:val="white"/>
              </w:rPr>
              <w:t>mIU</w:t>
            </w:r>
            <w:proofErr w:type="spellEnd"/>
            <w:r w:rsidRPr="00EA4CA1">
              <w:rPr>
                <w:rFonts w:eastAsia="Calibri"/>
                <w:color w:val="282828"/>
                <w:highlight w:val="white"/>
              </w:rPr>
              <w:t>/L)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8.65 (5.69)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8.20 (5.25)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0.242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8.29 (3.76)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8.88 (4.59)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0.277</w:t>
            </w:r>
          </w:p>
        </w:tc>
      </w:tr>
      <w:tr w:rsidR="006D08A1" w:rsidRPr="00EA4CA1" w:rsidTr="00EB2418">
        <w:trPr>
          <w:trHeight w:val="419"/>
        </w:trPr>
        <w:tc>
          <w:tcPr>
            <w:tcW w:w="2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rFonts w:eastAsia="Calibri"/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HOMA IR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rFonts w:eastAsia="Calibri"/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2.14 (1.66)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rFonts w:eastAsia="Calibri"/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2.01 (1.48)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rFonts w:eastAsia="Calibri"/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0.409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rFonts w:eastAsia="Calibri"/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1.909 (0.90)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rFonts w:eastAsia="Calibri"/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1.973 (1.02)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08A1" w:rsidRPr="00EA4CA1" w:rsidRDefault="006D08A1" w:rsidP="00EB2418">
            <w:pPr>
              <w:rPr>
                <w:rFonts w:eastAsia="Calibri"/>
                <w:color w:val="282828"/>
                <w:highlight w:val="white"/>
              </w:rPr>
            </w:pPr>
            <w:r w:rsidRPr="00EA4CA1">
              <w:rPr>
                <w:rFonts w:eastAsia="Calibri"/>
                <w:color w:val="282828"/>
                <w:highlight w:val="white"/>
              </w:rPr>
              <w:t>0.430</w:t>
            </w:r>
          </w:p>
        </w:tc>
      </w:tr>
    </w:tbl>
    <w:p w:rsidR="006D08A1" w:rsidRPr="00EA4CA1" w:rsidRDefault="006D08A1" w:rsidP="006D08A1">
      <w:pPr>
        <w:rPr>
          <w:rFonts w:ascii="Arial" w:hAnsi="Arial" w:cs="Arial"/>
          <w:color w:val="282828"/>
          <w:highlight w:val="white"/>
        </w:rPr>
      </w:pPr>
    </w:p>
    <w:p w:rsidR="006D08A1" w:rsidRPr="00500932" w:rsidRDefault="006D08A1" w:rsidP="006D08A1">
      <w:pPr>
        <w:rPr>
          <w:rFonts w:ascii="Arial" w:hAnsi="Arial" w:cs="Arial"/>
          <w:b/>
          <w:color w:val="282828"/>
          <w:highlight w:val="white"/>
        </w:rPr>
      </w:pPr>
    </w:p>
    <w:p w:rsidR="006D08A1" w:rsidRDefault="006D08A1" w:rsidP="006D08A1">
      <w:pPr>
        <w:rPr>
          <w:rFonts w:ascii="Arial" w:hAnsi="Arial" w:cs="Arial"/>
          <w:b/>
          <w:color w:val="282828"/>
          <w:highlight w:val="white"/>
        </w:rPr>
      </w:pPr>
    </w:p>
    <w:p w:rsidR="006D08A1" w:rsidRDefault="006D08A1" w:rsidP="006D08A1">
      <w:pPr>
        <w:rPr>
          <w:rFonts w:ascii="Arial" w:hAnsi="Arial" w:cs="Arial"/>
          <w:b/>
          <w:color w:val="282828"/>
          <w:highlight w:val="white"/>
        </w:rPr>
      </w:pPr>
      <w:r>
        <w:rPr>
          <w:rFonts w:ascii="Arial" w:hAnsi="Arial" w:cs="Arial"/>
          <w:b/>
          <w:color w:val="282828"/>
          <w:highlight w:val="white"/>
        </w:rPr>
        <w:lastRenderedPageBreak/>
        <w:t xml:space="preserve">Table S3: </w:t>
      </w:r>
      <w:r w:rsidRPr="00EA4CA1">
        <w:rPr>
          <w:rFonts w:ascii="Arial" w:hAnsi="Arial" w:cs="Arial"/>
          <w:color w:val="282828"/>
          <w:highlight w:val="white"/>
        </w:rPr>
        <w:t>Glucose, insulin and HOMA IR levels in the Omega 3 and Inulin fibre intervention arms</w:t>
      </w:r>
      <w:r>
        <w:rPr>
          <w:rFonts w:ascii="Arial" w:hAnsi="Arial" w:cs="Arial"/>
          <w:b/>
          <w:color w:val="282828"/>
          <w:highlight w:val="white"/>
        </w:rPr>
        <w:t xml:space="preserve"> </w:t>
      </w:r>
    </w:p>
    <w:p w:rsidR="006D08A1" w:rsidRDefault="006D08A1" w:rsidP="006D08A1">
      <w:pPr>
        <w:rPr>
          <w:rFonts w:ascii="Arial" w:hAnsi="Arial" w:cs="Arial"/>
          <w:b/>
          <w:color w:val="282828"/>
          <w:highlight w:val="white"/>
        </w:rPr>
      </w:pPr>
    </w:p>
    <w:tbl>
      <w:tblPr>
        <w:tblStyle w:val="TableGrid"/>
        <w:tblW w:w="9593" w:type="dxa"/>
        <w:tblLook w:val="04A0" w:firstRow="1" w:lastRow="0" w:firstColumn="1" w:lastColumn="0" w:noHBand="0" w:noVBand="1"/>
      </w:tblPr>
      <w:tblGrid>
        <w:gridCol w:w="2062"/>
        <w:gridCol w:w="1335"/>
        <w:gridCol w:w="1418"/>
        <w:gridCol w:w="992"/>
        <w:gridCol w:w="1418"/>
        <w:gridCol w:w="1417"/>
        <w:gridCol w:w="951"/>
      </w:tblGrid>
      <w:tr w:rsidR="006D08A1" w:rsidTr="00EB2418">
        <w:trPr>
          <w:trHeight w:val="282"/>
        </w:trPr>
        <w:tc>
          <w:tcPr>
            <w:tcW w:w="2062" w:type="dxa"/>
          </w:tcPr>
          <w:p w:rsidR="006D08A1" w:rsidRPr="00EA4CA1" w:rsidRDefault="006D08A1" w:rsidP="00EB2418">
            <w:pPr>
              <w:rPr>
                <w:b/>
                <w:color w:val="282828"/>
                <w:highlight w:val="white"/>
              </w:rPr>
            </w:pPr>
          </w:p>
        </w:tc>
        <w:tc>
          <w:tcPr>
            <w:tcW w:w="3745" w:type="dxa"/>
            <w:gridSpan w:val="3"/>
          </w:tcPr>
          <w:p w:rsidR="006D08A1" w:rsidRPr="00EA4CA1" w:rsidRDefault="006D08A1" w:rsidP="00EB2418">
            <w:pPr>
              <w:jc w:val="center"/>
              <w:rPr>
                <w:color w:val="282828"/>
                <w:highlight w:val="white"/>
              </w:rPr>
            </w:pPr>
            <w:r w:rsidRPr="00EA4CA1">
              <w:rPr>
                <w:color w:val="282828"/>
                <w:highlight w:val="white"/>
              </w:rPr>
              <w:t>Omega 3</w:t>
            </w:r>
          </w:p>
        </w:tc>
        <w:tc>
          <w:tcPr>
            <w:tcW w:w="3786" w:type="dxa"/>
            <w:gridSpan w:val="3"/>
          </w:tcPr>
          <w:p w:rsidR="006D08A1" w:rsidRPr="00EA4CA1" w:rsidRDefault="006D08A1" w:rsidP="00EB2418">
            <w:pPr>
              <w:jc w:val="center"/>
              <w:rPr>
                <w:b/>
                <w:color w:val="282828"/>
                <w:highlight w:val="white"/>
              </w:rPr>
            </w:pPr>
            <w:r>
              <w:rPr>
                <w:color w:val="282828"/>
                <w:highlight w:val="white"/>
              </w:rPr>
              <w:t>F</w:t>
            </w:r>
            <w:r w:rsidRPr="00EA4CA1">
              <w:rPr>
                <w:color w:val="282828"/>
                <w:highlight w:val="white"/>
              </w:rPr>
              <w:t>ibre</w:t>
            </w:r>
          </w:p>
        </w:tc>
      </w:tr>
      <w:tr w:rsidR="006D08A1" w:rsidTr="00EB2418">
        <w:trPr>
          <w:trHeight w:val="282"/>
        </w:trPr>
        <w:tc>
          <w:tcPr>
            <w:tcW w:w="2062" w:type="dxa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</w:p>
        </w:tc>
        <w:tc>
          <w:tcPr>
            <w:tcW w:w="1335" w:type="dxa"/>
          </w:tcPr>
          <w:p w:rsidR="006D08A1" w:rsidRPr="00EA4CA1" w:rsidRDefault="006D08A1" w:rsidP="00EB2418">
            <w:pPr>
              <w:jc w:val="center"/>
              <w:rPr>
                <w:color w:val="282828"/>
                <w:highlight w:val="white"/>
              </w:rPr>
            </w:pPr>
            <w:r w:rsidRPr="00EA4CA1">
              <w:rPr>
                <w:color w:val="282828"/>
                <w:highlight w:val="white"/>
              </w:rPr>
              <w:t>Baseline</w:t>
            </w:r>
            <w:r>
              <w:rPr>
                <w:color w:val="282828"/>
                <w:highlight w:val="white"/>
              </w:rPr>
              <w:t xml:space="preserve"> (SD)</w:t>
            </w:r>
          </w:p>
        </w:tc>
        <w:tc>
          <w:tcPr>
            <w:tcW w:w="1418" w:type="dxa"/>
          </w:tcPr>
          <w:p w:rsidR="006D08A1" w:rsidRPr="00EA4CA1" w:rsidRDefault="006D08A1" w:rsidP="00EB2418">
            <w:pPr>
              <w:jc w:val="center"/>
              <w:rPr>
                <w:color w:val="282828"/>
                <w:highlight w:val="white"/>
              </w:rPr>
            </w:pPr>
            <w:r w:rsidRPr="00EA4CA1">
              <w:rPr>
                <w:color w:val="282828"/>
                <w:highlight w:val="white"/>
              </w:rPr>
              <w:t>Follow up</w:t>
            </w:r>
            <w:r>
              <w:rPr>
                <w:color w:val="282828"/>
                <w:highlight w:val="white"/>
              </w:rPr>
              <w:t xml:space="preserve"> (SD)</w:t>
            </w:r>
          </w:p>
        </w:tc>
        <w:tc>
          <w:tcPr>
            <w:tcW w:w="992" w:type="dxa"/>
          </w:tcPr>
          <w:p w:rsidR="006D08A1" w:rsidRPr="00EA4CA1" w:rsidRDefault="006D08A1" w:rsidP="00EB2418">
            <w:pPr>
              <w:jc w:val="center"/>
              <w:rPr>
                <w:color w:val="282828"/>
                <w:highlight w:val="white"/>
              </w:rPr>
            </w:pPr>
            <w:r w:rsidRPr="00EA4CA1">
              <w:rPr>
                <w:color w:val="282828"/>
                <w:highlight w:val="white"/>
              </w:rPr>
              <w:t>P value</w:t>
            </w:r>
          </w:p>
        </w:tc>
        <w:tc>
          <w:tcPr>
            <w:tcW w:w="1418" w:type="dxa"/>
          </w:tcPr>
          <w:p w:rsidR="006D08A1" w:rsidRPr="00EA4CA1" w:rsidRDefault="006D08A1" w:rsidP="00EB2418">
            <w:pPr>
              <w:jc w:val="center"/>
              <w:rPr>
                <w:color w:val="282828"/>
                <w:highlight w:val="white"/>
              </w:rPr>
            </w:pPr>
            <w:r w:rsidRPr="00EA4CA1">
              <w:rPr>
                <w:color w:val="282828"/>
                <w:highlight w:val="white"/>
              </w:rPr>
              <w:t>Baseline</w:t>
            </w:r>
            <w:r>
              <w:rPr>
                <w:color w:val="282828"/>
                <w:highlight w:val="white"/>
              </w:rPr>
              <w:t xml:space="preserve"> (SD)</w:t>
            </w:r>
          </w:p>
        </w:tc>
        <w:tc>
          <w:tcPr>
            <w:tcW w:w="1417" w:type="dxa"/>
          </w:tcPr>
          <w:p w:rsidR="006D08A1" w:rsidRPr="00EA4CA1" w:rsidRDefault="006D08A1" w:rsidP="00EB2418">
            <w:pPr>
              <w:jc w:val="center"/>
              <w:rPr>
                <w:color w:val="282828"/>
                <w:highlight w:val="white"/>
              </w:rPr>
            </w:pPr>
            <w:r w:rsidRPr="00EA4CA1">
              <w:rPr>
                <w:color w:val="282828"/>
                <w:highlight w:val="white"/>
              </w:rPr>
              <w:t>Follow</w:t>
            </w:r>
            <w:r>
              <w:rPr>
                <w:color w:val="282828"/>
                <w:highlight w:val="white"/>
              </w:rPr>
              <w:t>-</w:t>
            </w:r>
            <w:r w:rsidRPr="00EA4CA1">
              <w:rPr>
                <w:color w:val="282828"/>
                <w:highlight w:val="white"/>
              </w:rPr>
              <w:t>up</w:t>
            </w:r>
            <w:r>
              <w:rPr>
                <w:color w:val="282828"/>
                <w:highlight w:val="white"/>
              </w:rPr>
              <w:t xml:space="preserve"> (SD)</w:t>
            </w:r>
          </w:p>
        </w:tc>
        <w:tc>
          <w:tcPr>
            <w:tcW w:w="951" w:type="dxa"/>
          </w:tcPr>
          <w:p w:rsidR="006D08A1" w:rsidRPr="00EA4CA1" w:rsidRDefault="006D08A1" w:rsidP="00EB2418">
            <w:pPr>
              <w:jc w:val="center"/>
              <w:rPr>
                <w:color w:val="282828"/>
                <w:highlight w:val="white"/>
              </w:rPr>
            </w:pPr>
            <w:r w:rsidRPr="00EA4CA1">
              <w:rPr>
                <w:color w:val="282828"/>
                <w:highlight w:val="white"/>
              </w:rPr>
              <w:t>P value</w:t>
            </w:r>
          </w:p>
        </w:tc>
      </w:tr>
      <w:tr w:rsidR="006D08A1" w:rsidTr="00EB2418">
        <w:trPr>
          <w:trHeight w:val="542"/>
        </w:trPr>
        <w:tc>
          <w:tcPr>
            <w:tcW w:w="2062" w:type="dxa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color w:val="282828"/>
                <w:highlight w:val="white"/>
              </w:rPr>
              <w:t>Glucose (</w:t>
            </w:r>
            <w:proofErr w:type="spellStart"/>
            <w:r w:rsidRPr="00EA4CA1">
              <w:rPr>
                <w:color w:val="282828"/>
                <w:highlight w:val="white"/>
              </w:rPr>
              <w:t>mmol</w:t>
            </w:r>
            <w:proofErr w:type="spellEnd"/>
            <w:r w:rsidRPr="00EA4CA1">
              <w:rPr>
                <w:color w:val="282828"/>
                <w:highlight w:val="white"/>
              </w:rPr>
              <w:t>/l)</w:t>
            </w:r>
          </w:p>
        </w:tc>
        <w:tc>
          <w:tcPr>
            <w:tcW w:w="1335" w:type="dxa"/>
          </w:tcPr>
          <w:p w:rsidR="006D08A1" w:rsidRPr="00C30B28" w:rsidRDefault="006D08A1" w:rsidP="00EB2418">
            <w:pPr>
              <w:rPr>
                <w:color w:val="282828"/>
                <w:highlight w:val="white"/>
              </w:rPr>
            </w:pPr>
            <w:r w:rsidRPr="00C30B28">
              <w:rPr>
                <w:color w:val="282828"/>
                <w:highlight w:val="white"/>
              </w:rPr>
              <w:t>4.07 (0.58)</w:t>
            </w:r>
          </w:p>
        </w:tc>
        <w:tc>
          <w:tcPr>
            <w:tcW w:w="1418" w:type="dxa"/>
          </w:tcPr>
          <w:p w:rsidR="006D08A1" w:rsidRPr="00C30B28" w:rsidRDefault="006D08A1" w:rsidP="00EB2418">
            <w:pPr>
              <w:rPr>
                <w:color w:val="282828"/>
                <w:highlight w:val="white"/>
              </w:rPr>
            </w:pPr>
            <w:r w:rsidRPr="00C30B28">
              <w:rPr>
                <w:color w:val="282828"/>
                <w:highlight w:val="white"/>
              </w:rPr>
              <w:t>4.04 (0.62)</w:t>
            </w:r>
          </w:p>
        </w:tc>
        <w:tc>
          <w:tcPr>
            <w:tcW w:w="992" w:type="dxa"/>
          </w:tcPr>
          <w:p w:rsidR="006D08A1" w:rsidRPr="00C30B28" w:rsidRDefault="006D08A1" w:rsidP="00EB2418">
            <w:pPr>
              <w:rPr>
                <w:color w:val="282828"/>
                <w:highlight w:val="white"/>
              </w:rPr>
            </w:pPr>
            <w:r w:rsidRPr="00C30B28">
              <w:rPr>
                <w:color w:val="282828"/>
                <w:highlight w:val="white"/>
              </w:rPr>
              <w:t>0.982</w:t>
            </w:r>
          </w:p>
        </w:tc>
        <w:tc>
          <w:tcPr>
            <w:tcW w:w="1418" w:type="dxa"/>
          </w:tcPr>
          <w:p w:rsidR="006D08A1" w:rsidRPr="00C30B28" w:rsidRDefault="006D08A1" w:rsidP="00EB2418">
            <w:pPr>
              <w:rPr>
                <w:color w:val="282828"/>
                <w:highlight w:val="white"/>
              </w:rPr>
            </w:pPr>
            <w:r w:rsidRPr="00C30B28">
              <w:rPr>
                <w:color w:val="282828"/>
                <w:highlight w:val="white"/>
              </w:rPr>
              <w:t>4.29 (0.64)</w:t>
            </w:r>
          </w:p>
        </w:tc>
        <w:tc>
          <w:tcPr>
            <w:tcW w:w="1417" w:type="dxa"/>
          </w:tcPr>
          <w:p w:rsidR="006D08A1" w:rsidRPr="00C30B28" w:rsidRDefault="006D08A1" w:rsidP="00EB2418">
            <w:pPr>
              <w:rPr>
                <w:color w:val="282828"/>
                <w:highlight w:val="white"/>
              </w:rPr>
            </w:pPr>
            <w:r w:rsidRPr="00C30B28">
              <w:rPr>
                <w:color w:val="282828"/>
                <w:highlight w:val="white"/>
              </w:rPr>
              <w:t>3.97</w:t>
            </w:r>
            <w:r>
              <w:rPr>
                <w:color w:val="282828"/>
                <w:highlight w:val="white"/>
              </w:rPr>
              <w:t xml:space="preserve"> </w:t>
            </w:r>
            <w:r w:rsidRPr="00C30B28">
              <w:rPr>
                <w:color w:val="282828"/>
                <w:highlight w:val="white"/>
              </w:rPr>
              <w:t>(0.37)</w:t>
            </w:r>
          </w:p>
        </w:tc>
        <w:tc>
          <w:tcPr>
            <w:tcW w:w="951" w:type="dxa"/>
          </w:tcPr>
          <w:p w:rsidR="006D08A1" w:rsidRPr="00C30B28" w:rsidRDefault="006D08A1" w:rsidP="00EB2418">
            <w:pPr>
              <w:rPr>
                <w:color w:val="282828"/>
                <w:highlight w:val="white"/>
              </w:rPr>
            </w:pPr>
            <w:r w:rsidRPr="00C30B28">
              <w:rPr>
                <w:color w:val="282828"/>
                <w:highlight w:val="white"/>
              </w:rPr>
              <w:t>0.263</w:t>
            </w:r>
          </w:p>
        </w:tc>
      </w:tr>
      <w:tr w:rsidR="006D08A1" w:rsidTr="00EB2418">
        <w:trPr>
          <w:trHeight w:val="542"/>
        </w:trPr>
        <w:tc>
          <w:tcPr>
            <w:tcW w:w="2062" w:type="dxa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color w:val="282828"/>
                <w:highlight w:val="white"/>
              </w:rPr>
              <w:t xml:space="preserve">Insulin </w:t>
            </w:r>
            <w:r w:rsidRPr="00EA4CA1">
              <w:rPr>
                <w:rFonts w:eastAsia="Calibri"/>
                <w:color w:val="282828"/>
                <w:highlight w:val="white"/>
              </w:rPr>
              <w:t>(</w:t>
            </w:r>
            <w:proofErr w:type="spellStart"/>
            <w:r w:rsidRPr="00EA4CA1">
              <w:rPr>
                <w:rFonts w:eastAsia="Calibri"/>
                <w:color w:val="282828"/>
                <w:highlight w:val="white"/>
              </w:rPr>
              <w:t>mIU</w:t>
            </w:r>
            <w:proofErr w:type="spellEnd"/>
            <w:r w:rsidRPr="00EA4CA1">
              <w:rPr>
                <w:rFonts w:eastAsia="Calibri"/>
                <w:color w:val="282828"/>
                <w:highlight w:val="white"/>
              </w:rPr>
              <w:t>/L)</w:t>
            </w:r>
          </w:p>
        </w:tc>
        <w:tc>
          <w:tcPr>
            <w:tcW w:w="1335" w:type="dxa"/>
          </w:tcPr>
          <w:p w:rsidR="006D08A1" w:rsidRPr="00C30B28" w:rsidRDefault="006D08A1" w:rsidP="00EB2418">
            <w:pPr>
              <w:rPr>
                <w:color w:val="282828"/>
                <w:highlight w:val="white"/>
              </w:rPr>
            </w:pPr>
            <w:r w:rsidRPr="00C30B28">
              <w:rPr>
                <w:color w:val="282828"/>
                <w:highlight w:val="white"/>
              </w:rPr>
              <w:t>6.86 (3.88)</w:t>
            </w:r>
          </w:p>
        </w:tc>
        <w:tc>
          <w:tcPr>
            <w:tcW w:w="1418" w:type="dxa"/>
          </w:tcPr>
          <w:p w:rsidR="006D08A1" w:rsidRPr="00C30B28" w:rsidRDefault="006D08A1" w:rsidP="00EB2418">
            <w:pPr>
              <w:rPr>
                <w:color w:val="282828"/>
                <w:highlight w:val="white"/>
              </w:rPr>
            </w:pPr>
            <w:r w:rsidRPr="00C30B28">
              <w:rPr>
                <w:color w:val="282828"/>
                <w:highlight w:val="white"/>
              </w:rPr>
              <w:t>7.03 (3.61)</w:t>
            </w:r>
          </w:p>
        </w:tc>
        <w:tc>
          <w:tcPr>
            <w:tcW w:w="992" w:type="dxa"/>
          </w:tcPr>
          <w:p w:rsidR="006D08A1" w:rsidRPr="00C30B28" w:rsidRDefault="006D08A1" w:rsidP="00EB2418">
            <w:pPr>
              <w:rPr>
                <w:color w:val="282828"/>
                <w:highlight w:val="white"/>
              </w:rPr>
            </w:pPr>
            <w:r w:rsidRPr="00C30B28">
              <w:rPr>
                <w:color w:val="282828"/>
                <w:highlight w:val="white"/>
              </w:rPr>
              <w:t>0.575</w:t>
            </w:r>
          </w:p>
        </w:tc>
        <w:tc>
          <w:tcPr>
            <w:tcW w:w="1418" w:type="dxa"/>
          </w:tcPr>
          <w:p w:rsidR="006D08A1" w:rsidRPr="00C30B28" w:rsidRDefault="006D08A1" w:rsidP="00EB2418">
            <w:pPr>
              <w:rPr>
                <w:color w:val="282828"/>
                <w:highlight w:val="white"/>
              </w:rPr>
            </w:pPr>
            <w:r w:rsidRPr="00C30B28">
              <w:rPr>
                <w:color w:val="282828"/>
                <w:highlight w:val="white"/>
              </w:rPr>
              <w:t>7.31 (3.23)</w:t>
            </w:r>
          </w:p>
        </w:tc>
        <w:tc>
          <w:tcPr>
            <w:tcW w:w="1417" w:type="dxa"/>
          </w:tcPr>
          <w:p w:rsidR="006D08A1" w:rsidRPr="00C30B28" w:rsidRDefault="006D08A1" w:rsidP="00EB2418">
            <w:pPr>
              <w:rPr>
                <w:color w:val="282828"/>
                <w:highlight w:val="white"/>
              </w:rPr>
            </w:pPr>
            <w:r w:rsidRPr="00C30B28">
              <w:rPr>
                <w:color w:val="282828"/>
                <w:highlight w:val="white"/>
              </w:rPr>
              <w:t>6.53</w:t>
            </w:r>
            <w:r>
              <w:rPr>
                <w:color w:val="282828"/>
                <w:highlight w:val="white"/>
              </w:rPr>
              <w:t xml:space="preserve"> </w:t>
            </w:r>
            <w:r w:rsidRPr="00C30B28">
              <w:rPr>
                <w:color w:val="282828"/>
                <w:highlight w:val="white"/>
              </w:rPr>
              <w:t>(3.37)</w:t>
            </w:r>
          </w:p>
        </w:tc>
        <w:tc>
          <w:tcPr>
            <w:tcW w:w="951" w:type="dxa"/>
          </w:tcPr>
          <w:p w:rsidR="006D08A1" w:rsidRPr="00677A9A" w:rsidRDefault="006D08A1" w:rsidP="00EB2418">
            <w:pPr>
              <w:rPr>
                <w:b/>
                <w:color w:val="282828"/>
                <w:highlight w:val="white"/>
              </w:rPr>
            </w:pPr>
            <w:r w:rsidRPr="00677A9A">
              <w:rPr>
                <w:b/>
                <w:color w:val="282828"/>
                <w:highlight w:val="white"/>
              </w:rPr>
              <w:t>0.009</w:t>
            </w:r>
          </w:p>
        </w:tc>
      </w:tr>
      <w:tr w:rsidR="006D08A1" w:rsidTr="00EB2418">
        <w:trPr>
          <w:trHeight w:val="565"/>
        </w:trPr>
        <w:tc>
          <w:tcPr>
            <w:tcW w:w="2062" w:type="dxa"/>
          </w:tcPr>
          <w:p w:rsidR="006D08A1" w:rsidRPr="00EA4CA1" w:rsidRDefault="006D08A1" w:rsidP="00EB2418">
            <w:pPr>
              <w:rPr>
                <w:color w:val="282828"/>
                <w:highlight w:val="white"/>
              </w:rPr>
            </w:pPr>
            <w:r w:rsidRPr="00EA4CA1">
              <w:rPr>
                <w:color w:val="282828"/>
                <w:highlight w:val="white"/>
              </w:rPr>
              <w:t xml:space="preserve">HOMA IR </w:t>
            </w:r>
          </w:p>
        </w:tc>
        <w:tc>
          <w:tcPr>
            <w:tcW w:w="1335" w:type="dxa"/>
          </w:tcPr>
          <w:p w:rsidR="006D08A1" w:rsidRPr="00677A9A" w:rsidRDefault="006D08A1" w:rsidP="00EB2418">
            <w:pPr>
              <w:rPr>
                <w:color w:val="282828"/>
                <w:highlight w:val="white"/>
              </w:rPr>
            </w:pPr>
            <w:r w:rsidRPr="00677A9A">
              <w:rPr>
                <w:color w:val="282828"/>
                <w:highlight w:val="white"/>
              </w:rPr>
              <w:t>1.2</w:t>
            </w:r>
            <w:r>
              <w:rPr>
                <w:color w:val="282828"/>
                <w:highlight w:val="white"/>
              </w:rPr>
              <w:t>2</w:t>
            </w:r>
            <w:r w:rsidRPr="00677A9A">
              <w:rPr>
                <w:color w:val="282828"/>
                <w:highlight w:val="white"/>
              </w:rPr>
              <w:t xml:space="preserve"> (0.6</w:t>
            </w:r>
            <w:r>
              <w:rPr>
                <w:color w:val="282828"/>
                <w:highlight w:val="white"/>
              </w:rPr>
              <w:t>5</w:t>
            </w:r>
            <w:r w:rsidRPr="00677A9A">
              <w:rPr>
                <w:color w:val="282828"/>
                <w:highlight w:val="white"/>
              </w:rPr>
              <w:t>)</w:t>
            </w:r>
          </w:p>
        </w:tc>
        <w:tc>
          <w:tcPr>
            <w:tcW w:w="1418" w:type="dxa"/>
          </w:tcPr>
          <w:p w:rsidR="006D08A1" w:rsidRPr="00677A9A" w:rsidRDefault="006D08A1" w:rsidP="00EB2418">
            <w:pPr>
              <w:rPr>
                <w:color w:val="282828"/>
                <w:highlight w:val="white"/>
              </w:rPr>
            </w:pPr>
            <w:r w:rsidRPr="00677A9A">
              <w:rPr>
                <w:color w:val="282828"/>
                <w:highlight w:val="white"/>
              </w:rPr>
              <w:t>1.2</w:t>
            </w:r>
            <w:r>
              <w:rPr>
                <w:color w:val="282828"/>
                <w:highlight w:val="white"/>
              </w:rPr>
              <w:t>4</w:t>
            </w:r>
            <w:r w:rsidRPr="00677A9A">
              <w:rPr>
                <w:color w:val="282828"/>
                <w:highlight w:val="white"/>
              </w:rPr>
              <w:t xml:space="preserve"> (0.70)</w:t>
            </w:r>
          </w:p>
        </w:tc>
        <w:tc>
          <w:tcPr>
            <w:tcW w:w="992" w:type="dxa"/>
          </w:tcPr>
          <w:p w:rsidR="006D08A1" w:rsidRPr="00677A9A" w:rsidRDefault="006D08A1" w:rsidP="00EB2418">
            <w:pPr>
              <w:rPr>
                <w:color w:val="282828"/>
                <w:highlight w:val="white"/>
              </w:rPr>
            </w:pPr>
            <w:r>
              <w:rPr>
                <w:color w:val="282828"/>
                <w:highlight w:val="white"/>
              </w:rPr>
              <w:t>0.608</w:t>
            </w:r>
          </w:p>
        </w:tc>
        <w:tc>
          <w:tcPr>
            <w:tcW w:w="1418" w:type="dxa"/>
          </w:tcPr>
          <w:p w:rsidR="006D08A1" w:rsidRPr="00677A9A" w:rsidRDefault="006D08A1" w:rsidP="00EB2418">
            <w:pPr>
              <w:rPr>
                <w:color w:val="282828"/>
                <w:highlight w:val="white"/>
              </w:rPr>
            </w:pPr>
            <w:r w:rsidRPr="00677A9A">
              <w:rPr>
                <w:color w:val="282828"/>
                <w:highlight w:val="white"/>
              </w:rPr>
              <w:t>1.43 (0.62)</w:t>
            </w:r>
          </w:p>
        </w:tc>
        <w:tc>
          <w:tcPr>
            <w:tcW w:w="1417" w:type="dxa"/>
          </w:tcPr>
          <w:p w:rsidR="006D08A1" w:rsidRPr="00677A9A" w:rsidRDefault="006D08A1" w:rsidP="00EB2418">
            <w:pPr>
              <w:rPr>
                <w:color w:val="282828"/>
                <w:highlight w:val="white"/>
              </w:rPr>
            </w:pPr>
            <w:r w:rsidRPr="00677A9A">
              <w:rPr>
                <w:color w:val="282828"/>
                <w:highlight w:val="white"/>
              </w:rPr>
              <w:t xml:space="preserve">1.18 </w:t>
            </w:r>
            <w:r>
              <w:rPr>
                <w:color w:val="282828"/>
                <w:highlight w:val="white"/>
              </w:rPr>
              <w:t>(</w:t>
            </w:r>
            <w:r w:rsidRPr="00677A9A">
              <w:rPr>
                <w:color w:val="282828"/>
                <w:highlight w:val="white"/>
              </w:rPr>
              <w:t>0.62)</w:t>
            </w:r>
          </w:p>
        </w:tc>
        <w:tc>
          <w:tcPr>
            <w:tcW w:w="951" w:type="dxa"/>
          </w:tcPr>
          <w:p w:rsidR="006D08A1" w:rsidRPr="00677A9A" w:rsidRDefault="006D08A1" w:rsidP="00EB2418">
            <w:pPr>
              <w:rPr>
                <w:color w:val="282828"/>
                <w:highlight w:val="white"/>
              </w:rPr>
            </w:pPr>
            <w:r w:rsidRPr="00677A9A">
              <w:rPr>
                <w:color w:val="282828"/>
                <w:highlight w:val="white"/>
              </w:rPr>
              <w:t>0.077</w:t>
            </w:r>
          </w:p>
        </w:tc>
      </w:tr>
    </w:tbl>
    <w:p w:rsidR="006D08A1" w:rsidRDefault="006D08A1" w:rsidP="006D08A1">
      <w:pPr>
        <w:rPr>
          <w:rFonts w:ascii="Arial" w:hAnsi="Arial" w:cs="Arial"/>
          <w:b/>
          <w:color w:val="282828"/>
          <w:highlight w:val="white"/>
        </w:rPr>
      </w:pPr>
    </w:p>
    <w:p w:rsidR="006D08A1" w:rsidRDefault="006D08A1" w:rsidP="006D08A1">
      <w:pPr>
        <w:rPr>
          <w:rFonts w:ascii="Arial" w:hAnsi="Arial" w:cs="Arial"/>
          <w:b/>
          <w:color w:val="282828"/>
          <w:highlight w:val="white"/>
        </w:rPr>
      </w:pPr>
    </w:p>
    <w:p w:rsidR="006D08A1" w:rsidRDefault="006D08A1" w:rsidP="006D08A1">
      <w:pPr>
        <w:rPr>
          <w:rFonts w:ascii="Arial" w:hAnsi="Arial" w:cs="Arial"/>
          <w:b/>
          <w:color w:val="282828"/>
          <w:highlight w:val="white"/>
        </w:rPr>
      </w:pPr>
    </w:p>
    <w:p w:rsidR="006D08A1" w:rsidRDefault="006D08A1" w:rsidP="006D08A1">
      <w:pPr>
        <w:rPr>
          <w:rFonts w:ascii="Arial" w:hAnsi="Arial" w:cs="Arial"/>
          <w:b/>
          <w:color w:val="282828"/>
          <w:highlight w:val="white"/>
        </w:rPr>
      </w:pPr>
      <w:r>
        <w:rPr>
          <w:rFonts w:ascii="Arial" w:hAnsi="Arial" w:cs="Arial"/>
          <w:b/>
          <w:color w:val="282828"/>
          <w:highlight w:val="white"/>
        </w:rPr>
        <w:t xml:space="preserve">Table S4: </w:t>
      </w:r>
      <w:r w:rsidRPr="00C14E1C">
        <w:rPr>
          <w:rFonts w:ascii="Arial" w:hAnsi="Arial" w:cs="Arial"/>
          <w:color w:val="282828"/>
          <w:highlight w:val="white"/>
        </w:rPr>
        <w:t>Post hoc power analysis for the intervention groups</w:t>
      </w:r>
    </w:p>
    <w:p w:rsidR="006D08A1" w:rsidRDefault="006D08A1" w:rsidP="006D08A1">
      <w:pPr>
        <w:rPr>
          <w:rFonts w:ascii="Arial" w:hAnsi="Arial" w:cs="Arial"/>
          <w:b/>
          <w:color w:val="282828"/>
          <w:highlight w:val="white"/>
        </w:rPr>
      </w:pPr>
    </w:p>
    <w:tbl>
      <w:tblPr>
        <w:tblStyle w:val="TableGrid"/>
        <w:tblW w:w="9553" w:type="dxa"/>
        <w:tblLook w:val="04A0" w:firstRow="1" w:lastRow="0" w:firstColumn="1" w:lastColumn="0" w:noHBand="0" w:noVBand="1"/>
      </w:tblPr>
      <w:tblGrid>
        <w:gridCol w:w="2397"/>
        <w:gridCol w:w="1284"/>
        <w:gridCol w:w="2410"/>
        <w:gridCol w:w="1488"/>
        <w:gridCol w:w="1974"/>
      </w:tblGrid>
      <w:tr w:rsidR="006D08A1" w:rsidTr="00EB2418">
        <w:trPr>
          <w:trHeight w:val="845"/>
        </w:trPr>
        <w:tc>
          <w:tcPr>
            <w:tcW w:w="2397" w:type="dxa"/>
          </w:tcPr>
          <w:p w:rsidR="006D08A1" w:rsidRPr="00191875" w:rsidRDefault="006D08A1" w:rsidP="00EB2418">
            <w:pPr>
              <w:jc w:val="center"/>
              <w:rPr>
                <w:color w:val="282828"/>
                <w:highlight w:val="white"/>
              </w:rPr>
            </w:pPr>
            <w:r w:rsidRPr="00191875">
              <w:rPr>
                <w:color w:val="282828"/>
                <w:highlight w:val="white"/>
              </w:rPr>
              <w:t>Intervention group</w:t>
            </w:r>
          </w:p>
        </w:tc>
        <w:tc>
          <w:tcPr>
            <w:tcW w:w="1284" w:type="dxa"/>
          </w:tcPr>
          <w:p w:rsidR="006D08A1" w:rsidRPr="00191875" w:rsidRDefault="006D08A1" w:rsidP="00EB2418">
            <w:pPr>
              <w:jc w:val="center"/>
              <w:rPr>
                <w:color w:val="282828"/>
                <w:highlight w:val="white"/>
              </w:rPr>
            </w:pPr>
            <w:r w:rsidRPr="00191875">
              <w:rPr>
                <w:color w:val="282828"/>
                <w:highlight w:val="white"/>
              </w:rPr>
              <w:t>Variable</w:t>
            </w:r>
          </w:p>
        </w:tc>
        <w:tc>
          <w:tcPr>
            <w:tcW w:w="2410" w:type="dxa"/>
          </w:tcPr>
          <w:p w:rsidR="006D08A1" w:rsidRDefault="006D08A1" w:rsidP="00EB2418">
            <w:pPr>
              <w:jc w:val="center"/>
              <w:rPr>
                <w:color w:val="282828"/>
                <w:highlight w:val="white"/>
              </w:rPr>
            </w:pPr>
            <w:r w:rsidRPr="00191875">
              <w:rPr>
                <w:color w:val="282828"/>
                <w:highlight w:val="white"/>
              </w:rPr>
              <w:t>Effect size</w:t>
            </w:r>
            <w:r>
              <w:rPr>
                <w:color w:val="282828"/>
                <w:highlight w:val="white"/>
              </w:rPr>
              <w:t xml:space="preserve"> with 95%CI </w:t>
            </w:r>
          </w:p>
          <w:p w:rsidR="006D08A1" w:rsidRPr="00191875" w:rsidRDefault="006D08A1" w:rsidP="00EB2418">
            <w:pPr>
              <w:jc w:val="center"/>
              <w:rPr>
                <w:color w:val="282828"/>
                <w:highlight w:val="white"/>
              </w:rPr>
            </w:pPr>
            <w:r>
              <w:rPr>
                <w:color w:val="282828"/>
                <w:highlight w:val="white"/>
              </w:rPr>
              <w:t xml:space="preserve">(Cohen’s </w:t>
            </w:r>
            <w:r w:rsidRPr="001038C1">
              <w:rPr>
                <w:i/>
                <w:color w:val="282828"/>
                <w:highlight w:val="white"/>
              </w:rPr>
              <w:t>d</w:t>
            </w:r>
            <w:r>
              <w:rPr>
                <w:color w:val="282828"/>
                <w:highlight w:val="white"/>
              </w:rPr>
              <w:t>)</w:t>
            </w:r>
          </w:p>
        </w:tc>
        <w:tc>
          <w:tcPr>
            <w:tcW w:w="1488" w:type="dxa"/>
          </w:tcPr>
          <w:p w:rsidR="006D08A1" w:rsidRPr="00191875" w:rsidRDefault="006D08A1" w:rsidP="00EB2418">
            <w:pPr>
              <w:jc w:val="center"/>
              <w:rPr>
                <w:color w:val="282828"/>
                <w:highlight w:val="white"/>
              </w:rPr>
            </w:pPr>
            <w:r w:rsidRPr="00191875">
              <w:rPr>
                <w:color w:val="282828"/>
                <w:highlight w:val="white"/>
              </w:rPr>
              <w:t>Post hoc power</w:t>
            </w:r>
          </w:p>
        </w:tc>
        <w:tc>
          <w:tcPr>
            <w:tcW w:w="1974" w:type="dxa"/>
          </w:tcPr>
          <w:p w:rsidR="006D08A1" w:rsidRPr="00191875" w:rsidRDefault="006D08A1" w:rsidP="00EB2418">
            <w:pPr>
              <w:jc w:val="center"/>
              <w:rPr>
                <w:color w:val="282828"/>
                <w:highlight w:val="white"/>
              </w:rPr>
            </w:pPr>
            <w:r>
              <w:rPr>
                <w:color w:val="282828"/>
                <w:highlight w:val="white"/>
              </w:rPr>
              <w:t>FDR adjusted p value (</w:t>
            </w:r>
            <w:r>
              <w:rPr>
                <w:color w:val="282828"/>
                <w:highlight w:val="white"/>
              </w:rPr>
              <w:sym w:font="Symbol" w:char="F061"/>
            </w:r>
            <w:r>
              <w:rPr>
                <w:color w:val="282828"/>
                <w:highlight w:val="white"/>
              </w:rPr>
              <w:t>)</w:t>
            </w:r>
          </w:p>
        </w:tc>
      </w:tr>
      <w:tr w:rsidR="006D08A1" w:rsidTr="00EB2418">
        <w:trPr>
          <w:trHeight w:val="272"/>
        </w:trPr>
        <w:tc>
          <w:tcPr>
            <w:tcW w:w="2397" w:type="dxa"/>
            <w:vMerge w:val="restart"/>
            <w:vAlign w:val="center"/>
          </w:tcPr>
          <w:p w:rsidR="006D08A1" w:rsidRPr="00191875" w:rsidRDefault="006D08A1" w:rsidP="00EB2418">
            <w:pPr>
              <w:jc w:val="center"/>
              <w:rPr>
                <w:color w:val="282828"/>
                <w:highlight w:val="white"/>
              </w:rPr>
            </w:pPr>
            <w:proofErr w:type="spellStart"/>
            <w:r w:rsidRPr="00191875">
              <w:rPr>
                <w:color w:val="282828"/>
                <w:highlight w:val="white"/>
              </w:rPr>
              <w:t>Synbiotic</w:t>
            </w:r>
            <w:proofErr w:type="spellEnd"/>
          </w:p>
        </w:tc>
        <w:tc>
          <w:tcPr>
            <w:tcW w:w="1284" w:type="dxa"/>
          </w:tcPr>
          <w:p w:rsidR="006D08A1" w:rsidRPr="00191875" w:rsidRDefault="006D08A1" w:rsidP="00EB2418">
            <w:pPr>
              <w:rPr>
                <w:color w:val="282828"/>
                <w:highlight w:val="white"/>
              </w:rPr>
            </w:pPr>
            <w:r w:rsidRPr="00191875">
              <w:rPr>
                <w:color w:val="282828"/>
                <w:highlight w:val="white"/>
              </w:rPr>
              <w:t>SIRT2</w:t>
            </w:r>
          </w:p>
        </w:tc>
        <w:tc>
          <w:tcPr>
            <w:tcW w:w="2410" w:type="dxa"/>
          </w:tcPr>
          <w:p w:rsidR="006D08A1" w:rsidRPr="009B0019" w:rsidRDefault="006D08A1" w:rsidP="00EB24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-1.50 (-2.17 to -0.77)</w:t>
            </w:r>
          </w:p>
        </w:tc>
        <w:tc>
          <w:tcPr>
            <w:tcW w:w="1488" w:type="dxa"/>
          </w:tcPr>
          <w:p w:rsidR="006D08A1" w:rsidRPr="00191875" w:rsidRDefault="006D08A1" w:rsidP="00EB2418">
            <w:pPr>
              <w:rPr>
                <w:color w:val="282828"/>
                <w:highlight w:val="white"/>
              </w:rPr>
            </w:pPr>
            <w:r>
              <w:rPr>
                <w:color w:val="282828"/>
                <w:highlight w:val="white"/>
              </w:rPr>
              <w:t>95.4%</w:t>
            </w:r>
          </w:p>
        </w:tc>
        <w:tc>
          <w:tcPr>
            <w:tcW w:w="1974" w:type="dxa"/>
          </w:tcPr>
          <w:p w:rsidR="006D08A1" w:rsidRPr="00191875" w:rsidRDefault="006D08A1" w:rsidP="00EB2418">
            <w:pPr>
              <w:rPr>
                <w:color w:val="282828"/>
                <w:highlight w:val="white"/>
              </w:rPr>
            </w:pPr>
            <w:r>
              <w:rPr>
                <w:color w:val="282828"/>
                <w:highlight w:val="white"/>
              </w:rPr>
              <w:t>&lt;0.003</w:t>
            </w:r>
          </w:p>
        </w:tc>
      </w:tr>
      <w:tr w:rsidR="006D08A1" w:rsidTr="00EB2418">
        <w:trPr>
          <w:trHeight w:val="272"/>
        </w:trPr>
        <w:tc>
          <w:tcPr>
            <w:tcW w:w="2397" w:type="dxa"/>
            <w:vMerge/>
            <w:vAlign w:val="center"/>
          </w:tcPr>
          <w:p w:rsidR="006D08A1" w:rsidRPr="00191875" w:rsidRDefault="006D08A1" w:rsidP="00EB2418">
            <w:pPr>
              <w:jc w:val="center"/>
              <w:rPr>
                <w:color w:val="282828"/>
                <w:highlight w:val="white"/>
              </w:rPr>
            </w:pPr>
          </w:p>
        </w:tc>
        <w:tc>
          <w:tcPr>
            <w:tcW w:w="1284" w:type="dxa"/>
          </w:tcPr>
          <w:p w:rsidR="006D08A1" w:rsidRPr="00191875" w:rsidRDefault="006D08A1" w:rsidP="00EB2418">
            <w:pPr>
              <w:rPr>
                <w:color w:val="282828"/>
                <w:highlight w:val="white"/>
              </w:rPr>
            </w:pPr>
            <w:r w:rsidRPr="00191875">
              <w:rPr>
                <w:color w:val="282828"/>
                <w:highlight w:val="white"/>
              </w:rPr>
              <w:t>IL6</w:t>
            </w:r>
          </w:p>
        </w:tc>
        <w:tc>
          <w:tcPr>
            <w:tcW w:w="2410" w:type="dxa"/>
          </w:tcPr>
          <w:p w:rsidR="006D08A1" w:rsidRPr="009B0019" w:rsidRDefault="006D08A1" w:rsidP="00EB24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-0.88 (-1.36 to -0.17)</w:t>
            </w:r>
          </w:p>
        </w:tc>
        <w:tc>
          <w:tcPr>
            <w:tcW w:w="1488" w:type="dxa"/>
          </w:tcPr>
          <w:p w:rsidR="006D08A1" w:rsidRPr="00191875" w:rsidRDefault="006D08A1" w:rsidP="00EB2418">
            <w:pPr>
              <w:rPr>
                <w:color w:val="282828"/>
                <w:highlight w:val="white"/>
              </w:rPr>
            </w:pPr>
            <w:r>
              <w:rPr>
                <w:color w:val="282828"/>
                <w:highlight w:val="white"/>
              </w:rPr>
              <w:t>91.9%</w:t>
            </w:r>
          </w:p>
        </w:tc>
        <w:tc>
          <w:tcPr>
            <w:tcW w:w="1974" w:type="dxa"/>
          </w:tcPr>
          <w:p w:rsidR="006D08A1" w:rsidRPr="00191875" w:rsidRDefault="006D08A1" w:rsidP="00EB2418">
            <w:pPr>
              <w:rPr>
                <w:color w:val="282828"/>
                <w:highlight w:val="white"/>
              </w:rPr>
            </w:pPr>
            <w:r>
              <w:rPr>
                <w:color w:val="282828"/>
                <w:highlight w:val="white"/>
              </w:rPr>
              <w:t>&lt;0.003</w:t>
            </w:r>
          </w:p>
        </w:tc>
      </w:tr>
      <w:tr w:rsidR="006D08A1" w:rsidTr="00EB2418">
        <w:trPr>
          <w:trHeight w:val="272"/>
        </w:trPr>
        <w:tc>
          <w:tcPr>
            <w:tcW w:w="2397" w:type="dxa"/>
            <w:vMerge w:val="restart"/>
            <w:vAlign w:val="center"/>
          </w:tcPr>
          <w:p w:rsidR="006D08A1" w:rsidRPr="00191875" w:rsidRDefault="006D08A1" w:rsidP="00EB2418">
            <w:pPr>
              <w:jc w:val="center"/>
              <w:rPr>
                <w:color w:val="282828"/>
                <w:highlight w:val="white"/>
              </w:rPr>
            </w:pPr>
            <w:r w:rsidRPr="00191875">
              <w:rPr>
                <w:color w:val="282828"/>
                <w:highlight w:val="white"/>
              </w:rPr>
              <w:t>Omega 3</w:t>
            </w:r>
          </w:p>
        </w:tc>
        <w:tc>
          <w:tcPr>
            <w:tcW w:w="1284" w:type="dxa"/>
          </w:tcPr>
          <w:p w:rsidR="006D08A1" w:rsidRPr="00191875" w:rsidRDefault="006D08A1" w:rsidP="00EB2418">
            <w:pPr>
              <w:rPr>
                <w:color w:val="282828"/>
                <w:highlight w:val="white"/>
              </w:rPr>
            </w:pPr>
            <w:r w:rsidRPr="00191875">
              <w:rPr>
                <w:color w:val="282828"/>
                <w:highlight w:val="white"/>
              </w:rPr>
              <w:t>TNF</w:t>
            </w:r>
            <w:r w:rsidRPr="00191875">
              <w:rPr>
                <w:color w:val="282828"/>
                <w:highlight w:val="white"/>
              </w:rPr>
              <w:sym w:font="Symbol" w:char="F061"/>
            </w:r>
          </w:p>
        </w:tc>
        <w:tc>
          <w:tcPr>
            <w:tcW w:w="2410" w:type="dxa"/>
          </w:tcPr>
          <w:p w:rsidR="006D08A1" w:rsidRPr="009B0019" w:rsidRDefault="006D08A1" w:rsidP="00EB24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-0.61 (-0.73 to -0.09)</w:t>
            </w:r>
          </w:p>
        </w:tc>
        <w:tc>
          <w:tcPr>
            <w:tcW w:w="1488" w:type="dxa"/>
          </w:tcPr>
          <w:p w:rsidR="006D08A1" w:rsidRPr="00191875" w:rsidRDefault="006D08A1" w:rsidP="00EB2418">
            <w:pPr>
              <w:rPr>
                <w:color w:val="282828"/>
                <w:highlight w:val="white"/>
              </w:rPr>
            </w:pPr>
            <w:r>
              <w:rPr>
                <w:color w:val="282828"/>
                <w:highlight w:val="white"/>
              </w:rPr>
              <w:t>91.5%</w:t>
            </w:r>
          </w:p>
        </w:tc>
        <w:tc>
          <w:tcPr>
            <w:tcW w:w="1974" w:type="dxa"/>
          </w:tcPr>
          <w:p w:rsidR="006D08A1" w:rsidRPr="00191875" w:rsidRDefault="006D08A1" w:rsidP="00EB2418">
            <w:pPr>
              <w:rPr>
                <w:color w:val="282828"/>
                <w:highlight w:val="white"/>
              </w:rPr>
            </w:pPr>
            <w:r>
              <w:rPr>
                <w:color w:val="282828"/>
                <w:highlight w:val="white"/>
              </w:rPr>
              <w:t>&lt;0.003</w:t>
            </w:r>
          </w:p>
        </w:tc>
      </w:tr>
      <w:tr w:rsidR="006D08A1" w:rsidTr="00EB2418">
        <w:trPr>
          <w:trHeight w:val="272"/>
        </w:trPr>
        <w:tc>
          <w:tcPr>
            <w:tcW w:w="2397" w:type="dxa"/>
            <w:vMerge/>
            <w:vAlign w:val="center"/>
          </w:tcPr>
          <w:p w:rsidR="006D08A1" w:rsidRPr="00191875" w:rsidRDefault="006D08A1" w:rsidP="00EB2418">
            <w:pPr>
              <w:jc w:val="center"/>
              <w:rPr>
                <w:color w:val="282828"/>
                <w:highlight w:val="white"/>
              </w:rPr>
            </w:pPr>
          </w:p>
        </w:tc>
        <w:tc>
          <w:tcPr>
            <w:tcW w:w="1284" w:type="dxa"/>
          </w:tcPr>
          <w:p w:rsidR="006D08A1" w:rsidRPr="00191875" w:rsidRDefault="006D08A1" w:rsidP="00EB2418">
            <w:pPr>
              <w:rPr>
                <w:color w:val="282828"/>
                <w:highlight w:val="white"/>
              </w:rPr>
            </w:pPr>
            <w:r w:rsidRPr="00191875">
              <w:rPr>
                <w:color w:val="282828"/>
                <w:highlight w:val="white"/>
              </w:rPr>
              <w:t>IL-17</w:t>
            </w:r>
          </w:p>
        </w:tc>
        <w:tc>
          <w:tcPr>
            <w:tcW w:w="2410" w:type="dxa"/>
          </w:tcPr>
          <w:p w:rsidR="006D08A1" w:rsidRPr="009B0019" w:rsidRDefault="006D08A1" w:rsidP="00EB24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-0.41 (-0.98 to -0.14)</w:t>
            </w:r>
          </w:p>
        </w:tc>
        <w:tc>
          <w:tcPr>
            <w:tcW w:w="1488" w:type="dxa"/>
          </w:tcPr>
          <w:p w:rsidR="006D08A1" w:rsidRPr="00191875" w:rsidRDefault="006D08A1" w:rsidP="00EB2418">
            <w:pPr>
              <w:rPr>
                <w:color w:val="282828"/>
                <w:highlight w:val="white"/>
              </w:rPr>
            </w:pPr>
            <w:r>
              <w:rPr>
                <w:color w:val="282828"/>
                <w:highlight w:val="white"/>
              </w:rPr>
              <w:t>83.0%</w:t>
            </w:r>
          </w:p>
        </w:tc>
        <w:tc>
          <w:tcPr>
            <w:tcW w:w="1974" w:type="dxa"/>
          </w:tcPr>
          <w:p w:rsidR="006D08A1" w:rsidRPr="00191875" w:rsidRDefault="006D08A1" w:rsidP="00EB2418">
            <w:pPr>
              <w:rPr>
                <w:color w:val="282828"/>
                <w:highlight w:val="white"/>
              </w:rPr>
            </w:pPr>
            <w:r>
              <w:rPr>
                <w:color w:val="282828"/>
                <w:highlight w:val="white"/>
              </w:rPr>
              <w:t>&lt;0.003</w:t>
            </w:r>
          </w:p>
        </w:tc>
      </w:tr>
      <w:tr w:rsidR="006D08A1" w:rsidTr="00EB2418">
        <w:trPr>
          <w:trHeight w:val="272"/>
        </w:trPr>
        <w:tc>
          <w:tcPr>
            <w:tcW w:w="2397" w:type="dxa"/>
            <w:vMerge w:val="restart"/>
            <w:vAlign w:val="center"/>
          </w:tcPr>
          <w:p w:rsidR="006D08A1" w:rsidRPr="00191875" w:rsidRDefault="006D08A1" w:rsidP="00EB2418">
            <w:pPr>
              <w:jc w:val="center"/>
              <w:rPr>
                <w:color w:val="282828"/>
                <w:highlight w:val="white"/>
              </w:rPr>
            </w:pPr>
            <w:r w:rsidRPr="00191875">
              <w:rPr>
                <w:color w:val="282828"/>
                <w:highlight w:val="white"/>
              </w:rPr>
              <w:t>Fibre</w:t>
            </w:r>
          </w:p>
        </w:tc>
        <w:tc>
          <w:tcPr>
            <w:tcW w:w="1284" w:type="dxa"/>
          </w:tcPr>
          <w:p w:rsidR="006D08A1" w:rsidRPr="00191875" w:rsidRDefault="006D08A1" w:rsidP="00EB2418">
            <w:pPr>
              <w:rPr>
                <w:color w:val="282828"/>
                <w:highlight w:val="white"/>
              </w:rPr>
            </w:pPr>
            <w:r w:rsidRPr="00191875">
              <w:rPr>
                <w:color w:val="282828"/>
                <w:highlight w:val="white"/>
              </w:rPr>
              <w:t>IL-12</w:t>
            </w:r>
          </w:p>
        </w:tc>
        <w:tc>
          <w:tcPr>
            <w:tcW w:w="2410" w:type="dxa"/>
          </w:tcPr>
          <w:p w:rsidR="006D08A1" w:rsidRPr="00191875" w:rsidRDefault="006D08A1" w:rsidP="00EB2418">
            <w:pPr>
              <w:rPr>
                <w:color w:val="282828"/>
                <w:highlight w:val="white"/>
              </w:rPr>
            </w:pPr>
            <w:r>
              <w:rPr>
                <w:rFonts w:ascii="Calibri" w:hAnsi="Calibri" w:cs="Calibri"/>
                <w:color w:val="000000"/>
              </w:rPr>
              <w:t>-1.14 (-1.81 to -0.47)</w:t>
            </w:r>
          </w:p>
        </w:tc>
        <w:tc>
          <w:tcPr>
            <w:tcW w:w="1488" w:type="dxa"/>
          </w:tcPr>
          <w:p w:rsidR="006D08A1" w:rsidRPr="00191875" w:rsidRDefault="006D08A1" w:rsidP="00EB2418">
            <w:pPr>
              <w:rPr>
                <w:color w:val="282828"/>
                <w:highlight w:val="white"/>
              </w:rPr>
            </w:pPr>
            <w:r>
              <w:rPr>
                <w:color w:val="282828"/>
                <w:highlight w:val="white"/>
              </w:rPr>
              <w:t>92.9%</w:t>
            </w:r>
          </w:p>
        </w:tc>
        <w:tc>
          <w:tcPr>
            <w:tcW w:w="1974" w:type="dxa"/>
          </w:tcPr>
          <w:p w:rsidR="006D08A1" w:rsidRPr="00191875" w:rsidRDefault="006D08A1" w:rsidP="00EB2418">
            <w:pPr>
              <w:rPr>
                <w:color w:val="282828"/>
                <w:highlight w:val="white"/>
              </w:rPr>
            </w:pPr>
            <w:r>
              <w:rPr>
                <w:color w:val="282828"/>
                <w:highlight w:val="white"/>
              </w:rPr>
              <w:t>&lt;0.003</w:t>
            </w:r>
          </w:p>
        </w:tc>
      </w:tr>
      <w:tr w:rsidR="006D08A1" w:rsidTr="00EB2418">
        <w:trPr>
          <w:trHeight w:val="272"/>
        </w:trPr>
        <w:tc>
          <w:tcPr>
            <w:tcW w:w="2397" w:type="dxa"/>
            <w:vMerge/>
          </w:tcPr>
          <w:p w:rsidR="006D08A1" w:rsidRPr="00191875" w:rsidRDefault="006D08A1" w:rsidP="00EB2418">
            <w:pPr>
              <w:rPr>
                <w:color w:val="282828"/>
                <w:highlight w:val="white"/>
              </w:rPr>
            </w:pPr>
          </w:p>
        </w:tc>
        <w:tc>
          <w:tcPr>
            <w:tcW w:w="1284" w:type="dxa"/>
          </w:tcPr>
          <w:p w:rsidR="006D08A1" w:rsidRPr="00191875" w:rsidRDefault="006D08A1" w:rsidP="00EB2418">
            <w:pPr>
              <w:rPr>
                <w:color w:val="282828"/>
                <w:highlight w:val="white"/>
              </w:rPr>
            </w:pPr>
            <w:r>
              <w:rPr>
                <w:color w:val="282828"/>
                <w:highlight w:val="white"/>
              </w:rPr>
              <w:t>IL-7</w:t>
            </w:r>
          </w:p>
        </w:tc>
        <w:tc>
          <w:tcPr>
            <w:tcW w:w="2410" w:type="dxa"/>
          </w:tcPr>
          <w:p w:rsidR="006D08A1" w:rsidRPr="00F01889" w:rsidRDefault="006D08A1" w:rsidP="00EB2418">
            <w:pPr>
              <w:rPr>
                <w:rFonts w:ascii="Calibri" w:hAnsi="Calibri" w:cs="Calibri"/>
                <w:color w:val="000000"/>
              </w:rPr>
            </w:pPr>
            <w:r w:rsidRPr="00F01889">
              <w:rPr>
                <w:rFonts w:ascii="Calibri" w:hAnsi="Calibri" w:cs="Calibri"/>
                <w:color w:val="000000"/>
              </w:rPr>
              <w:t>-0.30</w:t>
            </w:r>
            <w:r>
              <w:rPr>
                <w:rFonts w:ascii="Calibri" w:hAnsi="Calibri" w:cs="Calibri"/>
                <w:color w:val="000000"/>
              </w:rPr>
              <w:t xml:space="preserve"> (-0.69 to -0.11)</w:t>
            </w:r>
          </w:p>
        </w:tc>
        <w:tc>
          <w:tcPr>
            <w:tcW w:w="1488" w:type="dxa"/>
          </w:tcPr>
          <w:p w:rsidR="006D08A1" w:rsidRPr="00F01889" w:rsidRDefault="006D08A1" w:rsidP="00EB2418">
            <w:pPr>
              <w:rPr>
                <w:color w:val="282828"/>
              </w:rPr>
            </w:pPr>
            <w:r>
              <w:rPr>
                <w:color w:val="282828"/>
              </w:rPr>
              <w:t>50.9</w:t>
            </w:r>
            <w:r w:rsidRPr="00F01889">
              <w:rPr>
                <w:color w:val="282828"/>
              </w:rPr>
              <w:t>%</w:t>
            </w:r>
          </w:p>
        </w:tc>
        <w:tc>
          <w:tcPr>
            <w:tcW w:w="1974" w:type="dxa"/>
          </w:tcPr>
          <w:p w:rsidR="006D08A1" w:rsidRPr="00191875" w:rsidRDefault="006D08A1" w:rsidP="00EB2418">
            <w:pPr>
              <w:rPr>
                <w:color w:val="282828"/>
                <w:highlight w:val="white"/>
              </w:rPr>
            </w:pPr>
            <w:r>
              <w:rPr>
                <w:color w:val="282828"/>
                <w:highlight w:val="white"/>
              </w:rPr>
              <w:t>&lt;0.003</w:t>
            </w:r>
          </w:p>
        </w:tc>
      </w:tr>
    </w:tbl>
    <w:p w:rsidR="006D08A1" w:rsidRDefault="006D08A1" w:rsidP="006D08A1">
      <w:pPr>
        <w:rPr>
          <w:rFonts w:ascii="Arial" w:hAnsi="Arial" w:cs="Arial"/>
          <w:b/>
          <w:color w:val="282828"/>
          <w:highlight w:val="white"/>
        </w:rPr>
      </w:pPr>
    </w:p>
    <w:p w:rsidR="006D08A1" w:rsidRDefault="006D08A1" w:rsidP="006D08A1">
      <w:pPr>
        <w:rPr>
          <w:rFonts w:ascii="Arial" w:hAnsi="Arial" w:cs="Arial"/>
          <w:b/>
          <w:color w:val="282828"/>
          <w:highlight w:val="white"/>
        </w:rPr>
      </w:pPr>
    </w:p>
    <w:p w:rsidR="006D08A1" w:rsidRDefault="006D08A1" w:rsidP="006D08A1">
      <w:pPr>
        <w:rPr>
          <w:rFonts w:ascii="Arial" w:hAnsi="Arial" w:cs="Arial"/>
          <w:b/>
          <w:color w:val="282828"/>
          <w:highlight w:val="white"/>
        </w:rPr>
      </w:pPr>
    </w:p>
    <w:p w:rsidR="006D08A1" w:rsidRDefault="006D08A1" w:rsidP="006D08A1">
      <w:pPr>
        <w:rPr>
          <w:rFonts w:ascii="Arial" w:hAnsi="Arial" w:cs="Arial"/>
          <w:b/>
          <w:color w:val="282828"/>
          <w:highlight w:val="white"/>
        </w:rPr>
      </w:pPr>
      <w:r>
        <w:rPr>
          <w:rFonts w:ascii="Arial" w:hAnsi="Arial" w:cs="Arial"/>
          <w:b/>
          <w:color w:val="282828"/>
          <w:highlight w:val="white"/>
        </w:rPr>
        <w:t xml:space="preserve"> </w:t>
      </w:r>
    </w:p>
    <w:p w:rsidR="006D08A1" w:rsidRDefault="006D08A1" w:rsidP="006D08A1">
      <w:pPr>
        <w:rPr>
          <w:rFonts w:ascii="Arial" w:hAnsi="Arial" w:cs="Arial"/>
          <w:b/>
          <w:color w:val="282828"/>
          <w:highlight w:val="white"/>
        </w:rPr>
      </w:pPr>
    </w:p>
    <w:p w:rsidR="006D08A1" w:rsidRPr="00500932" w:rsidRDefault="006D08A1" w:rsidP="006D08A1">
      <w:pPr>
        <w:rPr>
          <w:rFonts w:ascii="Arial" w:hAnsi="Arial" w:cs="Arial"/>
          <w:b/>
        </w:rPr>
      </w:pPr>
      <w:r w:rsidRPr="00500932">
        <w:rPr>
          <w:rFonts w:ascii="Arial" w:hAnsi="Arial" w:cs="Arial"/>
          <w:b/>
          <w:color w:val="282828"/>
          <w:highlight w:val="white"/>
        </w:rPr>
        <w:t>Figure S1:</w:t>
      </w:r>
    </w:p>
    <w:p w:rsidR="006D08A1" w:rsidRPr="00500932" w:rsidRDefault="006D08A1" w:rsidP="006D08A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IN"/>
        </w:rPr>
        <w:lastRenderedPageBreak/>
        <w:drawing>
          <wp:inline distT="0" distB="0" distL="0" distR="0" wp14:anchorId="1AEE7871" wp14:editId="498F4098">
            <wp:extent cx="5733415" cy="5244465"/>
            <wp:effectExtent l="0" t="0" r="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 2025-07-29 at 12.52.3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524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8A1" w:rsidRDefault="006D08A1" w:rsidP="006D08A1">
      <w:pPr>
        <w:rPr>
          <w:rFonts w:ascii="Arial" w:hAnsi="Arial" w:cs="Arial"/>
        </w:rPr>
      </w:pPr>
    </w:p>
    <w:p w:rsidR="006D08A1" w:rsidRPr="009B0019" w:rsidRDefault="006D08A1" w:rsidP="006D08A1">
      <w:r w:rsidRPr="00500932">
        <w:rPr>
          <w:rFonts w:ascii="Arial" w:hAnsi="Arial" w:cs="Arial"/>
        </w:rPr>
        <w:t>Change in significant inflammatory markers between baseline and follow-up in the different dietary supplementation interventions</w:t>
      </w:r>
      <w:r>
        <w:rPr>
          <w:rFonts w:ascii="Arial" w:hAnsi="Arial" w:cs="Arial"/>
        </w:rPr>
        <w:t xml:space="preserve">. </w:t>
      </w:r>
      <w:r w:rsidRPr="009B0019">
        <w:rPr>
          <w:rFonts w:ascii="Arial" w:hAnsi="Arial" w:cs="Arial"/>
        </w:rPr>
        <w:t xml:space="preserve">Statistically significant differences are indicated by asterisks: </w:t>
      </w:r>
      <w:r w:rsidRPr="00500932">
        <w:rPr>
          <w:rFonts w:ascii="Arial" w:hAnsi="Arial" w:cs="Arial"/>
          <w:color w:val="282828"/>
          <w:highlight w:val="white"/>
        </w:rPr>
        <w:t>(*p &lt; 0.05, **p &lt; 0.01</w:t>
      </w:r>
      <w:proofErr w:type="gramStart"/>
      <w:r w:rsidRPr="00500932">
        <w:rPr>
          <w:rFonts w:ascii="Arial" w:hAnsi="Arial" w:cs="Arial"/>
          <w:color w:val="282828"/>
          <w:highlight w:val="white"/>
        </w:rPr>
        <w:t>,*</w:t>
      </w:r>
      <w:proofErr w:type="gramEnd"/>
      <w:r w:rsidRPr="00500932">
        <w:rPr>
          <w:rFonts w:ascii="Arial" w:hAnsi="Arial" w:cs="Arial"/>
          <w:color w:val="282828"/>
          <w:highlight w:val="white"/>
        </w:rPr>
        <w:t>**p &lt; 0.001,****p &lt; 0.0001)</w:t>
      </w:r>
      <w:r>
        <w:rPr>
          <w:rFonts w:ascii="Arial" w:hAnsi="Arial" w:cs="Arial"/>
          <w:color w:val="282828"/>
          <w:highlight w:val="white"/>
        </w:rPr>
        <w:t xml:space="preserve">. </w:t>
      </w:r>
    </w:p>
    <w:p w:rsidR="006D08A1" w:rsidRPr="00500932" w:rsidRDefault="006D08A1" w:rsidP="006D08A1">
      <w:pPr>
        <w:rPr>
          <w:rFonts w:ascii="Arial" w:hAnsi="Arial" w:cs="Arial"/>
          <w:b/>
        </w:rPr>
      </w:pPr>
    </w:p>
    <w:p w:rsidR="006D08A1" w:rsidRPr="00500932" w:rsidRDefault="006D08A1" w:rsidP="006D08A1">
      <w:pPr>
        <w:rPr>
          <w:rFonts w:ascii="Arial" w:hAnsi="Arial" w:cs="Arial"/>
          <w:b/>
        </w:rPr>
      </w:pPr>
      <w:r w:rsidRPr="00500932">
        <w:rPr>
          <w:rFonts w:ascii="Arial" w:hAnsi="Arial" w:cs="Arial"/>
          <w:b/>
        </w:rPr>
        <w:t>Figure S2:</w:t>
      </w:r>
    </w:p>
    <w:p w:rsidR="006D08A1" w:rsidRPr="00500932" w:rsidRDefault="006D08A1" w:rsidP="006D08A1">
      <w:pPr>
        <w:rPr>
          <w:rFonts w:ascii="Arial" w:hAnsi="Arial" w:cs="Arial"/>
          <w:b/>
        </w:rPr>
      </w:pPr>
    </w:p>
    <w:p w:rsidR="006D08A1" w:rsidRPr="00500932" w:rsidRDefault="006D08A1" w:rsidP="006D08A1">
      <w:pPr>
        <w:rPr>
          <w:rFonts w:ascii="Arial" w:hAnsi="Arial" w:cs="Arial"/>
          <w:b/>
        </w:rPr>
      </w:pPr>
    </w:p>
    <w:p w:rsidR="006D08A1" w:rsidRPr="00500932" w:rsidRDefault="006D08A1" w:rsidP="006D08A1">
      <w:pPr>
        <w:rPr>
          <w:rFonts w:ascii="Arial" w:hAnsi="Arial" w:cs="Arial"/>
          <w:b/>
        </w:rPr>
      </w:pPr>
      <w:r w:rsidRPr="00500932">
        <w:rPr>
          <w:rFonts w:ascii="Arial" w:hAnsi="Arial" w:cs="Arial"/>
          <w:b/>
          <w:noProof/>
          <w:lang w:eastAsia="en-IN"/>
        </w:rPr>
        <w:drawing>
          <wp:inline distT="114300" distB="114300" distL="114300" distR="114300" wp14:anchorId="17ADF43E" wp14:editId="077FAD04">
            <wp:extent cx="5731200" cy="1435100"/>
            <wp:effectExtent l="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3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D08A1" w:rsidRPr="00500932" w:rsidRDefault="006D08A1" w:rsidP="006D08A1">
      <w:pPr>
        <w:rPr>
          <w:rFonts w:ascii="Arial" w:hAnsi="Arial" w:cs="Arial"/>
          <w:b/>
        </w:rPr>
      </w:pPr>
    </w:p>
    <w:p w:rsidR="006D08A1" w:rsidRDefault="006D08A1" w:rsidP="006D08A1">
      <w:pPr>
        <w:rPr>
          <w:rFonts w:ascii="Arial" w:hAnsi="Arial" w:cs="Arial"/>
          <w:color w:val="282828"/>
          <w:highlight w:val="white"/>
        </w:rPr>
      </w:pPr>
      <w:r w:rsidRPr="00500932">
        <w:rPr>
          <w:rFonts w:ascii="Arial" w:hAnsi="Arial" w:cs="Arial"/>
        </w:rPr>
        <w:t>Change in SCFA concentrations between baseline and follow-up in the intervention group</w:t>
      </w:r>
      <w:r>
        <w:rPr>
          <w:rFonts w:ascii="Arial" w:hAnsi="Arial" w:cs="Arial"/>
        </w:rPr>
        <w:t xml:space="preserve">. </w:t>
      </w:r>
      <w:r w:rsidRPr="009B0019">
        <w:rPr>
          <w:rFonts w:ascii="Arial" w:hAnsi="Arial" w:cs="Arial"/>
        </w:rPr>
        <w:t xml:space="preserve">Statistically significant differences are indicated by asterisks: </w:t>
      </w:r>
      <w:r w:rsidRPr="00500932">
        <w:rPr>
          <w:rFonts w:ascii="Arial" w:hAnsi="Arial" w:cs="Arial"/>
          <w:color w:val="282828"/>
          <w:highlight w:val="white"/>
        </w:rPr>
        <w:t>(*p &lt; 0.05, **p &lt; 0.01</w:t>
      </w:r>
      <w:proofErr w:type="gramStart"/>
      <w:r w:rsidRPr="00500932">
        <w:rPr>
          <w:rFonts w:ascii="Arial" w:hAnsi="Arial" w:cs="Arial"/>
          <w:color w:val="282828"/>
          <w:highlight w:val="white"/>
        </w:rPr>
        <w:t>,*</w:t>
      </w:r>
      <w:proofErr w:type="gramEnd"/>
      <w:r w:rsidRPr="00500932">
        <w:rPr>
          <w:rFonts w:ascii="Arial" w:hAnsi="Arial" w:cs="Arial"/>
          <w:color w:val="282828"/>
          <w:highlight w:val="white"/>
        </w:rPr>
        <w:t>**p &lt; 0.001,****p &lt; 0.0001)</w:t>
      </w:r>
      <w:r>
        <w:rPr>
          <w:rFonts w:ascii="Arial" w:hAnsi="Arial" w:cs="Arial"/>
          <w:color w:val="282828"/>
          <w:highlight w:val="white"/>
        </w:rPr>
        <w:t xml:space="preserve">. </w:t>
      </w:r>
    </w:p>
    <w:p w:rsidR="006D08A1" w:rsidRDefault="006D08A1" w:rsidP="006D08A1">
      <w:r>
        <w:t>Figure S3:</w:t>
      </w:r>
    </w:p>
    <w:p w:rsidR="006D08A1" w:rsidRDefault="006D08A1" w:rsidP="006D08A1">
      <w:r>
        <w:rPr>
          <w:noProof/>
          <w:lang w:eastAsia="en-IN"/>
        </w:rPr>
        <w:drawing>
          <wp:inline distT="0" distB="0" distL="0" distR="0" wp14:anchorId="481D38A9" wp14:editId="24138CCE">
            <wp:extent cx="6598872" cy="2870791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 2025-09-04 at 15.49.1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5455" cy="287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8A1" w:rsidRDefault="006D08A1" w:rsidP="006D08A1"/>
    <w:p w:rsidR="006D08A1" w:rsidRPr="001C084B" w:rsidRDefault="006D08A1" w:rsidP="006D08A1">
      <w:r w:rsidRPr="0007251C">
        <w:rPr>
          <w:bCs/>
        </w:rPr>
        <w:t xml:space="preserve">Mean change in HOMA-IR by age </w:t>
      </w:r>
      <w:proofErr w:type="spellStart"/>
      <w:r w:rsidRPr="0007251C">
        <w:rPr>
          <w:bCs/>
        </w:rPr>
        <w:t>tertile</w:t>
      </w:r>
      <w:proofErr w:type="spellEnd"/>
      <w:r w:rsidRPr="0007251C">
        <w:rPr>
          <w:bCs/>
        </w:rPr>
        <w:t xml:space="preserve"> and intervention.</w:t>
      </w:r>
      <w:r w:rsidRPr="0007251C">
        <w:t xml:space="preserve"> Bars show the group mean change from baseline to follow-up; error bars denote the </w:t>
      </w:r>
      <w:r w:rsidRPr="0007251C">
        <w:rPr>
          <w:bCs/>
        </w:rPr>
        <w:t>standard error of the mean (SE)</w:t>
      </w:r>
      <w:r w:rsidRPr="0007251C">
        <w:t xml:space="preserve"> and are shown only when </w:t>
      </w:r>
      <w:r w:rsidRPr="0007251C">
        <w:rPr>
          <w:bCs/>
        </w:rPr>
        <w:t>n ≥ 2</w:t>
      </w:r>
      <w:r w:rsidRPr="0007251C">
        <w:t xml:space="preserve">. The value above each bar is the sample size; categories with </w:t>
      </w:r>
      <w:r w:rsidRPr="0007251C">
        <w:rPr>
          <w:bCs/>
        </w:rPr>
        <w:t>n = 1</w:t>
      </w:r>
      <w:r w:rsidRPr="0007251C">
        <w:t xml:space="preserve"> are marked with an asterisk</w:t>
      </w:r>
      <w:r>
        <w:t xml:space="preserve">. </w:t>
      </w:r>
      <w:r w:rsidRPr="001C084B">
        <w:t xml:space="preserve">Summary table listing </w:t>
      </w:r>
      <w:r w:rsidRPr="001C084B">
        <w:rPr>
          <w:bCs/>
        </w:rPr>
        <w:t>n</w:t>
      </w:r>
      <w:r w:rsidRPr="001C084B">
        <w:t>, mean</w:t>
      </w:r>
      <w:r>
        <w:t xml:space="preserve"> change</w:t>
      </w:r>
      <w:r w:rsidRPr="001C084B">
        <w:t>, SE and 95% CI used to derive the error bars.</w:t>
      </w:r>
    </w:p>
    <w:p w:rsidR="00EF0F7F" w:rsidRDefault="00EF0F7F"/>
    <w:sectPr w:rsidR="00EF0F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8A1"/>
    <w:rsid w:val="0006289A"/>
    <w:rsid w:val="00064DD0"/>
    <w:rsid w:val="000A3980"/>
    <w:rsid w:val="000B4513"/>
    <w:rsid w:val="000D6AEA"/>
    <w:rsid w:val="000D76BF"/>
    <w:rsid w:val="000F07D7"/>
    <w:rsid w:val="00136C5B"/>
    <w:rsid w:val="00154D44"/>
    <w:rsid w:val="001C3487"/>
    <w:rsid w:val="001C3A99"/>
    <w:rsid w:val="001C6644"/>
    <w:rsid w:val="00204932"/>
    <w:rsid w:val="00272FB8"/>
    <w:rsid w:val="0031450F"/>
    <w:rsid w:val="00366952"/>
    <w:rsid w:val="003E011A"/>
    <w:rsid w:val="00450409"/>
    <w:rsid w:val="004C1C66"/>
    <w:rsid w:val="004C2A15"/>
    <w:rsid w:val="004E63C7"/>
    <w:rsid w:val="0053776D"/>
    <w:rsid w:val="005836D3"/>
    <w:rsid w:val="005B2C41"/>
    <w:rsid w:val="005C2FA4"/>
    <w:rsid w:val="005C430E"/>
    <w:rsid w:val="005E6CE7"/>
    <w:rsid w:val="00626338"/>
    <w:rsid w:val="00696314"/>
    <w:rsid w:val="006A3C10"/>
    <w:rsid w:val="006D08A1"/>
    <w:rsid w:val="006F0383"/>
    <w:rsid w:val="006F5847"/>
    <w:rsid w:val="0070082B"/>
    <w:rsid w:val="0070577A"/>
    <w:rsid w:val="00723016"/>
    <w:rsid w:val="00735943"/>
    <w:rsid w:val="007645FE"/>
    <w:rsid w:val="00873346"/>
    <w:rsid w:val="008905A9"/>
    <w:rsid w:val="008A39EC"/>
    <w:rsid w:val="008B52FC"/>
    <w:rsid w:val="008E3F2D"/>
    <w:rsid w:val="008E7698"/>
    <w:rsid w:val="009076E0"/>
    <w:rsid w:val="00911FEC"/>
    <w:rsid w:val="00944A46"/>
    <w:rsid w:val="00981191"/>
    <w:rsid w:val="009F7EB2"/>
    <w:rsid w:val="00A12363"/>
    <w:rsid w:val="00A365B1"/>
    <w:rsid w:val="00AA1A4D"/>
    <w:rsid w:val="00AA6C8D"/>
    <w:rsid w:val="00AB2C0D"/>
    <w:rsid w:val="00B11048"/>
    <w:rsid w:val="00B83653"/>
    <w:rsid w:val="00B83EC0"/>
    <w:rsid w:val="00B97F1F"/>
    <w:rsid w:val="00BA0D93"/>
    <w:rsid w:val="00BA11BB"/>
    <w:rsid w:val="00BA35B5"/>
    <w:rsid w:val="00C2232B"/>
    <w:rsid w:val="00C44D7D"/>
    <w:rsid w:val="00C47B1B"/>
    <w:rsid w:val="00C554EC"/>
    <w:rsid w:val="00D27EEE"/>
    <w:rsid w:val="00D65F45"/>
    <w:rsid w:val="00D75F0C"/>
    <w:rsid w:val="00D93FCA"/>
    <w:rsid w:val="00DA4664"/>
    <w:rsid w:val="00DB6B12"/>
    <w:rsid w:val="00DC25BF"/>
    <w:rsid w:val="00E247AA"/>
    <w:rsid w:val="00E64377"/>
    <w:rsid w:val="00E65ADC"/>
    <w:rsid w:val="00E71EF3"/>
    <w:rsid w:val="00EC6E4B"/>
    <w:rsid w:val="00EE6101"/>
    <w:rsid w:val="00EF0F7F"/>
    <w:rsid w:val="00EF67FB"/>
    <w:rsid w:val="00F23B5B"/>
    <w:rsid w:val="00F343C9"/>
    <w:rsid w:val="00F70846"/>
    <w:rsid w:val="00F83191"/>
    <w:rsid w:val="00FB7E18"/>
    <w:rsid w:val="00FC1A56"/>
    <w:rsid w:val="00FE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27588A-920F-4ECC-BFFE-84EA352C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08A1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8A1"/>
    <w:rPr>
      <w:rFonts w:ascii="Arial" w:eastAsia="Arial" w:hAnsi="Arial" w:cs="Arial"/>
      <w:sz w:val="40"/>
      <w:szCs w:val="40"/>
      <w:lang w:val="en-GB"/>
    </w:rPr>
  </w:style>
  <w:style w:type="table" w:customStyle="1" w:styleId="1">
    <w:name w:val="1"/>
    <w:basedOn w:val="TableNormal"/>
    <w:rsid w:val="006D08A1"/>
    <w:pPr>
      <w:spacing w:after="0" w:line="276" w:lineRule="auto"/>
    </w:pPr>
    <w:rPr>
      <w:rFonts w:ascii="Arial" w:eastAsia="Arial" w:hAnsi="Arial" w:cs="Arial"/>
      <w:lang w:val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6D08A1"/>
    <w:pPr>
      <w:spacing w:after="0" w:line="240" w:lineRule="auto"/>
    </w:pPr>
    <w:rPr>
      <w:rFonts w:ascii="Arial" w:eastAsia="Arial" w:hAnsi="Arial" w:cs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Naveenkumar  Balasubramaniyan</dc:creator>
  <cp:keywords/>
  <dc:description/>
  <cp:lastModifiedBy>Naveenkumar  Balasubramaniyan</cp:lastModifiedBy>
  <cp:revision>1</cp:revision>
  <dcterms:created xsi:type="dcterms:W3CDTF">2025-09-17T12:17:00Z</dcterms:created>
  <dcterms:modified xsi:type="dcterms:W3CDTF">2025-09-17T12:21:00Z</dcterms:modified>
</cp:coreProperties>
</file>