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435" w:rsidRDefault="007E4745">
      <w:pPr>
        <w:pStyle w:val="Heading1"/>
        <w:rPr>
          <w:rFonts w:ascii="Times New Roman" w:hAnsi="Times New Roman" w:cs="Times New Roman"/>
          <w:b/>
          <w:bCs/>
          <w:color w:val="000000" w:themeColor="text1"/>
          <w:sz w:val="21"/>
          <w:szCs w:val="21"/>
        </w:rPr>
      </w:pPr>
      <w:bookmarkStart w:id="0" w:name="_Toc140524847"/>
      <w:r>
        <w:rPr>
          <w:rFonts w:ascii="Times New Roman" w:hAnsi="Times New Roman" w:cs="Times New Roman"/>
          <w:b/>
          <w:bCs/>
          <w:color w:val="000000" w:themeColor="text1"/>
          <w:sz w:val="21"/>
          <w:szCs w:val="21"/>
        </w:rPr>
        <w:t>Supplementary Methods</w:t>
      </w:r>
      <w:bookmarkEnd w:id="0"/>
    </w:p>
    <w:p w:rsidR="00171435" w:rsidRDefault="007E4745">
      <w:pPr>
        <w:pStyle w:val="Heading1"/>
        <w:rPr>
          <w:rFonts w:ascii="Times New Roman" w:hAnsi="Times New Roman" w:cs="Times New Roman"/>
          <w:b/>
          <w:bCs/>
          <w:color w:val="000000" w:themeColor="text1"/>
          <w:sz w:val="21"/>
          <w:szCs w:val="21"/>
        </w:rPr>
      </w:pPr>
      <w:bookmarkStart w:id="1" w:name="_Toc140524848"/>
      <w:r>
        <w:rPr>
          <w:rFonts w:ascii="Times New Roman" w:hAnsi="Times New Roman" w:cs="Times New Roman"/>
          <w:b/>
          <w:bCs/>
          <w:color w:val="000000" w:themeColor="text1"/>
          <w:sz w:val="21"/>
          <w:szCs w:val="21"/>
        </w:rPr>
        <w:t>1. Study participants, phenotyping, genotyping, and quality control</w:t>
      </w:r>
      <w:bookmarkEnd w:id="1"/>
    </w:p>
    <w:p w:rsidR="00171435" w:rsidRDefault="00171435">
      <w:pPr>
        <w:rPr>
          <w:b/>
          <w:bCs/>
          <w:sz w:val="21"/>
          <w:szCs w:val="21"/>
        </w:rPr>
      </w:pPr>
    </w:p>
    <w:p w:rsidR="00171435" w:rsidRDefault="007E4745">
      <w:pPr>
        <w:rPr>
          <w:b/>
          <w:bCs/>
          <w:sz w:val="21"/>
          <w:szCs w:val="21"/>
          <w:highlight w:val="yellow"/>
        </w:rPr>
      </w:pPr>
      <w:r>
        <w:rPr>
          <w:b/>
          <w:bCs/>
          <w:sz w:val="21"/>
          <w:szCs w:val="21"/>
        </w:rPr>
        <w:t>HUNT (The Nord-</w:t>
      </w:r>
      <w:proofErr w:type="spellStart"/>
      <w:r>
        <w:rPr>
          <w:b/>
          <w:bCs/>
          <w:sz w:val="21"/>
          <w:szCs w:val="21"/>
        </w:rPr>
        <w:t>Trøndelag</w:t>
      </w:r>
      <w:proofErr w:type="spellEnd"/>
      <w:r>
        <w:rPr>
          <w:b/>
          <w:bCs/>
          <w:sz w:val="21"/>
          <w:szCs w:val="21"/>
        </w:rPr>
        <w:t xml:space="preserve"> Health Study): </w:t>
      </w:r>
      <w:r>
        <w:rPr>
          <w:sz w:val="21"/>
          <w:szCs w:val="21"/>
        </w:rPr>
        <w:t>The HUNT survey, which began in 1984, is a population-based health study carried out in Nord-</w:t>
      </w:r>
      <w:proofErr w:type="spellStart"/>
      <w:r>
        <w:rPr>
          <w:sz w:val="21"/>
          <w:szCs w:val="21"/>
        </w:rPr>
        <w:t>Trøndelag</w:t>
      </w:r>
      <w:proofErr w:type="spellEnd"/>
      <w:r>
        <w:rPr>
          <w:sz w:val="21"/>
          <w:szCs w:val="21"/>
        </w:rPr>
        <w:t>, Norway.</w:t>
      </w:r>
      <w:r>
        <w:rPr>
          <w:sz w:val="21"/>
          <w:szCs w:val="21"/>
        </w:rPr>
        <w:fldChar w:fldCharType="begin"/>
      </w:r>
      <w:r>
        <w:rPr>
          <w:sz w:val="21"/>
          <w:szCs w:val="21"/>
        </w:rPr>
        <w:instrText xml:space="preserve"> ADDIN EN.CITE &lt;EndNote&gt;&lt;Cite&gt;&lt;Author&gt;Krokstad&lt;/Author&gt;&lt;Year&gt;2013&lt;/Year&gt;&lt;RecNum&gt;3540&lt;/RecNum&gt;&lt;DisplayText&gt;&lt;style face="superscript"&gt;1&lt;/style&gt;&lt;/DisplayText&gt;&lt;record&gt;&lt;rec-number&gt;3540&lt;/rec-number&gt;&lt;foreign-keys&gt;&lt;key app="EN" db-id="r5xd0fz5qf99rnesvw8vtsvfxsxwa</w:instrText>
      </w:r>
      <w:r>
        <w:rPr>
          <w:sz w:val="21"/>
          <w:szCs w:val="21"/>
        </w:rPr>
        <w:instrText>xxsvtvs" timestamp="1682341692"&gt;3540&lt;/key&gt;&lt;/foreign-keys&gt;&lt;ref-type name="Journal Article"&gt;17&lt;/ref-type&gt;&lt;contributors&gt;&lt;authors&gt;&lt;author&gt;Krokstad, S.&lt;/author&gt;&lt;author&gt;Langhammer, A.&lt;/author&gt;&lt;author&gt;Hveem, K.&lt;/author&gt;&lt;author&gt;Holmen, T. L.&lt;/author&gt;&lt;author&gt;Midthj</w:instrText>
      </w:r>
      <w:r>
        <w:rPr>
          <w:sz w:val="21"/>
          <w:szCs w:val="21"/>
        </w:rPr>
        <w:instrText>ell, K.&lt;/author&gt;&lt;author&gt;Stene, T. R.&lt;/author&gt;&lt;author&gt;Bratberg, G.&lt;/author&gt;&lt;author&gt;Heggland, J.&lt;/author&gt;&lt;author&gt;Holmen, J.&lt;/author&gt;&lt;/authors&gt;&lt;/contributors&gt;&lt;auth-address&gt;HUNT Research Centre, Department of Public Health and General Practice, Faculty of Medi</w:instrText>
      </w:r>
      <w:r>
        <w:rPr>
          <w:sz w:val="21"/>
          <w:szCs w:val="21"/>
        </w:rPr>
        <w:instrText>cine, Norwegian University of Science and Technology (NTNU), Levanger Hospital, Nord-Trøndelag Health Authority, Norway.&lt;/auth-address&gt;&lt;titles&gt;&lt;title&gt;Cohort Profile: the HUNT Study, Norway&lt;/title&gt;&lt;secondary-title&gt;Int J Epidemiol&lt;/secondary-title&gt;&lt;/titles&gt;&lt;</w:instrText>
      </w:r>
      <w:r>
        <w:rPr>
          <w:sz w:val="21"/>
          <w:szCs w:val="21"/>
        </w:rPr>
        <w:instrText>periodical&gt;&lt;full-title&gt;Int J Epidemiol&lt;/full-title&gt;&lt;/periodical&gt;&lt;pages&gt;968-77&lt;/pages&gt;&lt;volume&gt;42&lt;/volume&gt;&lt;number&gt;4&lt;/number&gt;&lt;edition&gt;20120809&lt;/edition&gt;&lt;keywords&gt;&lt;keyword&gt;Adult&lt;/keyword&gt;&lt;keyword&gt;Aged&lt;/keyword&gt;&lt;keyword&gt;*Cohort Studies&lt;/keyword&gt;&lt;keyword&gt;Female&lt;</w:instrText>
      </w:r>
      <w:r>
        <w:rPr>
          <w:sz w:val="21"/>
          <w:szCs w:val="21"/>
        </w:rPr>
        <w:instrText>/keyword&gt;&lt;keyword&gt;Health Status&lt;/keyword&gt;&lt;keyword&gt;Humans&lt;/keyword&gt;&lt;keyword&gt;Male&lt;/keyword&gt;&lt;keyword&gt;Middle Aged&lt;/keyword&gt;&lt;keyword&gt;Norway/epidemiology&lt;/keyword&gt;&lt;keyword&gt;Patient Acceptance of Health Care/statistics &amp;amp; numerical data&lt;/keyword&gt;&lt;keyword&gt;Popula</w:instrText>
      </w:r>
      <w:r>
        <w:rPr>
          <w:sz w:val="21"/>
          <w:szCs w:val="21"/>
        </w:rPr>
        <w:instrText>tion Surveillance/*methods&lt;/keyword&gt;&lt;keyword&gt;Specimen Handling/statistics &amp;amp; numerical data&lt;/keyword&gt;&lt;keyword&gt;Surveys and Questionnaires&lt;/keyword&gt;&lt;keyword&gt;Young Adult&lt;/keyword&gt;&lt;/keywords&gt;&lt;dates&gt;&lt;year&gt;2013&lt;/year&gt;&lt;pub-dates&gt;&lt;date&gt;Aug&lt;/date&gt;&lt;/pub-dates&gt;&lt;/d</w:instrText>
      </w:r>
      <w:r>
        <w:rPr>
          <w:sz w:val="21"/>
          <w:szCs w:val="21"/>
        </w:rPr>
        <w:instrText>ates&gt;&lt;isbn&gt;0300-5771&lt;/isbn&gt;&lt;accession-num&gt;22879362&lt;/accession-num&gt;&lt;urls&gt;&lt;/urls&gt;&lt;electronic-resource-num&gt;10.1093/ije/dys095&lt;/electronic-resource-num&gt;&lt;remote-database-provider&gt;NLM&lt;/remote-database-provider&gt;&lt;language&gt;eng&lt;/language&gt;&lt;/record&gt;&lt;/Cite&gt;&lt;/EndNote&gt;</w:instrText>
      </w:r>
      <w:r>
        <w:rPr>
          <w:sz w:val="21"/>
          <w:szCs w:val="21"/>
        </w:rPr>
        <w:fldChar w:fldCharType="separate"/>
      </w:r>
      <w:r>
        <w:rPr>
          <w:sz w:val="21"/>
          <w:szCs w:val="21"/>
          <w:vertAlign w:val="superscript"/>
        </w:rPr>
        <w:t>1</w:t>
      </w:r>
      <w:r>
        <w:rPr>
          <w:sz w:val="21"/>
          <w:szCs w:val="21"/>
        </w:rPr>
        <w:fldChar w:fldCharType="end"/>
      </w:r>
      <w:r>
        <w:rPr>
          <w:sz w:val="21"/>
          <w:szCs w:val="21"/>
        </w:rPr>
        <w:t xml:space="preserve"> To participate in the HUNT Study, informed consent is required, and the study has been approved by the Data Inspectorate and the Regional Ethics Committee for Medical Research in Norway. The genotyping was performed at the Norwegian University of Scienc</w:t>
      </w:r>
      <w:r>
        <w:rPr>
          <w:sz w:val="21"/>
          <w:szCs w:val="21"/>
        </w:rPr>
        <w:t xml:space="preserve">e and Technology (NTNU) using the Illumina </w:t>
      </w:r>
      <w:proofErr w:type="spellStart"/>
      <w:r>
        <w:rPr>
          <w:sz w:val="21"/>
          <w:szCs w:val="21"/>
        </w:rPr>
        <w:t>HumanCore</w:t>
      </w:r>
      <w:proofErr w:type="spellEnd"/>
      <w:r>
        <w:rPr>
          <w:sz w:val="21"/>
          <w:szCs w:val="21"/>
        </w:rPr>
        <w:t xml:space="preserve"> Exome v1.0 and v1.1, and quality control was conducted at both the marker and sample levels. Furthermore, variants from the HUNT low-pass genomes were imputed into The Haplotype Reference Consortium (HRC</w:t>
      </w:r>
      <w:r>
        <w:rPr>
          <w:sz w:val="21"/>
          <w:szCs w:val="21"/>
        </w:rPr>
        <w:t>) samples using Minimac3, and only variants with imputation r</w:t>
      </w:r>
      <w:r>
        <w:rPr>
          <w:sz w:val="21"/>
          <w:szCs w:val="21"/>
          <w:vertAlign w:val="superscript"/>
        </w:rPr>
        <w:t>2</w:t>
      </w:r>
      <w:r>
        <w:rPr>
          <w:sz w:val="21"/>
          <w:szCs w:val="21"/>
        </w:rPr>
        <w:t xml:space="preserve"> values exceeding 0.3 were selected for analysis. The genetic associations with atrial fibrillation were estimated by a generalized mixed model including covariates birth year, sex, genotype bat</w:t>
      </w:r>
      <w:r>
        <w:rPr>
          <w:sz w:val="21"/>
          <w:szCs w:val="21"/>
        </w:rPr>
        <w:t xml:space="preserve">ch, and principal components 1-4 as implemented in SAIGE. </w:t>
      </w:r>
      <w:r w:rsidRPr="00C43845">
        <w:rPr>
          <w:rFonts w:hint="eastAsia"/>
          <w:sz w:val="21"/>
          <w:szCs w:val="21"/>
        </w:rPr>
        <w:t xml:space="preserve">PLINK v1.905 was then used to exclude variants if their probe sequences could not be perfectly mapped, cluster separation was &lt; 0.3, </w:t>
      </w:r>
      <w:proofErr w:type="spellStart"/>
      <w:r w:rsidRPr="00C43845">
        <w:rPr>
          <w:rFonts w:hint="eastAsia"/>
          <w:sz w:val="21"/>
          <w:szCs w:val="21"/>
        </w:rPr>
        <w:t>Gentrain</w:t>
      </w:r>
      <w:proofErr w:type="spellEnd"/>
      <w:r w:rsidRPr="00C43845">
        <w:rPr>
          <w:rFonts w:hint="eastAsia"/>
          <w:sz w:val="21"/>
          <w:szCs w:val="21"/>
        </w:rPr>
        <w:t xml:space="preserve"> score &lt; 0.15, showed deviations from Hardy Weinberg equi</w:t>
      </w:r>
      <w:r w:rsidRPr="00C43845">
        <w:rPr>
          <w:rFonts w:hint="eastAsia"/>
          <w:sz w:val="21"/>
          <w:szCs w:val="21"/>
        </w:rPr>
        <w:t>librium in unrelated samples of European ancestry with p-value &lt; 0.0001), had a call rate &lt; 99%, or another assay with higher call rate genotyped the same variant</w:t>
      </w:r>
    </w:p>
    <w:p w:rsidR="00171435" w:rsidRDefault="00171435">
      <w:pPr>
        <w:rPr>
          <w:sz w:val="21"/>
          <w:szCs w:val="21"/>
        </w:rPr>
      </w:pPr>
    </w:p>
    <w:p w:rsidR="00171435" w:rsidRDefault="007E4745">
      <w:pPr>
        <w:rPr>
          <w:b/>
          <w:bCs/>
          <w:sz w:val="21"/>
          <w:szCs w:val="21"/>
        </w:rPr>
      </w:pPr>
      <w:proofErr w:type="spellStart"/>
      <w:proofErr w:type="gramStart"/>
      <w:r>
        <w:rPr>
          <w:b/>
          <w:bCs/>
          <w:sz w:val="21"/>
          <w:szCs w:val="21"/>
        </w:rPr>
        <w:t>deCODE</w:t>
      </w:r>
      <w:proofErr w:type="spellEnd"/>
      <w:proofErr w:type="gramEnd"/>
      <w:r>
        <w:rPr>
          <w:b/>
          <w:bCs/>
          <w:sz w:val="21"/>
          <w:szCs w:val="21"/>
        </w:rPr>
        <w:t xml:space="preserve">: </w:t>
      </w:r>
      <w:r>
        <w:rPr>
          <w:sz w:val="21"/>
          <w:szCs w:val="21"/>
        </w:rPr>
        <w:t xml:space="preserve">The study collected data on atrial fibrillation at </w:t>
      </w:r>
      <w:proofErr w:type="spellStart"/>
      <w:r>
        <w:rPr>
          <w:sz w:val="21"/>
          <w:szCs w:val="21"/>
        </w:rPr>
        <w:t>Landspitali</w:t>
      </w:r>
      <w:proofErr w:type="spellEnd"/>
      <w:r>
        <w:rPr>
          <w:sz w:val="21"/>
          <w:szCs w:val="21"/>
        </w:rPr>
        <w:t>, The National Univers</w:t>
      </w:r>
      <w:r>
        <w:rPr>
          <w:sz w:val="21"/>
          <w:szCs w:val="21"/>
        </w:rPr>
        <w:t xml:space="preserve">ity Hospital, in Reykjavik, and </w:t>
      </w:r>
      <w:proofErr w:type="spellStart"/>
      <w:r>
        <w:rPr>
          <w:sz w:val="21"/>
          <w:szCs w:val="21"/>
        </w:rPr>
        <w:t>Akureyri</w:t>
      </w:r>
      <w:proofErr w:type="spellEnd"/>
      <w:r>
        <w:rPr>
          <w:sz w:val="21"/>
          <w:szCs w:val="21"/>
        </w:rPr>
        <w:t xml:space="preserve"> Hospital (the two largest hospitals in Iceland) from 1987 to 2015. Controls were 358,161 Icelanders recruited through different genetic research projects at </w:t>
      </w:r>
      <w:proofErr w:type="spellStart"/>
      <w:r>
        <w:rPr>
          <w:sz w:val="21"/>
          <w:szCs w:val="21"/>
        </w:rPr>
        <w:t>deCODE</w:t>
      </w:r>
      <w:proofErr w:type="spellEnd"/>
      <w:r>
        <w:rPr>
          <w:sz w:val="21"/>
          <w:szCs w:val="21"/>
        </w:rPr>
        <w:t xml:space="preserve"> genetics, excluding those in the atrial fibrillatio</w:t>
      </w:r>
      <w:r>
        <w:rPr>
          <w:sz w:val="21"/>
          <w:szCs w:val="21"/>
        </w:rPr>
        <w:t xml:space="preserve">n cohort. The study was approved by the Icelandic Data Protection Authority and the National Bioethics Committee of Iceland (no. VSNb2015030021). The research is centered on 15,220 Icelanders who took part in various disease projects at </w:t>
      </w:r>
      <w:proofErr w:type="spellStart"/>
      <w:r>
        <w:rPr>
          <w:sz w:val="21"/>
          <w:szCs w:val="21"/>
        </w:rPr>
        <w:t>deCODE</w:t>
      </w:r>
      <w:proofErr w:type="spellEnd"/>
      <w:r>
        <w:rPr>
          <w:sz w:val="21"/>
          <w:szCs w:val="21"/>
        </w:rPr>
        <w:t xml:space="preserve"> genetics, an</w:t>
      </w:r>
      <w:r>
        <w:rPr>
          <w:sz w:val="21"/>
          <w:szCs w:val="21"/>
        </w:rPr>
        <w:t xml:space="preserve">d whole-genome sequence data was used for the analysis. The sequencing process employed Illumina standard </w:t>
      </w:r>
      <w:proofErr w:type="spellStart"/>
      <w:r>
        <w:rPr>
          <w:sz w:val="21"/>
          <w:szCs w:val="21"/>
        </w:rPr>
        <w:t>TruSeq</w:t>
      </w:r>
      <w:proofErr w:type="spellEnd"/>
      <w:r>
        <w:rPr>
          <w:sz w:val="21"/>
          <w:szCs w:val="21"/>
        </w:rPr>
        <w:t xml:space="preserve"> methodology, and the mean depth was 35× (</w:t>
      </w:r>
      <w:proofErr w:type="spellStart"/>
      <w:r>
        <w:rPr>
          <w:sz w:val="21"/>
          <w:szCs w:val="21"/>
        </w:rPr>
        <w:t>s.d.</w:t>
      </w:r>
      <w:proofErr w:type="spellEnd"/>
      <w:r>
        <w:rPr>
          <w:sz w:val="21"/>
          <w:szCs w:val="21"/>
        </w:rPr>
        <w:t xml:space="preserve"> 8).</w:t>
      </w:r>
      <w:r>
        <w:rPr>
          <w:sz w:val="21"/>
          <w:szCs w:val="21"/>
        </w:rPr>
        <w:fldChar w:fldCharType="begin">
          <w:fldData xml:space="preserve">PEVuZE5vdGU+PENpdGU+PEF1dGhvcj5HdWRiamFydHNzb248L0F1dGhvcj48WWVhcj4yMDE1PC9Z
ZWFyPjxSZWNOdW0+MzU0MTwvUmVjTnVtPjxEaXNwbGF5VGV4dD48c3R5bGUgZmFjZT0ic3VwZXJz
Y3JpcHQiPjI8L3N0eWxlPjwvRGlzcGxheVRleHQ+PHJlY29yZD48cmVjLW51bWJlcj4zNTQxPC9y
ZWMtbnVtYmVyPjxmb3JlaWduLWtleXM+PGtleSBhcHA9IkVOIiBkYi1pZD0icjV4ZDBmejVxZjk5
cm5lc3Z3OHZ0c3ZmeHN4d2F4eHN2dHZzIiB0aW1lc3RhbXA9IjE2ODIzNDI1NzEiPjM1NDE8L2tl
eT48L2ZvcmVpZ24ta2V5cz48cmVmLXR5cGUgbmFtZT0iSm91cm5hbCBBcnRpY2xlIj4xNzwvcmVm
LXR5cGU+PGNvbnRyaWJ1dG9ycz48YXV0aG9ycz48YXV0aG9yPkd1ZGJqYXJ0c3NvbiwgRC4gRi48
L2F1dGhvcj48YXV0aG9yPkhlbGdhc29uLCBILjwvYXV0aG9yPjxhdXRob3I+R3Vkam9uc3Nvbiwg
Uy4gQS48L2F1dGhvcj48YXV0aG9yPlppbmssIEYuPC9hdXRob3I+PGF1dGhvcj5PZGRzb24sIEEu
PC9hdXRob3I+PGF1dGhvcj5HeWxmYXNvbiwgQS48L2F1dGhvcj48YXV0aG9yPkJlc2VuYmFjaGVy
LCBTLjwvYXV0aG9yPjxhdXRob3I+TWFnbnVzc29uLCBHLjwvYXV0aG9yPjxhdXRob3I+SGFsbGRv
cnNzb24sIEIuIFYuPC9hdXRob3I+PGF1dGhvcj5IamFydGFyc29uLCBFLjwvYXV0aG9yPjxhdXRo
b3I+U2lndXJkc3NvbiwgRy4gVC48L2F1dGhvcj48YXV0aG9yPlN0YWNleSwgUy4gTi48L2F1dGhv
cj48YXV0aG9yPkZyaWdnZSwgTS4gTC48L2F1dGhvcj48YXV0aG9yPkhvbG0sIEguPC9hdXRob3I+
PGF1dGhvcj5TYWVtdW5kc2RvdHRpciwgSi48L2F1dGhvcj48YXV0aG9yPkhlbGdhZG90dGlyLCBI
LiBULjwvYXV0aG9yPjxhdXRob3I+Sm9oYW5uc2RvdHRpciwgSC48L2F1dGhvcj48YXV0aG9yPlNp
Z2Z1c3NvbiwgRy48L2F1dGhvcj48YXV0aG9yPlRob3JnZWlyc3NvbiwgRy48L2F1dGhvcj48YXV0
aG9yPlN2ZXJyaXNzb24sIEouIFQuPC9hdXRob3I+PGF1dGhvcj5HcmV0YXJzZG90dGlyLCBTLjwv
YXV0aG9yPjxhdXRob3I+V2FsdGVycywgRy4gQi48L2F1dGhvcj48YXV0aG9yPlJhZm5hciwgVC48
L2F1dGhvcj48YXV0aG9yPlRoam9kbGVpZnNzb24sIEIuPC9hdXRob3I+PGF1dGhvcj5Cam9ybnNz
b24sIEUuIFMuPC9hdXRob3I+PGF1dGhvcj5PbGFmc3NvbiwgUy48L2F1dGhvcj48YXV0aG9yPlRo
b3Jhcmluc2RvdHRpciwgSC48L2F1dGhvcj48YXV0aG9yPlN0ZWluZ3JpbXNkb3R0aXIsIFQuPC9h
dXRob3I+PGF1dGhvcj5HdWRtdW5kc2RvdHRpciwgVC4gUy48L2F1dGhvcj48YXV0aG9yPlRoZW9k
b3JzLCBBLjwvYXV0aG9yPjxhdXRob3I+Sm9uYXNzb24sIEouIEcuPC9hdXRob3I+PGF1dGhvcj5T
aWd1cmRzc29uLCBBLjwvYXV0aG9yPjxhdXRob3I+Qmpvcm5zZG90dGlyLCBHLjwvYXV0aG9yPjxh
dXRob3I+Sm9uc3NvbiwgSi4gSi48L2F1dGhvcj48YXV0aG9yPlRob3JhcmVuc2VuLCBPLjwvYXV0
aG9yPjxhdXRob3I+THVkdmlnc3NvbiwgUC48L2F1dGhvcj48YXV0aG9yPkd1ZGJqYXJ0c3Nvbiwg
SC48L2F1dGhvcj48YXV0aG9yPkV5am9sZnNzb24sIEcuIEkuPC9hdXRob3I+PGF1dGhvcj5TaWd1
cmRhcmRvdHRpciwgTy48L2F1dGhvcj48YXV0aG9yPk9sYWZzc29uLCBJLjwvYXV0aG9yPjxhdXRo
b3I+QXJuYXIsIEQuIE8uPC9hdXRob3I+PGF1dGhvcj5NYWdudXNzb24sIE8uIFQuPC9hdXRob3I+
PGF1dGhvcj5Lb25nLCBBLjwvYXV0aG9yPjxhdXRob3I+TWFzc29uLCBHLjwvYXV0aG9yPjxhdXRo
b3I+VGhvcnN0ZWluc2RvdHRpciwgVS48L2F1dGhvcj48YXV0aG9yPkhlbGdhc29uLCBBLjwvYXV0
aG9yPjxhdXRob3I+U3VsZW0sIFAuPC9hdXRob3I+PGF1dGhvcj5TdGVmYW5zc29uLCBLLjwvYXV0
aG9yPjwvYXV0aG9ycz48L2NvbnRyaWJ1dG9ycz48YXV0aC1hZGRyZXNzPjFdIGRlQ09ERSBHZW5l
dGljcy9BbWdlbiwgSW5jLiwgUmV5a2phdmlrLCBJY2VsYW5kLiBbMl0gU2Nob29sIG9mIEVuZ2lu
ZWVyaW5nIGFuZCBOYXR1cmFsIFNjaWVuY2VzLCBVbml2ZXJzaXR5IG9mIEljZWxhbmQsIFJleWtq
YXZpaywgSWNlbGFuZC4mI3hEO2RlQ09ERSBHZW5ldGljcy9BbWdlbiwgSW5jLiwgUmV5a2phdmlr
LCBJY2VsYW5kLiYjeEQ7QmlvaW5mb3JtYXRpY3MgUmVzZWFyY2ggQ2VudHJlLCBBYXJodXMgVW5p
dmVyc2l0eSwgQy5GLiBNb2xsZXJzIEFsbGUsIEFhcmh1cywgRGVubWFyay4mI3hEOzFdIGRlQ09E
RSBHZW5ldGljcy9BbWdlbiwgSW5jLiwgUmV5a2phdmlrLCBJY2VsYW5kLiBbMl0gSW5zdGl0dXRl
IG9mIEJpb21lZGljYWwgYW5kIE5ldXJhbCBFbmdpbmVlcmluZywgUmV5a2phdsOtayBVbml2ZXJz
aXR5LCBSZXlramF2w61rLCBJY2VsYW5kLiYjeEQ7MV0gZGVDT0RFIEdlbmV0aWNzL0FtZ2VuLCBJ
bmMuLCBSZXlramF2aWssIEljZWxhbmQuIFsyXSBEaXZpc2lvbiBvZiBDYXJkaW92YXNjdWxhciBE
aXNlYXNlcywgTWF5byBDbGluaWMsIFJvY2hlc3RlciwgTWlubmVzb3RhLCBVU0EuJiN4RDtDaGls
ZHJlbiZhcG9zO3MgSG9zcGl0YWwsIExhbmRzcGl0YWxpIFVuaXZlcnNpdHkgSG9zcGl0YWwsIFJl
eWtqYXZpaywgSWNlbGFuZC4mI3hEOzFdIERlcGFydG1lbnQgb2YgTWVkaWNpbmUsIExhbmRzcGl0
YWxpIFVuaXZlcnNpdHkgSG9zcGl0YWwsIFJleWtqYXZpaywgSWNlbGFuZC4gWzJdIEZhY3VsdHkg
b2YgTWVkaWNpbmUsIFVuaXZlcnNpdHkgb2YgSWNlbGFuZCwgUmV5a2phdmlrLCBJY2VsYW5kLiYj
eEQ7RGVwYXJ0bWVudCBvZiBJbnRlcm5hbCBNZWRpY2luZSwgQWt1cmV5cmkgSG9zcGl0YWwsIEFr
dXJleXJpLCBJY2VsYW5kLiYjeEQ7RGVwYXJ0bWVudCBvZiBNZWRpY2luZSwgTGFuZHNwaXRhbGkg
VW5pdmVyc2l0eSBIb3NwaXRhbCwgUmV5a2phdmlrLCBJY2VsYW5kLiYjeEQ7MV0gRmFjdWx0eSBv
ZiBNZWRpY2luZSwgVW5pdmVyc2l0eSBvZiBJY2VsYW5kLCBSZXlramF2aWssIEljZWxhbmQuIFsy
XSBEZXBhcnRtZW50IG9mIEludGVybmFsIE1lZGljaW5lLCBEaXZpc2lvbiBvZiBHYXN0cm9lbnRl
cm9sb2d5IGFuZCBIZXBhdG9sb2d5LCBMYW5kc3BpdGFsaSBVbml2ZXJzaXR5IEhvc3BpdGFsLCBS
ZXlramF2aWssIEljZWxhbmQuJiN4RDtEZXBhcnRtZW50IG9mIEludGVybmFsIE1lZGljaW5lLCBE
aXZpc2lvbiBvZiBHYXN0cm9lbnRlcm9sb2d5IGFuZCBIZXBhdG9sb2d5LCBMYW5kc3BpdGFsaSBV
bml2ZXJzaXR5IEhvc3BpdGFsLCBSZXlramF2aWssIEljZWxhbmQuJiN4RDsxXSBGYWN1bHR5IG9m
IE1lZGljaW5lLCBVbml2ZXJzaXR5IG9mIEljZWxhbmQsIFJleWtqYXZpaywgSWNlbGFuZC4gWzJd
IERlcGFydG1lbnQgb2YgT2JzdGV0cmljcyBhbmQgR3luZWNvbG9neSwgTGFuZHNwaXRhbGkgVW5p
dmVyc2l0eSBIb3NwaXRhbCwgUmV5a2phdmlrLCBJY2VsYW5kLiYjeEQ7RGVwYXJ0bWVudCBvZiBP
YnN0ZXRyaWNzIGFuZCBHeW5lY29sb2d5LCBMYW5kc3BpdGFsaSBVbml2ZXJzaXR5IEhvc3BpdGFs
LCBSZXlramF2aWssIEljZWxhbmQuJiN4RDsxXSBGYWN1bHR5IG9mIE1lZGljaW5lLCBVbml2ZXJz
aXR5IG9mIEljZWxhbmQsIFJleWtqYXZpaywgSWNlbGFuZC4gWzJdIERlcGFydG1lbnQgb2YgUGF0
aG9sb2d5LCBMYW5kc3BpdGFsaSBVbml2ZXJzaXR5IEhvc3BpdGFsLCBSZXlramF2aWssIEljZWxh
bmQuIFszXSBJY2VsYW5kaWMgQ2FuY2VyIFJlZ2lzdHJ5LCBSZXlramF2aWssIEljZWxhbmQuJiN4
RDsxXSBEZXBhcnRtZW50IG9mIEJpb2NoZW1pc3RyeSBhbmQgTW9sZWN1bGFyIEJpb2xvZ3ksIEZh
Y3VsdHkgb2YgTWVkaWNpbmUsIFVuaXZlcnNpdHkgb2YgSWNlbGFuZCwgUmV5a2phdmlrLCBJY2Vs
YW5kLiBbMl0gRGVwYXJ0bWVudCBvZiBHZW5ldGljcyBhbmQgTW9sZWN1bGFyIE1lZGljaW5lLCBM
YW5kc3BpdGFsaSBVbml2ZXJzaXR5IEhvc3BpdGFsLCBSZXlramF2aWssIEljZWxhbmQuJiN4RDtE
ZXBhcnRtZW50IG9mIFBlZGlhdHJpY3MsIFNlY3Rpb24gb2YgQ2hpbGQgTmV1cm9sb2d5LCBUaGUg
Q2hpbGRyZW4mYXBvcztzIEhvc3BpdGFsIG9mIFJleWtqYXZpaywgTGFuZHNwaXRhbGkgVW5pdmVy
c2l0eSBIb3NwaXRhbCwgUmV5a2phdmlrLCBJY2VsYW5kLiYjeEQ7SWNlbGFuZGljIE1lZGljYWwg
Q2VudGVyIChMYWVrbmFzZXRyaWQpLCBMYWJvcmF0b3J5IGluIE1qb2RkIChSQU0pLCBSZXlramF2
aWssIEljZWxhbmQuJiN4RDtEZXBhcnRtZW50IG9mIENsaW5pY2FsIEJpb2NoZW1pc3RyeSwgQWt1
cmV5cmkgSG9zcGl0YWwsIEFrdXJleXJpLCBJY2VsYW5kLiYjeEQ7RGVwYXJ0bWVudCBvZiBDbGlu
aWNhbCBCaW9jaGVtaXN0cnksIExhbmRzcGl0YWxpIFVuaXZlcnNpdHkgSG9zcGl0YWwsIFJleWtq
YXZpaywgSWNlbGFuZC4mI3hEOzFdIGRlQ09ERSBHZW5ldGljcy9BbWdlbiwgSW5jLiwgUmV5a2ph
dmlrLCBJY2VsYW5kLiBbMl0gRmFjdWx0eSBvZiBNZWRpY2luZSwgVW5pdmVyc2l0eSBvZiBJY2Vs
YW5kLCBSZXlramF2aWssIEljZWxhbmQuJiN4RDsxXSBkZUNPREUgR2VuZXRpY3MvQW1nZW4sIElu
Yy4sIFJleWtqYXZpaywgSWNlbGFuZC4gWzJdIERlcGFydG1lbnQgb2YgQW50aHJvcG9sb2d5LCBV
bml2ZXJzaXR5IG9mIEljZWxhbmQsIFJleWtqYXZpaywgSWNlbGFuZC48L2F1dGgtYWRkcmVzcz48
dGl0bGVzPjx0aXRsZT5MYXJnZS1zY2FsZSB3aG9sZS1nZW5vbWUgc2VxdWVuY2luZyBvZiB0aGUg
SWNlbGFuZGljIHBvcHVsYXRpb248L3RpdGxlPjxzZWNvbmRhcnktdGl0bGU+TmF0IEdlbmV0PC9z
ZWNvbmRhcnktdGl0bGU+PC90aXRsZXM+PHBlcmlvZGljYWw+PGZ1bGwtdGl0bGU+TmF0IEdlbmV0
PC9mdWxsLXRpdGxlPjwvcGVyaW9kaWNhbD48cGFnZXM+NDM1LTQ0PC9wYWdlcz48dm9sdW1lPjQ3
PC92b2x1bWU+PG51bWJlcj41PC9udW1iZXI+PGVkaXRpb24+MjAxNTAzMjU8L2VkaXRpb24+PGtl
eXdvcmRzPjxrZXl3b3JkPkFUUCBCaW5kaW5nIENhc3NldHRlIFRyYW5zcG9ydGVyLCBTdWJmYW1p
bHkgQi8qZ2VuZXRpY3M8L2tleXdvcmQ+PGtleXdvcmQ+QWdlZDwva2V5d29yZD48a2V5d29yZD5B
Z2VkLCA4MCBhbmQgb3Zlcjwva2V5d29yZD48a2V5d29yZD5BdHJpYWwgRmlicmlsbGF0aW9uL2dl
bmV0aWNzPC9rZXl3b3JkPjxrZXl3b3JkPkJ1bGJhciBQYWxzeSwgUHJvZ3Jlc3NpdmUvZ2VuZXRp
Y3M8L2tleXdvcmQ+PGtleXdvcmQ+Q2hyb21vZ3Jhbmluczwva2V5d29yZD48a2V5d29yZD5GZW1h
bGU8L2tleXdvcmQ+PGtleXdvcmQ+RnJhbWVzaGlmdCBNdXRhdGlvbjwva2V5d29yZD48a2V5d29y
ZD5HVFAtQmluZGluZyBQcm90ZWluIGFscGhhIFN1YnVuaXRzLCBHcy8qZ2VuZXRpY3M8L2tleXdv
cmQ+PGtleXdvcmQ+R2VuZSBGcmVxdWVuY3k8L2tleXdvcmQ+PGtleXdvcmQ+R2VuZXRpYyBQcmVk
aXNwb3NpdGlvbiB0byBEaXNlYXNlPC9rZXl3b3JkPjxrZXl3b3JkPkdlbm9tZSwgSHVtYW48L2tl
eXdvcmQ+PGtleXdvcmQ+R2Vub21lLVdpZGUgQXNzb2NpYXRpb24gU3R1ZHk8L2tleXdvcmQ+PGtl
eXdvcmQ+SGVhcmluZyBMb3NzLCBTZW5zb3JpbmV1cmFsL2dlbmV0aWNzPC9rZXl3b3JkPjxrZXl3
b3JkPkh1bWFuczwva2V5d29yZD48a2V5d29yZD5JTkRFTCBNdXRhdGlvbjwva2V5d29yZD48a2V5
d29yZD5JY2VsYW5kPC9rZXl3b3JkPjxrZXl3b3JkPkxpdmVyIERpc2Vhc2VzL2dlbmV0aWNzPC9r
ZXl3b3JkPjxrZXl3b3JkPk1hbGU8L2tleXdvcmQ+PGtleXdvcmQ+TWlkZGxlIEFnZWQ8L2tleXdv
cmQ+PGtleXdvcmQ+TW9sZWN1bGFyIFNlcXVlbmNlIEFubm90YXRpb248L2tleXdvcmQ+PGtleXdv
cmQ+TXlvc2luIExpZ2h0IENoYWlucy8qZ2VuZXRpY3M8L2tleXdvcmQ+PGtleXdvcmQ+UGh5bG9n
ZW9ncmFwaHk8L2tleXdvcmQ+PGtleXdvcmQ+UG9seW1vcnBoaXNtLCBTaW5nbGUgTnVjbGVvdGlk
ZTwva2V5d29yZD48a2V5d29yZD5SZWNlcHRvcnMsIEctUHJvdGVpbi1Db3VwbGVkL2dlbmV0aWNz
PC9rZXl3b3JkPjxrZXl3b3JkPlJpc2s8L2tleXdvcmQ+PGtleXdvcmQ+U2VxdWVuY2UgQW5hbHlz
aXMsIEROQTwva2V5d29yZD48a2V5d29yZD5UaHlyb3Ryb3Bpbi9ibG9vZDwva2V5d29yZD48L2tl
eXdvcmRzPjxkYXRlcz48eWVhcj4yMDE1PC95ZWFyPjxwdWItZGF0ZXM+PGRhdGU+TWF5PC9kYXRl
PjwvcHViLWRhdGVzPjwvZGF0ZXM+PGlzYm4+MTA2MS00MDM2PC9pc2JuPjxhY2Nlc3Npb24tbnVt
PjI1ODA3Mjg2PC9hY2Nlc3Npb24tbnVtPjx1cmxzPjwvdXJscz48ZWxlY3Ryb25pYy1yZXNvdXJj
ZS1udW0+MTAuMTAzOC9uZy4zMjQ3PC9lbGVjdHJvbmljLXJlc291cmNlLW51bT48cmVtb3RlLWRh
dGFiYXNlLXByb3ZpZGVyPk5MTTwvcmVtb3RlLWRhdGFiYXNlLXByb3ZpZGVyPjxsYW5ndWFnZT5l
bmc8L2xhbmd1YWdlPjwvcmVjb3JkPjwvQ2l0ZT48L0VuZE5vdGU+
</w:fldData>
        </w:fldChar>
      </w:r>
      <w:r>
        <w:rPr>
          <w:sz w:val="21"/>
          <w:szCs w:val="21"/>
        </w:rPr>
        <w:instrText xml:space="preserve"> ADDIN EN.CITE </w:instrText>
      </w:r>
      <w:r>
        <w:rPr>
          <w:sz w:val="21"/>
          <w:szCs w:val="21"/>
        </w:rPr>
        <w:fldChar w:fldCharType="begin">
          <w:fldData xml:space="preserve">PEVuZE5vdGU+PENpdGU+PEF1dGhvcj5HdWRiamFydHNzb248L0F1dGhvcj48WWVhcj4yMDE1PC9Z
ZWFyPjxSZWNOdW0+MzU0MTwvUmVjTnVtPjxEaXNwbGF5VGV4dD48c3R5bGUgZmFjZT0ic3VwZXJz
Y3JpcHQiPjI8L3N0eWxlPjwvRGlzcGxheVRleHQ+PHJlY29yZD48cmVjLW51bWJlcj4zNTQxPC9y
ZWMtbnVtYmVyPjxmb3JlaWduLWtleXM+PGtleSBhcHA9IkVOIiBkYi1pZD0icjV4ZDBmejVxZjk5
cm5lc3Z3OHZ0c3ZmeHN4d2F4eHN2dHZzIiB0aW1lc3RhbXA9IjE2ODIzNDI1NzEiPjM1NDE8L2tl
eT48L2ZvcmVpZ24ta2V5cz48cmVmLXR5cGUgbmFtZT0iSm91cm5hbCBBcnRpY2xlIj4xNzwvcmVm
LXR5cGU+PGNvbnRyaWJ1dG9ycz48YXV0aG9ycz48YXV0aG9yPkd1ZGJqYXJ0c3NvbiwgRC4gRi48
L2F1dGhvcj48YXV0aG9yPkhlbGdhc29uLCBILjwvYXV0aG9yPjxhdXRob3I+R3Vkam9uc3Nvbiwg
Uy4gQS48L2F1dGhvcj48YXV0aG9yPlppbmssIEYuPC9hdXRob3I+PGF1dGhvcj5PZGRzb24sIEEu
PC9hdXRob3I+PGF1dGhvcj5HeWxmYXNvbiwgQS48L2F1dGhvcj48YXV0aG9yPkJlc2VuYmFjaGVy
LCBTLjwvYXV0aG9yPjxhdXRob3I+TWFnbnVzc29uLCBHLjwvYXV0aG9yPjxhdXRob3I+SGFsbGRv
cnNzb24sIEIuIFYuPC9hdXRob3I+PGF1dGhvcj5IamFydGFyc29uLCBFLjwvYXV0aG9yPjxhdXRo
b3I+U2lndXJkc3NvbiwgRy4gVC48L2F1dGhvcj48YXV0aG9yPlN0YWNleSwgUy4gTi48L2F1dGhv
cj48YXV0aG9yPkZyaWdnZSwgTS4gTC48L2F1dGhvcj48YXV0aG9yPkhvbG0sIEguPC9hdXRob3I+
PGF1dGhvcj5TYWVtdW5kc2RvdHRpciwgSi48L2F1dGhvcj48YXV0aG9yPkhlbGdhZG90dGlyLCBI
LiBULjwvYXV0aG9yPjxhdXRob3I+Sm9oYW5uc2RvdHRpciwgSC48L2F1dGhvcj48YXV0aG9yPlNp
Z2Z1c3NvbiwgRy48L2F1dGhvcj48YXV0aG9yPlRob3JnZWlyc3NvbiwgRy48L2F1dGhvcj48YXV0
aG9yPlN2ZXJyaXNzb24sIEouIFQuPC9hdXRob3I+PGF1dGhvcj5HcmV0YXJzZG90dGlyLCBTLjwv
YXV0aG9yPjxhdXRob3I+V2FsdGVycywgRy4gQi48L2F1dGhvcj48YXV0aG9yPlJhZm5hciwgVC48
L2F1dGhvcj48YXV0aG9yPlRoam9kbGVpZnNzb24sIEIuPC9hdXRob3I+PGF1dGhvcj5Cam9ybnNz
b24sIEUuIFMuPC9hdXRob3I+PGF1dGhvcj5PbGFmc3NvbiwgUy48L2F1dGhvcj48YXV0aG9yPlRo
b3Jhcmluc2RvdHRpciwgSC48L2F1dGhvcj48YXV0aG9yPlN0ZWluZ3JpbXNkb3R0aXIsIFQuPC9h
dXRob3I+PGF1dGhvcj5HdWRtdW5kc2RvdHRpciwgVC4gUy48L2F1dGhvcj48YXV0aG9yPlRoZW9k
b3JzLCBBLjwvYXV0aG9yPjxhdXRob3I+Sm9uYXNzb24sIEouIEcuPC9hdXRob3I+PGF1dGhvcj5T
aWd1cmRzc29uLCBBLjwvYXV0aG9yPjxhdXRob3I+Qmpvcm5zZG90dGlyLCBHLjwvYXV0aG9yPjxh
dXRob3I+Sm9uc3NvbiwgSi4gSi48L2F1dGhvcj48YXV0aG9yPlRob3JhcmVuc2VuLCBPLjwvYXV0
aG9yPjxhdXRob3I+THVkdmlnc3NvbiwgUC48L2F1dGhvcj48YXV0aG9yPkd1ZGJqYXJ0c3Nvbiwg
SC48L2F1dGhvcj48YXV0aG9yPkV5am9sZnNzb24sIEcuIEkuPC9hdXRob3I+PGF1dGhvcj5TaWd1
cmRhcmRvdHRpciwgTy48L2F1dGhvcj48YXV0aG9yPk9sYWZzc29uLCBJLjwvYXV0aG9yPjxhdXRo
b3I+QXJuYXIsIEQuIE8uPC9hdXRob3I+PGF1dGhvcj5NYWdudXNzb24sIE8uIFQuPC9hdXRob3I+
PGF1dGhvcj5Lb25nLCBBLjwvYXV0aG9yPjxhdXRob3I+TWFzc29uLCBHLjwvYXV0aG9yPjxhdXRo
b3I+VGhvcnN0ZWluc2RvdHRpciwgVS48L2F1dGhvcj48YXV0aG9yPkhlbGdhc29uLCBBLjwvYXV0
aG9yPjxhdXRob3I+U3VsZW0sIFAuPC9hdXRob3I+PGF1dGhvcj5TdGVmYW5zc29uLCBLLjwvYXV0
aG9yPjwvYXV0aG9ycz48L2NvbnRyaWJ1dG9ycz48YXV0aC1hZGRyZXNzPjFdIGRlQ09ERSBHZW5l
dGljcy9BbWdlbiwgSW5jLiwgUmV5a2phdmlrLCBJY2VsYW5kLiBbMl0gU2Nob29sIG9mIEVuZ2lu
ZWVyaW5nIGFuZCBOYXR1cmFsIFNjaWVuY2VzLCBVbml2ZXJzaXR5IG9mIEljZWxhbmQsIFJleWtq
YXZpaywgSWNlbGFuZC4mI3hEO2RlQ09ERSBHZW5ldGljcy9BbWdlbiwgSW5jLiwgUmV5a2phdmlr
LCBJY2VsYW5kLiYjeEQ7QmlvaW5mb3JtYXRpY3MgUmVzZWFyY2ggQ2VudHJlLCBBYXJodXMgVW5p
dmVyc2l0eSwgQy5GLiBNb2xsZXJzIEFsbGUsIEFhcmh1cywgRGVubWFyay4mI3hEOzFdIGRlQ09E
RSBHZW5ldGljcy9BbWdlbiwgSW5jLiwgUmV5a2phdmlrLCBJY2VsYW5kLiBbMl0gSW5zdGl0dXRl
IG9mIEJpb21lZGljYWwgYW5kIE5ldXJhbCBFbmdpbmVlcmluZywgUmV5a2phdsOtayBVbml2ZXJz
aXR5LCBSZXlramF2w61rLCBJY2VsYW5kLiYjeEQ7MV0gZGVDT0RFIEdlbmV0aWNzL0FtZ2VuLCBJ
bmMuLCBSZXlramF2aWssIEljZWxhbmQuIFsyXSBEaXZpc2lvbiBvZiBDYXJkaW92YXNjdWxhciBE
aXNlYXNlcywgTWF5byBDbGluaWMsIFJvY2hlc3RlciwgTWlubmVzb3RhLCBVU0EuJiN4RDtDaGls
ZHJlbiZhcG9zO3MgSG9zcGl0YWwsIExhbmRzcGl0YWxpIFVuaXZlcnNpdHkgSG9zcGl0YWwsIFJl
eWtqYXZpaywgSWNlbGFuZC4mI3hEOzFdIERlcGFydG1lbnQgb2YgTWVkaWNpbmUsIExhbmRzcGl0
YWxpIFVuaXZlcnNpdHkgSG9zcGl0YWwsIFJleWtqYXZpaywgSWNlbGFuZC4gWzJdIEZhY3VsdHkg
b2YgTWVkaWNpbmUsIFVuaXZlcnNpdHkgb2YgSWNlbGFuZCwgUmV5a2phdmlrLCBJY2VsYW5kLiYj
eEQ7RGVwYXJ0bWVudCBvZiBJbnRlcm5hbCBNZWRpY2luZSwgQWt1cmV5cmkgSG9zcGl0YWwsIEFr
dXJleXJpLCBJY2VsYW5kLiYjeEQ7RGVwYXJ0bWVudCBvZiBNZWRpY2luZSwgTGFuZHNwaXRhbGkg
VW5pdmVyc2l0eSBIb3NwaXRhbCwgUmV5a2phdmlrLCBJY2VsYW5kLiYjeEQ7MV0gRmFjdWx0eSBv
ZiBNZWRpY2luZSwgVW5pdmVyc2l0eSBvZiBJY2VsYW5kLCBSZXlramF2aWssIEljZWxhbmQuIFsy
XSBEZXBhcnRtZW50IG9mIEludGVybmFsIE1lZGljaW5lLCBEaXZpc2lvbiBvZiBHYXN0cm9lbnRl
cm9sb2d5IGFuZCBIZXBhdG9sb2d5LCBMYW5kc3BpdGFsaSBVbml2ZXJzaXR5IEhvc3BpdGFsLCBS
ZXlramF2aWssIEljZWxhbmQuJiN4RDtEZXBhcnRtZW50IG9mIEludGVybmFsIE1lZGljaW5lLCBE
aXZpc2lvbiBvZiBHYXN0cm9lbnRlcm9sb2d5IGFuZCBIZXBhdG9sb2d5LCBMYW5kc3BpdGFsaSBV
bml2ZXJzaXR5IEhvc3BpdGFsLCBSZXlramF2aWssIEljZWxhbmQuJiN4RDsxXSBGYWN1bHR5IG9m
IE1lZGljaW5lLCBVbml2ZXJzaXR5IG9mIEljZWxhbmQsIFJleWtqYXZpaywgSWNlbGFuZC4gWzJd
IERlcGFydG1lbnQgb2YgT2JzdGV0cmljcyBhbmQgR3luZWNvbG9neSwgTGFuZHNwaXRhbGkgVW5p
dmVyc2l0eSBIb3NwaXRhbCwgUmV5a2phdmlrLCBJY2VsYW5kLiYjeEQ7RGVwYXJ0bWVudCBvZiBP
YnN0ZXRyaWNzIGFuZCBHeW5lY29sb2d5LCBMYW5kc3BpdGFsaSBVbml2ZXJzaXR5IEhvc3BpdGFs
LCBSZXlramF2aWssIEljZWxhbmQuJiN4RDsxXSBGYWN1bHR5IG9mIE1lZGljaW5lLCBVbml2ZXJz
aXR5IG9mIEljZWxhbmQsIFJleWtqYXZpaywgSWNlbGFuZC4gWzJdIERlcGFydG1lbnQgb2YgUGF0
aG9sb2d5LCBMYW5kc3BpdGFsaSBVbml2ZXJzaXR5IEhvc3BpdGFsLCBSZXlramF2aWssIEljZWxh
bmQuIFszXSBJY2VsYW5kaWMgQ2FuY2VyIFJlZ2lzdHJ5LCBSZXlramF2aWssIEljZWxhbmQuJiN4
RDsxXSBEZXBhcnRtZW50IG9mIEJpb2NoZW1pc3RyeSBhbmQgTW9sZWN1bGFyIEJpb2xvZ3ksIEZh
Y3VsdHkgb2YgTWVkaWNpbmUsIFVuaXZlcnNpdHkgb2YgSWNlbGFuZCwgUmV5a2phdmlrLCBJY2Vs
YW5kLiBbMl0gRGVwYXJ0bWVudCBvZiBHZW5ldGljcyBhbmQgTW9sZWN1bGFyIE1lZGljaW5lLCBM
YW5kc3BpdGFsaSBVbml2ZXJzaXR5IEhvc3BpdGFsLCBSZXlramF2aWssIEljZWxhbmQuJiN4RDtE
ZXBhcnRtZW50IG9mIFBlZGlhdHJpY3MsIFNlY3Rpb24gb2YgQ2hpbGQgTmV1cm9sb2d5LCBUaGUg
Q2hpbGRyZW4mYXBvcztzIEhvc3BpdGFsIG9mIFJleWtqYXZpaywgTGFuZHNwaXRhbGkgVW5pdmVy
c2l0eSBIb3NwaXRhbCwgUmV5a2phdmlrLCBJY2VsYW5kLiYjeEQ7SWNlbGFuZGljIE1lZGljYWwg
Q2VudGVyIChMYWVrbmFzZXRyaWQpLCBMYWJvcmF0b3J5IGluIE1qb2RkIChSQU0pLCBSZXlramF2
aWssIEljZWxhbmQuJiN4RDtEZXBhcnRtZW50IG9mIENsaW5pY2FsIEJpb2NoZW1pc3RyeSwgQWt1
cmV5cmkgSG9zcGl0YWwsIEFrdXJleXJpLCBJY2VsYW5kLiYjeEQ7RGVwYXJ0bWVudCBvZiBDbGlu
aWNhbCBCaW9jaGVtaXN0cnksIExhbmRzcGl0YWxpIFVuaXZlcnNpdHkgSG9zcGl0YWwsIFJleWtq
YXZpaywgSWNlbGFuZC4mI3hEOzFdIGRlQ09ERSBHZW5ldGljcy9BbWdlbiwgSW5jLiwgUmV5a2ph
dmlrLCBJY2VsYW5kLiBbMl0gRmFjdWx0eSBvZiBNZWRpY2luZSwgVW5pdmVyc2l0eSBvZiBJY2Vs
YW5kLCBSZXlramF2aWssIEljZWxhbmQuJiN4RDsxXSBkZUNPREUgR2VuZXRpY3MvQW1nZW4sIElu
Yy4sIFJleWtqYXZpaywgSWNlbGFuZC4gWzJdIERlcGFydG1lbnQgb2YgQW50aHJvcG9sb2d5LCBV
bml2ZXJzaXR5IG9mIEljZWxhbmQsIFJleWtqYXZpaywgSWNlbGFuZC48L2F1dGgtYWRkcmVzcz48
dGl0bGVzPjx0aXRsZT5MYXJnZS1zY2FsZSB3aG9sZS1nZW5vbWUgc2VxdWVuY2luZyBvZiB0aGUg
SWNlbGFuZGljIHBvcHVsYXRpb248L3RpdGxlPjxzZWNvbmRhcnktdGl0bGU+TmF0IEdlbmV0PC9z
ZWNvbmRhcnktdGl0bGU+PC90aXRsZXM+PHBlcmlvZGljYWw+PGZ1bGwtdGl0bGU+TmF0IEdlbmV0
PC9mdWxsLXRpdGxlPjwvcGVyaW9kaWNhbD48cGFnZXM+NDM1LTQ0PC9wYWdlcz48dm9sdW1lPjQ3
PC92b2x1bWU+PG51bWJlcj41PC9udW1iZXI+PGVkaXRpb24+MjAxNTAzMjU8L2VkaXRpb24+PGtl
eXdvcmRzPjxrZXl3b3JkPkFUUCBCaW5kaW5nIENhc3NldHRlIFRyYW5zcG9ydGVyLCBTdWJmYW1p
bHkgQi8qZ2VuZXRpY3M8L2tleXdvcmQ+PGtleXdvcmQ+QWdlZDwva2V5d29yZD48a2V5d29yZD5B
Z2VkLCA4MCBhbmQgb3Zlcjwva2V5d29yZD48a2V5d29yZD5BdHJpYWwgRmlicmlsbGF0aW9uL2dl
bmV0aWNzPC9rZXl3b3JkPjxrZXl3b3JkPkJ1bGJhciBQYWxzeSwgUHJvZ3Jlc3NpdmUvZ2VuZXRp
Y3M8L2tleXdvcmQ+PGtleXdvcmQ+Q2hyb21vZ3Jhbmluczwva2V5d29yZD48a2V5d29yZD5GZW1h
bGU8L2tleXdvcmQ+PGtleXdvcmQ+RnJhbWVzaGlmdCBNdXRhdGlvbjwva2V5d29yZD48a2V5d29y
ZD5HVFAtQmluZGluZyBQcm90ZWluIGFscGhhIFN1YnVuaXRzLCBHcy8qZ2VuZXRpY3M8L2tleXdv
cmQ+PGtleXdvcmQ+R2VuZSBGcmVxdWVuY3k8L2tleXdvcmQ+PGtleXdvcmQ+R2VuZXRpYyBQcmVk
aXNwb3NpdGlvbiB0byBEaXNlYXNlPC9rZXl3b3JkPjxrZXl3b3JkPkdlbm9tZSwgSHVtYW48L2tl
eXdvcmQ+PGtleXdvcmQ+R2Vub21lLVdpZGUgQXNzb2NpYXRpb24gU3R1ZHk8L2tleXdvcmQ+PGtl
eXdvcmQ+SGVhcmluZyBMb3NzLCBTZW5zb3JpbmV1cmFsL2dlbmV0aWNzPC9rZXl3b3JkPjxrZXl3
b3JkPkh1bWFuczwva2V5d29yZD48a2V5d29yZD5JTkRFTCBNdXRhdGlvbjwva2V5d29yZD48a2V5
d29yZD5JY2VsYW5kPC9rZXl3b3JkPjxrZXl3b3JkPkxpdmVyIERpc2Vhc2VzL2dlbmV0aWNzPC9r
ZXl3b3JkPjxrZXl3b3JkPk1hbGU8L2tleXdvcmQ+PGtleXdvcmQ+TWlkZGxlIEFnZWQ8L2tleXdv
cmQ+PGtleXdvcmQ+TW9sZWN1bGFyIFNlcXVlbmNlIEFubm90YXRpb248L2tleXdvcmQ+PGtleXdv
cmQ+TXlvc2luIExpZ2h0IENoYWlucy8qZ2VuZXRpY3M8L2tleXdvcmQ+PGtleXdvcmQ+UGh5bG9n
ZW9ncmFwaHk8L2tleXdvcmQ+PGtleXdvcmQ+UG9seW1vcnBoaXNtLCBTaW5nbGUgTnVjbGVvdGlk
ZTwva2V5d29yZD48a2V5d29yZD5SZWNlcHRvcnMsIEctUHJvdGVpbi1Db3VwbGVkL2dlbmV0aWNz
PC9rZXl3b3JkPjxrZXl3b3JkPlJpc2s8L2tleXdvcmQ+PGtleXdvcmQ+U2VxdWVuY2UgQW5hbHlz
aXMsIEROQTwva2V5d29yZD48a2V5d29yZD5UaHlyb3Ryb3Bpbi9ibG9vZDwva2V5d29yZD48L2tl
eXdvcmRzPjxkYXRlcz48eWVhcj4yMDE1PC95ZWFyPjxwdWItZGF0ZXM+PGRhdGU+TWF5PC9kYXRl
PjwvcHViLWRhdGVzPjwvZGF0ZXM+PGlzYm4+MTA2MS00MDM2PC9pc2JuPjxhY2Nlc3Npb24tbnVt
PjI1ODA3Mjg2PC9hY2Nlc3Npb24tbnVtPjx1cmxzPjwvdXJscz48ZWxlY3Ryb25pYy1yZXNvdXJj
ZS1udW0+MTAuMTAzOC9uZy4zMjQ3PC9lbGVjdHJvbmljLXJlc291cmNlLW51bT48cmVtb3RlLWRh
dGFiYXNlLXByb3ZpZGVyPk5MTTwvcmVtb3RlLWRhdGFiYXNlLXByb3ZpZGVyPjxsYW5ndWFnZT5l
bmc8L2xhbmd1YWdlPjwvcmVjb3JkPjwvQ2l0ZT48L0VuZE5vdGU+
</w:fldData>
        </w:fldChar>
      </w:r>
      <w:r>
        <w:rPr>
          <w:sz w:val="21"/>
          <w:szCs w:val="21"/>
        </w:rPr>
        <w:instrText xml:space="preserve"> ADDIN EN.CITE.DATA </w:instrText>
      </w:r>
      <w:r>
        <w:rPr>
          <w:sz w:val="21"/>
          <w:szCs w:val="21"/>
        </w:rPr>
      </w:r>
      <w:r>
        <w:rPr>
          <w:sz w:val="21"/>
          <w:szCs w:val="21"/>
        </w:rPr>
        <w:fldChar w:fldCharType="end"/>
      </w:r>
      <w:r>
        <w:rPr>
          <w:sz w:val="21"/>
          <w:szCs w:val="21"/>
        </w:rPr>
      </w:r>
      <w:r>
        <w:rPr>
          <w:sz w:val="21"/>
          <w:szCs w:val="21"/>
        </w:rPr>
        <w:fldChar w:fldCharType="separate"/>
      </w:r>
      <w:r>
        <w:rPr>
          <w:sz w:val="21"/>
          <w:szCs w:val="21"/>
          <w:vertAlign w:val="superscript"/>
        </w:rPr>
        <w:t>2</w:t>
      </w:r>
      <w:r>
        <w:rPr>
          <w:sz w:val="21"/>
          <w:szCs w:val="21"/>
        </w:rPr>
        <w:fldChar w:fldCharType="end"/>
      </w:r>
      <w:r>
        <w:rPr>
          <w:sz w:val="21"/>
          <w:szCs w:val="21"/>
        </w:rPr>
        <w:t xml:space="preserve"> The identificat</w:t>
      </w:r>
      <w:r>
        <w:rPr>
          <w:sz w:val="21"/>
          <w:szCs w:val="21"/>
        </w:rPr>
        <w:t xml:space="preserve">ion of autosomal SNPs and </w:t>
      </w:r>
      <w:proofErr w:type="spellStart"/>
      <w:r>
        <w:rPr>
          <w:sz w:val="21"/>
          <w:szCs w:val="21"/>
        </w:rPr>
        <w:t>indels</w:t>
      </w:r>
      <w:proofErr w:type="spellEnd"/>
      <w:r>
        <w:rPr>
          <w:sz w:val="21"/>
          <w:szCs w:val="21"/>
        </w:rPr>
        <w:t xml:space="preserve"> was done using Genome Analysis Toolkit version 3.4.0, with variants that failed quality control being removed following Genome Analysis Toolkit best practices. The SNPs and </w:t>
      </w:r>
      <w:proofErr w:type="spellStart"/>
      <w:r>
        <w:rPr>
          <w:sz w:val="21"/>
          <w:szCs w:val="21"/>
        </w:rPr>
        <w:t>indels</w:t>
      </w:r>
      <w:proofErr w:type="spellEnd"/>
      <w:r>
        <w:rPr>
          <w:sz w:val="21"/>
          <w:szCs w:val="21"/>
        </w:rPr>
        <w:t xml:space="preserve"> identified from sequencing were then impute</w:t>
      </w:r>
      <w:r>
        <w:rPr>
          <w:sz w:val="21"/>
          <w:szCs w:val="21"/>
        </w:rPr>
        <w:t xml:space="preserve">d into 151,677 Icelanders and their close relatives who had been genotyped using Illumina SNP chips (familial imputation). Variants for the meta-analysis were selected based on matching with either the 1000 Genomes Project reference panel (Phase 3) or the </w:t>
      </w:r>
      <w:r>
        <w:rPr>
          <w:sz w:val="21"/>
          <w:szCs w:val="21"/>
        </w:rPr>
        <w:t>Haplotype Consortium reference panel, taking into account factors such as allele, frequency, and correlation matching. To test for the association between SNPs and atrial fibrillation, logistic regression was used. Additionally, LD score regression was emp</w:t>
      </w:r>
      <w:r>
        <w:rPr>
          <w:sz w:val="21"/>
          <w:szCs w:val="21"/>
        </w:rPr>
        <w:t>loyed to adjust for inflation in test statistics due to cryptic relatedness and stratification.</w:t>
      </w:r>
    </w:p>
    <w:p w:rsidR="00171435" w:rsidRDefault="00171435">
      <w:pPr>
        <w:rPr>
          <w:sz w:val="21"/>
          <w:szCs w:val="21"/>
        </w:rPr>
      </w:pPr>
    </w:p>
    <w:p w:rsidR="00171435" w:rsidRDefault="007E4745">
      <w:pPr>
        <w:rPr>
          <w:b/>
          <w:bCs/>
          <w:sz w:val="21"/>
          <w:szCs w:val="21"/>
        </w:rPr>
      </w:pPr>
      <w:r>
        <w:rPr>
          <w:b/>
          <w:bCs/>
          <w:sz w:val="21"/>
          <w:szCs w:val="21"/>
        </w:rPr>
        <w:t xml:space="preserve">MGI (The Michigan Genomics Initiative): </w:t>
      </w:r>
      <w:r>
        <w:rPr>
          <w:sz w:val="21"/>
          <w:szCs w:val="21"/>
        </w:rPr>
        <w:t>The MGI cohort is a hospital-based study conducted at Michigan Medicine in the United States, which was approved by the</w:t>
      </w:r>
      <w:r>
        <w:rPr>
          <w:sz w:val="21"/>
          <w:szCs w:val="21"/>
        </w:rPr>
        <w:t xml:space="preserve"> Institutional Review Board of the University </w:t>
      </w:r>
      <w:proofErr w:type="gramStart"/>
      <w:r>
        <w:rPr>
          <w:sz w:val="21"/>
          <w:szCs w:val="21"/>
        </w:rPr>
        <w:t>of</w:t>
      </w:r>
      <w:proofErr w:type="gramEnd"/>
      <w:r>
        <w:rPr>
          <w:sz w:val="21"/>
          <w:szCs w:val="21"/>
        </w:rPr>
        <w:t xml:space="preserve"> Michigan Medical School. Genotyping was carried out at the University of </w:t>
      </w:r>
      <w:r>
        <w:rPr>
          <w:sz w:val="21"/>
          <w:szCs w:val="21"/>
        </w:rPr>
        <w:lastRenderedPageBreak/>
        <w:t xml:space="preserve">Michigan using the Illumina Human Core Exome v1.0 and v1.1, followed by quality control at the sample and marker level. Variants from </w:t>
      </w:r>
      <w:r>
        <w:rPr>
          <w:sz w:val="21"/>
          <w:szCs w:val="21"/>
        </w:rPr>
        <w:t>the Haplotype Reference Consortium (HRC) reference panel were imputed using the Michigan Imputation Server (refer to URLs), and variants with imputation r</w:t>
      </w:r>
      <w:r>
        <w:rPr>
          <w:sz w:val="21"/>
          <w:szCs w:val="21"/>
          <w:vertAlign w:val="superscript"/>
        </w:rPr>
        <w:t>2</w:t>
      </w:r>
      <w:r>
        <w:rPr>
          <w:sz w:val="21"/>
          <w:szCs w:val="21"/>
        </w:rPr>
        <w:t xml:space="preserve"> &gt;0.3 were retained for further analysis. The association between the variants and atrial fibrillatio</w:t>
      </w:r>
      <w:r>
        <w:rPr>
          <w:sz w:val="21"/>
          <w:szCs w:val="21"/>
        </w:rPr>
        <w:t xml:space="preserve">n was assessed using the Firth bias-corrected logistic likelihood ratio test. </w:t>
      </w:r>
    </w:p>
    <w:p w:rsidR="00171435" w:rsidRDefault="00171435">
      <w:pPr>
        <w:rPr>
          <w:sz w:val="21"/>
          <w:szCs w:val="21"/>
        </w:rPr>
      </w:pPr>
    </w:p>
    <w:p w:rsidR="00171435" w:rsidRDefault="007E4745">
      <w:pPr>
        <w:rPr>
          <w:sz w:val="21"/>
          <w:szCs w:val="21"/>
        </w:rPr>
      </w:pPr>
      <w:proofErr w:type="spellStart"/>
      <w:r>
        <w:rPr>
          <w:b/>
          <w:bCs/>
          <w:sz w:val="21"/>
          <w:szCs w:val="21"/>
        </w:rPr>
        <w:t>DiscovEHR</w:t>
      </w:r>
      <w:proofErr w:type="spellEnd"/>
      <w:r>
        <w:rPr>
          <w:b/>
          <w:bCs/>
          <w:sz w:val="21"/>
          <w:szCs w:val="21"/>
        </w:rPr>
        <w:t xml:space="preserve">: </w:t>
      </w:r>
      <w:r>
        <w:rPr>
          <w:rFonts w:hint="eastAsia"/>
          <w:sz w:val="21"/>
          <w:szCs w:val="21"/>
        </w:rPr>
        <w:t xml:space="preserve">The </w:t>
      </w:r>
      <w:proofErr w:type="spellStart"/>
      <w:r>
        <w:rPr>
          <w:rFonts w:hint="eastAsia"/>
          <w:sz w:val="21"/>
          <w:szCs w:val="21"/>
        </w:rPr>
        <w:t>DiscovEHR</w:t>
      </w:r>
      <w:proofErr w:type="spellEnd"/>
      <w:r>
        <w:rPr>
          <w:rFonts w:hint="eastAsia"/>
          <w:sz w:val="21"/>
          <w:szCs w:val="21"/>
        </w:rPr>
        <w:t xml:space="preserve"> human genetics cohort analyzed here included 58,124 consented enrollees of European ancestry from the ongoing </w:t>
      </w:r>
      <w:proofErr w:type="spellStart"/>
      <w:r>
        <w:rPr>
          <w:rFonts w:hint="eastAsia"/>
          <w:sz w:val="21"/>
          <w:szCs w:val="21"/>
        </w:rPr>
        <w:t>MyCode</w:t>
      </w:r>
      <w:proofErr w:type="spellEnd"/>
      <w:r>
        <w:rPr>
          <w:rFonts w:hint="eastAsia"/>
          <w:sz w:val="21"/>
          <w:szCs w:val="21"/>
        </w:rPr>
        <w:t xml:space="preserve"> Community Health Initiative of the</w:t>
      </w:r>
      <w:r>
        <w:rPr>
          <w:rFonts w:hint="eastAsia"/>
          <w:sz w:val="21"/>
          <w:szCs w:val="21"/>
        </w:rPr>
        <w:t xml:space="preserve"> </w:t>
      </w:r>
      <w:proofErr w:type="spellStart"/>
      <w:r>
        <w:rPr>
          <w:rFonts w:hint="eastAsia"/>
          <w:sz w:val="21"/>
          <w:szCs w:val="21"/>
        </w:rPr>
        <w:t>Geisinger</w:t>
      </w:r>
      <w:proofErr w:type="spellEnd"/>
      <w:r>
        <w:rPr>
          <w:rFonts w:hint="eastAsia"/>
          <w:sz w:val="21"/>
          <w:szCs w:val="21"/>
        </w:rPr>
        <w:t xml:space="preserve"> Health System (</w:t>
      </w:r>
      <w:r>
        <w:rPr>
          <w:rFonts w:eastAsia="SimSun"/>
          <w:sz w:val="21"/>
          <w:szCs w:val="21"/>
        </w:rPr>
        <w:t>“</w:t>
      </w:r>
      <w:proofErr w:type="spellStart"/>
      <w:r>
        <w:rPr>
          <w:rFonts w:hint="eastAsia"/>
          <w:sz w:val="21"/>
          <w:szCs w:val="21"/>
        </w:rPr>
        <w:t>DiscovEHR</w:t>
      </w:r>
      <w:proofErr w:type="spellEnd"/>
      <w:r>
        <w:rPr>
          <w:rFonts w:hint="eastAsia"/>
          <w:sz w:val="21"/>
          <w:szCs w:val="21"/>
        </w:rPr>
        <w:t xml:space="preserve"> study”). Participants were recruited from outpatient primary care and specialty clinics, the cardiac catheterization laboratory, and from patient populations referred for bariatric and abdominal vascular surgery between</w:t>
      </w:r>
      <w:r>
        <w:rPr>
          <w:rFonts w:hint="eastAsia"/>
          <w:sz w:val="21"/>
          <w:szCs w:val="21"/>
        </w:rPr>
        <w:t xml:space="preserve"> 2007 and 2016. Clinical laboratory measurements, International Classification of Diseases, Ninth Revision (ICD-9) disease diagnosis codes, medications, an</w:t>
      </w:r>
      <w:r>
        <w:rPr>
          <w:rFonts w:eastAsia="SimSun" w:hint="eastAsia"/>
          <w:sz w:val="21"/>
          <w:szCs w:val="21"/>
        </w:rPr>
        <w:t>d</w:t>
      </w:r>
      <w:r>
        <w:rPr>
          <w:rFonts w:hint="eastAsia"/>
          <w:sz w:val="21"/>
          <w:szCs w:val="21"/>
        </w:rPr>
        <w:t xml:space="preserve"> procedural codes were extracted from the electronic health records (EHR) recording a median of 15 y</w:t>
      </w:r>
      <w:r>
        <w:rPr>
          <w:rFonts w:hint="eastAsia"/>
          <w:sz w:val="21"/>
          <w:szCs w:val="21"/>
        </w:rPr>
        <w:t>ears of clinical care.</w:t>
      </w:r>
      <w:r>
        <w:rPr>
          <w:rFonts w:eastAsia="SimSun" w:hint="eastAsia"/>
          <w:sz w:val="21"/>
          <w:szCs w:val="21"/>
        </w:rPr>
        <w:t xml:space="preserve"> </w:t>
      </w:r>
      <w:r>
        <w:rPr>
          <w:rFonts w:hint="eastAsia"/>
          <w:sz w:val="21"/>
          <w:szCs w:val="21"/>
        </w:rPr>
        <w:t xml:space="preserve">Cases were defined as </w:t>
      </w:r>
      <w:proofErr w:type="spellStart"/>
      <w:r>
        <w:rPr>
          <w:rFonts w:hint="eastAsia"/>
          <w:sz w:val="21"/>
          <w:szCs w:val="21"/>
        </w:rPr>
        <w:t>DiscovEHR</w:t>
      </w:r>
      <w:proofErr w:type="spellEnd"/>
      <w:r>
        <w:rPr>
          <w:rFonts w:hint="eastAsia"/>
          <w:sz w:val="21"/>
          <w:szCs w:val="21"/>
        </w:rPr>
        <w:t xml:space="preserve"> participants with at least one electronic health record problem list entry or at least two diagnosis code entries for two separate clinical encounters on separate calendar days for ICD-10 I48: Atrial </w:t>
      </w:r>
    </w:p>
    <w:p w:rsidR="00171435" w:rsidRPr="00C43845" w:rsidRDefault="007E4745">
      <w:pPr>
        <w:rPr>
          <w:sz w:val="21"/>
          <w:szCs w:val="21"/>
        </w:rPr>
      </w:pPr>
      <w:proofErr w:type="gramStart"/>
      <w:r>
        <w:rPr>
          <w:rFonts w:hint="eastAsia"/>
          <w:sz w:val="21"/>
          <w:szCs w:val="21"/>
        </w:rPr>
        <w:t>fibrillation</w:t>
      </w:r>
      <w:proofErr w:type="gramEnd"/>
      <w:r>
        <w:rPr>
          <w:rFonts w:hint="eastAsia"/>
          <w:sz w:val="21"/>
          <w:szCs w:val="21"/>
        </w:rPr>
        <w:t xml:space="preserve"> and flutter. Corresponding controls were defined as individuals with no EHR diagnosis code entries (problem list or encounter codes) for ICD-10 I48.</w:t>
      </w:r>
      <w:r>
        <w:rPr>
          <w:rFonts w:eastAsia="SimSun" w:hint="eastAsia"/>
          <w:sz w:val="21"/>
          <w:szCs w:val="21"/>
        </w:rPr>
        <w:t xml:space="preserve"> </w:t>
      </w:r>
      <w:r>
        <w:rPr>
          <w:rFonts w:hint="eastAsia"/>
          <w:sz w:val="21"/>
          <w:szCs w:val="21"/>
        </w:rPr>
        <w:t xml:space="preserve">Aliquots of DNA were sent to Illumina for genotyping on the Human </w:t>
      </w:r>
      <w:proofErr w:type="spellStart"/>
      <w:r>
        <w:rPr>
          <w:rFonts w:hint="eastAsia"/>
          <w:sz w:val="21"/>
          <w:szCs w:val="21"/>
        </w:rPr>
        <w:t>OmniExpress</w:t>
      </w:r>
      <w:proofErr w:type="spellEnd"/>
      <w:r>
        <w:rPr>
          <w:rFonts w:hint="eastAsia"/>
          <w:sz w:val="21"/>
          <w:szCs w:val="21"/>
        </w:rPr>
        <w:t xml:space="preserve"> Exome </w:t>
      </w:r>
      <w:proofErr w:type="spellStart"/>
      <w:r>
        <w:rPr>
          <w:rFonts w:hint="eastAsia"/>
          <w:sz w:val="21"/>
          <w:szCs w:val="21"/>
        </w:rPr>
        <w:t>Beadchip</w:t>
      </w:r>
      <w:proofErr w:type="spellEnd"/>
      <w:r>
        <w:rPr>
          <w:rFonts w:hint="eastAsia"/>
          <w:sz w:val="21"/>
          <w:szCs w:val="21"/>
        </w:rPr>
        <w:t xml:space="preserve">. </w:t>
      </w:r>
      <w:r>
        <w:rPr>
          <w:rFonts w:hint="eastAsia"/>
          <w:sz w:val="21"/>
          <w:szCs w:val="21"/>
        </w:rPr>
        <w:t>All</w:t>
      </w:r>
      <w:r>
        <w:rPr>
          <w:rFonts w:eastAsia="SimSun" w:hint="eastAsia"/>
          <w:sz w:val="21"/>
          <w:szCs w:val="21"/>
        </w:rPr>
        <w:t xml:space="preserve"> </w:t>
      </w:r>
      <w:r>
        <w:rPr>
          <w:rFonts w:hint="eastAsia"/>
          <w:sz w:val="21"/>
          <w:szCs w:val="21"/>
        </w:rPr>
        <w:t>individuals of European ancestry, as determined using principal components (PC) analysis, were imputed to the HRC Reference Panel using the Michigan Imputation Server. Markers with imputation r</w:t>
      </w:r>
      <w:r>
        <w:rPr>
          <w:rFonts w:hint="eastAsia"/>
          <w:sz w:val="21"/>
          <w:szCs w:val="21"/>
          <w:vertAlign w:val="superscript"/>
        </w:rPr>
        <w:t>2</w:t>
      </w:r>
      <w:r>
        <w:rPr>
          <w:rFonts w:eastAsia="SimSun" w:hint="eastAsia"/>
          <w:sz w:val="21"/>
          <w:szCs w:val="21"/>
          <w:vertAlign w:val="superscript"/>
        </w:rPr>
        <w:t xml:space="preserve"> </w:t>
      </w:r>
      <w:r>
        <w:rPr>
          <w:rFonts w:hint="eastAsia"/>
          <w:sz w:val="21"/>
          <w:szCs w:val="21"/>
        </w:rPr>
        <w:t>&gt; 0.3 were carried forward for analysis with no filtering</w:t>
      </w:r>
      <w:r>
        <w:rPr>
          <w:rFonts w:hint="eastAsia"/>
          <w:sz w:val="21"/>
          <w:szCs w:val="21"/>
        </w:rPr>
        <w:t xml:space="preserve"> for MAF. BOLT-LMM was used to analyze BGEN dosage files, and variants were tested for association with atrial fibrillation under an additive genetic model, adjusting for sex, age, age</w:t>
      </w:r>
      <w:r>
        <w:rPr>
          <w:rFonts w:hint="eastAsia"/>
          <w:sz w:val="21"/>
          <w:szCs w:val="21"/>
          <w:vertAlign w:val="superscript"/>
        </w:rPr>
        <w:t>2</w:t>
      </w:r>
      <w:r>
        <w:rPr>
          <w:rFonts w:hint="eastAsia"/>
          <w:sz w:val="21"/>
          <w:szCs w:val="21"/>
        </w:rPr>
        <w:t xml:space="preserve">, and the first four PCs of ancestry; additionally, </w:t>
      </w:r>
      <w:r w:rsidRPr="00C43845">
        <w:rPr>
          <w:rFonts w:hint="eastAsia"/>
          <w:sz w:val="21"/>
          <w:szCs w:val="21"/>
        </w:rPr>
        <w:t>a genetic relatedne</w:t>
      </w:r>
      <w:r w:rsidRPr="00C43845">
        <w:rPr>
          <w:rFonts w:hint="eastAsia"/>
          <w:sz w:val="21"/>
          <w:szCs w:val="21"/>
        </w:rPr>
        <w:t xml:space="preserve">ss matrix (calculated using variants with MAF &gt; 1%, per-genotype missing data </w:t>
      </w:r>
    </w:p>
    <w:p w:rsidR="00171435" w:rsidRDefault="007E4745">
      <w:pPr>
        <w:rPr>
          <w:b/>
          <w:bCs/>
          <w:sz w:val="21"/>
          <w:szCs w:val="21"/>
          <w:highlight w:val="yellow"/>
        </w:rPr>
      </w:pPr>
      <w:proofErr w:type="gramStart"/>
      <w:r w:rsidRPr="00C43845">
        <w:rPr>
          <w:rFonts w:hint="eastAsia"/>
          <w:sz w:val="21"/>
          <w:szCs w:val="21"/>
        </w:rPr>
        <w:t>rate</w:t>
      </w:r>
      <w:proofErr w:type="gramEnd"/>
      <w:r w:rsidRPr="00C43845">
        <w:rPr>
          <w:rFonts w:hint="eastAsia"/>
          <w:sz w:val="21"/>
          <w:szCs w:val="21"/>
        </w:rPr>
        <w:t xml:space="preserve"> &lt; 1%, and HWE P-value &lt; 1</w:t>
      </w:r>
      <w:r w:rsidRPr="00C43845">
        <w:rPr>
          <w:rFonts w:eastAsia="SimSun" w:hint="eastAsia"/>
          <w:sz w:val="21"/>
          <w:szCs w:val="21"/>
        </w:rPr>
        <w:t xml:space="preserve"> </w:t>
      </w:r>
      <w:r w:rsidRPr="00C43845">
        <w:rPr>
          <w:rFonts w:eastAsia="SimSun"/>
          <w:sz w:val="21"/>
          <w:szCs w:val="21"/>
        </w:rPr>
        <w:t>×</w:t>
      </w:r>
      <w:r w:rsidRPr="00C43845">
        <w:rPr>
          <w:sz w:val="21"/>
          <w:szCs w:val="21"/>
        </w:rPr>
        <w:t xml:space="preserve"> </w:t>
      </w:r>
      <w:r w:rsidRPr="00C43845">
        <w:rPr>
          <w:rFonts w:hint="eastAsia"/>
          <w:sz w:val="21"/>
          <w:szCs w:val="21"/>
        </w:rPr>
        <w:t>10</w:t>
      </w:r>
      <w:r w:rsidRPr="00C43845">
        <w:rPr>
          <w:rFonts w:hint="eastAsia"/>
          <w:sz w:val="21"/>
          <w:szCs w:val="21"/>
          <w:vertAlign w:val="superscript"/>
        </w:rPr>
        <w:t>-15</w:t>
      </w:r>
      <w:r w:rsidRPr="00C43845">
        <w:rPr>
          <w:rFonts w:hint="eastAsia"/>
          <w:sz w:val="21"/>
          <w:szCs w:val="21"/>
        </w:rPr>
        <w:t>) was included as a random-effects variable in the model.</w:t>
      </w:r>
    </w:p>
    <w:p w:rsidR="00171435" w:rsidRDefault="00171435">
      <w:pPr>
        <w:rPr>
          <w:sz w:val="21"/>
          <w:szCs w:val="21"/>
        </w:rPr>
      </w:pPr>
    </w:p>
    <w:p w:rsidR="00171435" w:rsidRDefault="007E4745">
      <w:pPr>
        <w:rPr>
          <w:b/>
          <w:bCs/>
          <w:sz w:val="21"/>
          <w:szCs w:val="21"/>
          <w:highlight w:val="yellow"/>
        </w:rPr>
      </w:pPr>
      <w:r>
        <w:rPr>
          <w:b/>
          <w:bCs/>
          <w:sz w:val="21"/>
          <w:szCs w:val="21"/>
        </w:rPr>
        <w:t xml:space="preserve">The UK Biobank study: </w:t>
      </w:r>
      <w:r>
        <w:rPr>
          <w:sz w:val="21"/>
          <w:szCs w:val="21"/>
        </w:rPr>
        <w:t>The UK Biobank is a cohort based on the general population</w:t>
      </w:r>
      <w:r>
        <w:rPr>
          <w:sz w:val="21"/>
          <w:szCs w:val="21"/>
        </w:rPr>
        <w:t xml:space="preserve"> that was collected from multiple locations throughout the United Kingdom. The study received approval from the North West-Haydock Research Ethics Committee (REC reference: 21/NW/0157), and all participants provided electronic consent. Participants were ge</w:t>
      </w:r>
      <w:r>
        <w:rPr>
          <w:sz w:val="21"/>
          <w:szCs w:val="21"/>
        </w:rPr>
        <w:t xml:space="preserve">notyped using two similar genotyping arrays designed specifically for the UK Biobank (Applied Biosystems UK </w:t>
      </w:r>
      <w:proofErr w:type="spellStart"/>
      <w:r>
        <w:rPr>
          <w:sz w:val="21"/>
          <w:szCs w:val="21"/>
        </w:rPr>
        <w:t>BiLEVE</w:t>
      </w:r>
      <w:proofErr w:type="spellEnd"/>
      <w:r>
        <w:rPr>
          <w:sz w:val="21"/>
          <w:szCs w:val="21"/>
        </w:rPr>
        <w:t xml:space="preserve"> Axiom Array and UK </w:t>
      </w:r>
      <w:proofErr w:type="spellStart"/>
      <w:r>
        <w:rPr>
          <w:sz w:val="21"/>
          <w:szCs w:val="21"/>
        </w:rPr>
        <w:t>BioBank</w:t>
      </w:r>
      <w:proofErr w:type="spellEnd"/>
      <w:r>
        <w:rPr>
          <w:sz w:val="21"/>
          <w:szCs w:val="21"/>
        </w:rPr>
        <w:t xml:space="preserve"> Axiom Array). Phasing and imputation were performed by the UK Biobank analysis team, utilizing the HRC reference p</w:t>
      </w:r>
      <w:r>
        <w:rPr>
          <w:sz w:val="21"/>
          <w:szCs w:val="21"/>
        </w:rPr>
        <w:t>anel and UK10K haplotype resource. The study focused on HRC-imputed markers, and analysis of genetic associations with atrial fibrillation was conducted among people of white British ancestry, utilizing a generalized mixed model implemented in SAIGE.</w:t>
      </w:r>
      <w:r>
        <w:rPr>
          <w:rFonts w:eastAsia="SimSun" w:hint="eastAsia"/>
          <w:sz w:val="21"/>
          <w:szCs w:val="21"/>
        </w:rPr>
        <w:t xml:space="preserve"> </w:t>
      </w:r>
      <w:r w:rsidRPr="00C43845">
        <w:rPr>
          <w:rFonts w:hint="eastAsia"/>
          <w:sz w:val="21"/>
          <w:szCs w:val="21"/>
        </w:rPr>
        <w:t xml:space="preserve">SNPs </w:t>
      </w:r>
      <w:r w:rsidRPr="00C43845">
        <w:rPr>
          <w:rFonts w:hint="eastAsia"/>
          <w:sz w:val="21"/>
          <w:szCs w:val="21"/>
        </w:rPr>
        <w:t>for principal component analysis using the following criteria: MAF ≥ 5% and HWE p-value &gt;10-6, in each of the populations CEU, CHB, JPT and YRI. Pairwise r</w:t>
      </w:r>
      <w:r w:rsidRPr="00C43845">
        <w:rPr>
          <w:rFonts w:hint="eastAsia"/>
          <w:sz w:val="21"/>
          <w:szCs w:val="21"/>
          <w:vertAlign w:val="superscript"/>
        </w:rPr>
        <w:t>2</w:t>
      </w:r>
      <w:r w:rsidRPr="00C43845">
        <w:rPr>
          <w:rFonts w:hint="eastAsia"/>
          <w:sz w:val="21"/>
          <w:szCs w:val="21"/>
        </w:rPr>
        <w:t xml:space="preserve"> ≤ 0.1 to exclude SNPs in high LD. (The r2 coefficient was computed using plink 9 and its ‘</w:t>
      </w:r>
      <w:proofErr w:type="spellStart"/>
      <w:r w:rsidRPr="00C43845">
        <w:rPr>
          <w:rFonts w:hint="eastAsia"/>
          <w:sz w:val="21"/>
          <w:szCs w:val="21"/>
        </w:rPr>
        <w:t>indep</w:t>
      </w:r>
      <w:proofErr w:type="spellEnd"/>
      <w:r w:rsidRPr="00C43845">
        <w:rPr>
          <w:rFonts w:hint="eastAsia"/>
          <w:sz w:val="21"/>
          <w:szCs w:val="21"/>
        </w:rPr>
        <w:t xml:space="preserve">-pairwise’ function with a moving window of size of 1000 Kb and a step-size of 80 markers). </w:t>
      </w:r>
      <w:proofErr w:type="gramStart"/>
      <w:r w:rsidRPr="00C43845">
        <w:rPr>
          <w:rFonts w:hint="eastAsia"/>
          <w:sz w:val="21"/>
          <w:szCs w:val="21"/>
        </w:rPr>
        <w:t>Removed C/G and A/T SNP to avoid unresolvable strand mismatches.</w:t>
      </w:r>
      <w:proofErr w:type="gramEnd"/>
      <w:r w:rsidRPr="00C43845">
        <w:rPr>
          <w:rFonts w:hint="eastAsia"/>
          <w:sz w:val="21"/>
          <w:szCs w:val="21"/>
        </w:rPr>
        <w:t xml:space="preserve"> </w:t>
      </w:r>
      <w:proofErr w:type="gramStart"/>
      <w:r w:rsidRPr="00C43845">
        <w:rPr>
          <w:rFonts w:hint="eastAsia"/>
          <w:sz w:val="21"/>
          <w:szCs w:val="21"/>
        </w:rPr>
        <w:t>Exc</w:t>
      </w:r>
      <w:r w:rsidRPr="00C43845">
        <w:rPr>
          <w:rFonts w:hint="eastAsia"/>
          <w:sz w:val="21"/>
          <w:szCs w:val="21"/>
        </w:rPr>
        <w:t>luded SNPs in several</w:t>
      </w:r>
      <w:r w:rsidRPr="00C43845">
        <w:rPr>
          <w:rFonts w:eastAsia="SimSun" w:hint="eastAsia"/>
          <w:sz w:val="21"/>
          <w:szCs w:val="21"/>
        </w:rPr>
        <w:t xml:space="preserve"> </w:t>
      </w:r>
      <w:r w:rsidRPr="00C43845">
        <w:rPr>
          <w:rFonts w:hint="eastAsia"/>
          <w:sz w:val="21"/>
          <w:szCs w:val="21"/>
        </w:rPr>
        <w:t>regions with high PCA loadings (after an initial PCA).</w:t>
      </w:r>
      <w:proofErr w:type="gramEnd"/>
    </w:p>
    <w:p w:rsidR="00171435" w:rsidRDefault="00171435">
      <w:pPr>
        <w:rPr>
          <w:sz w:val="21"/>
          <w:szCs w:val="21"/>
        </w:rPr>
      </w:pPr>
    </w:p>
    <w:p w:rsidR="00171435" w:rsidRDefault="007E4745">
      <w:pPr>
        <w:rPr>
          <w:b/>
          <w:bCs/>
          <w:sz w:val="21"/>
          <w:szCs w:val="21"/>
        </w:rPr>
      </w:pPr>
      <w:proofErr w:type="spellStart"/>
      <w:r>
        <w:rPr>
          <w:b/>
          <w:bCs/>
          <w:sz w:val="21"/>
          <w:szCs w:val="21"/>
        </w:rPr>
        <w:lastRenderedPageBreak/>
        <w:t>AFGen</w:t>
      </w:r>
      <w:proofErr w:type="spellEnd"/>
      <w:r>
        <w:rPr>
          <w:b/>
          <w:bCs/>
          <w:sz w:val="21"/>
          <w:szCs w:val="21"/>
        </w:rPr>
        <w:t xml:space="preserve"> consortium (The Atrial Fibrillation Genetics consortium): </w:t>
      </w:r>
      <w:r>
        <w:rPr>
          <w:sz w:val="21"/>
          <w:szCs w:val="21"/>
        </w:rPr>
        <w:t xml:space="preserve">The </w:t>
      </w:r>
      <w:proofErr w:type="spellStart"/>
      <w:r>
        <w:rPr>
          <w:sz w:val="21"/>
          <w:szCs w:val="21"/>
        </w:rPr>
        <w:t>AFGen</w:t>
      </w:r>
      <w:proofErr w:type="spellEnd"/>
      <w:r>
        <w:rPr>
          <w:sz w:val="21"/>
          <w:szCs w:val="21"/>
        </w:rPr>
        <w:t xml:space="preserve"> consortium is composed of 33 studies, mainly consisting of participants with European ancestry.</w:t>
      </w:r>
      <w:r>
        <w:rPr>
          <w:sz w:val="21"/>
          <w:szCs w:val="21"/>
        </w:rPr>
        <w:fldChar w:fldCharType="begin">
          <w:fldData xml:space="preserve">PEVuZE5vdGU+PENpdGU+PEF1dGhvcj5DaHJpc3RvcGhlcnNlbjwvQXV0aG9yPjxZZWFyPjIwMTc8
L1llYXI+PFJlY051bT4zNTQzPC9SZWNOdW0+PERpc3BsYXlUZXh0PjxzdHlsZSBmYWNlPSJzdXBl
cnNjcmlwdCI+NDwvc3R5bGU+PC9EaXNwbGF5VGV4dD48cmVjb3JkPjxyZWMtbnVtYmVyPjM1NDM8
L3JlYy1udW1iZXI+PGZvcmVpZ24ta2V5cz48a2V5IGFwcD0iRU4iIGRiLWlkPSJyNXhkMGZ6NXFm
OTlybmVzdnc4dnRzdmZ4c3h3YXh4c3Z0dnMiIHRpbWVzdGFtcD0iMTY4MjM0NzUxMiI+MzU0Mzwv
a2V5PjwvZm9yZWlnbi1rZXlzPjxyZWYtdHlwZSBuYW1lPSJKb3VybmFsIEFydGljbGUiPjE3PC9y
ZWYtdHlwZT48Y29udHJpYnV0b3JzPjxhdXRob3JzPjxhdXRob3I+Q2hyaXN0b3BoZXJzZW4sIEku
IEUuPC9hdXRob3I+PGF1dGhvcj5SaWVuc3RyYSwgTS48L2F1dGhvcj48YXV0aG9yPlJvc2VsbGks
IEMuPC9hdXRob3I+PGF1dGhvcj5ZaW4sIFguPC9hdXRob3I+PGF1dGhvcj5HZWVsaG9lZCwgQi48
L2F1dGhvcj48YXV0aG9yPkJhcm5hcmQsIEouPC9hdXRob3I+PGF1dGhvcj5MaW4sIEguPC9hdXRo
b3I+PGF1dGhvcj5BcmtpbmcsIEQuIEUuPC9hdXRob3I+PGF1dGhvcj5TbWl0aCwgQS4gVi48L2F1
dGhvcj48YXV0aG9yPkFsYmVydCwgQy4gTS48L2F1dGhvcj48YXV0aG9yPkNoYWZmaW4sIE0uPC9h
dXRob3I+PGF1dGhvcj5UdWNrZXIsIE4uIFIuPC9hdXRob3I+PGF1dGhvcj5MaSwgTS48L2F1dGhv
cj48YXV0aG9yPktsYXJpbiwgRC48L2F1dGhvcj48YXV0aG9yPkJpaGxtZXllciwgTi4gQS48L2F1
dGhvcj48YXV0aG9yPkxvdywgUy4gSy48L2F1dGhvcj48YXV0aG9yPldlZWtlLCBQLiBFLjwvYXV0
aG9yPjxhdXRob3I+TcO8bGxlci1OdXJhc3lpZCwgTS48L2F1dGhvcj48YXV0aG9yPlNtaXRoLCBK
LiBHLjwvYXV0aG9yPjxhdXRob3I+QnJvZHksIEouIEEuPC9hdXRob3I+PGF1dGhvcj5OaWVtZWlq
ZXIsIE0uIE4uPC9hdXRob3I+PGF1dGhvcj5Ew7ZyciwgTS48L2F1dGhvcj48YXV0aG9yPlRyb21w
ZXQsIFMuPC9hdXRob3I+PGF1dGhvcj5IdWZmbWFuLCBKLjwvYXV0aG9yPjxhdXRob3I+R3VzdGFm
c3NvbiwgUy48L2F1dGhvcj48YXV0aG9yPlNjaHVybWFubiwgQy48L2F1dGhvcj48YXV0aG9yPkts
ZWJlciwgTS4gRS48L2F1dGhvcj48YXV0aG9yPkx5eXRpa8OkaW5lbiwgTC4gUC48L2F1dGhvcj48
YXV0aG9yPlNlcHDDpGzDpCwgSS48L2F1dGhvcj48YXV0aG9yPk1hbGlrLCBSLjwvYXV0aG9yPjxh
dXRob3I+SG9yaW1vdG8sIEFydnI8L2F1dGhvcj48YXV0aG9yPlBlcmV6LCBNLjwvYXV0aG9yPjxh
dXRob3I+U2luaXNhbG8sIEouPC9hdXRob3I+PGF1dGhvcj5BZXNjaGJhY2hlciwgUy48L2F1dGhv
cj48YXV0aG9yPlRow6lyaWF1bHQsIFMuPC9hdXRob3I+PGF1dGhvcj5ZYW8sIEouPC9hdXRob3I+
PGF1dGhvcj5SYWRtYW5lc2gsIEYuPC9hdXRob3I+PGF1dGhvcj5XZWlzcywgUy48L2F1dGhvcj48
YXV0aG9yPlRldW1lciwgQS48L2F1dGhvcj48YXV0aG9yPkNob2ksIFMuIEguPC9hdXRob3I+PGF1
dGhvcj5XZW5nLCBMLiBDLjwvYXV0aG9yPjxhdXRob3I+Q2xhdXNzLCBTLjwvYXV0aG9yPjxhdXRo
b3I+RGVvLCBSLjwvYXV0aG9yPjxhdXRob3I+UmFkZXIsIEQuIEouPC9hdXRob3I+PGF1dGhvcj5T
aGFoLCBTLiBILjwvYXV0aG9yPjxhdXRob3I+U3VuLCBBLjwvYXV0aG9yPjxhdXRob3I+SG9wZXdl
bGwsIEouIEMuPC9hdXRob3I+PGF1dGhvcj5EZWJldHRlLCBTLjwvYXV0aG9yPjxhdXRob3I+Q2hh
dWhhbiwgRy48L2F1dGhvcj48YXV0aG9yPllhbmcsIFEuPC9hdXRob3I+PGF1dGhvcj5Xb3JyYWxs
LCBCLiBCLjwvYXV0aG9yPjxhdXRob3I+UGFyw6ksIEcuPC9hdXRob3I+PGF1dGhvcj5LYW1hdGFu
aSwgWS48L2F1dGhvcj48YXV0aG9yPkhhZ2VtZWlqZXIsIFkuIFAuPC9hdXRob3I+PGF1dGhvcj5W
ZXJ3ZWlqLCBOLjwvYXV0aG9yPjxhdXRob3I+U2lsYW5kLCBKLiBFLjwvYXV0aG9yPjxhdXRob3I+
S3VibywgTS48L2F1dGhvcj48YXV0aG9yPlNtaXRoLCBKLiBELjwvYXV0aG9yPjxhdXRob3I+VmFu
IFdhZ29uZXIsIEQuIFIuPC9hdXRob3I+PGF1dGhvcj5CaXMsIEouIEMuPC9hdXRob3I+PGF1dGhv
cj5QZXJ6LCBTLjwvYXV0aG9yPjxhdXRob3I+UHNhdHksIEIuIE0uPC9hdXRob3I+PGF1dGhvcj5S
aWRrZXIsIFAuIE0uPC9hdXRob3I+PGF1dGhvcj5NYWduYW5pLCBKLiBXLjwvYXV0aG9yPjxhdXRo
b3I+SGFycmlzLCBULiBCLjwvYXV0aG9yPjxhdXRob3I+TGF1bmVyLCBMLiBKLjwvYXV0aG9yPjxh
dXRob3I+U2hvZW1ha2VyLCBNLiBCLjwvYXV0aG9yPjxhdXRob3I+UGFkbWFuYWJoYW4sIFMuPC9h
dXRob3I+PGF1dGhvcj5IYWVzc2xlciwgSi48L2F1dGhvcj48YXV0aG9yPkJhcnR6LCBULiBNLjwv
YXV0aG9yPjxhdXRob3I+V2FsZGVuYmVyZ2VyLCBNLjwvYXV0aG9yPjxhdXRob3I+TGljaHRuZXIs
IFAuPC9hdXRob3I+PGF1dGhvcj5BcmVuZHQsIE0uPC9hdXRob3I+PGF1dGhvcj5LcmllZ2VyLCBK
LiBFLjwvYXV0aG9yPjxhdXRob3I+S8OkaMO2bmVuLCBNLjwvYXV0aG9yPjxhdXRob3I+UmlzY2gs
IEwuPC9hdXRob3I+PGF1dGhvcj5NYW5zdXIsIEEuIEouPC9hdXRob3I+PGF1dGhvcj5QZXRlcnMs
IEEuPC9hdXRob3I+PGF1dGhvcj5TbWl0aCwgQi4gSC48L2F1dGhvcj48YXV0aG9yPkxpbmQsIEwu
PC9hdXRob3I+PGF1dGhvcj5TY290dCwgUy4gQS48L2F1dGhvcj48YXV0aG9yPkx1LCBZLjwvYXV0
aG9yPjxhdXRob3I+Qm90dGluZ2VyLCBFLiBCLjwvYXV0aG9yPjxhdXRob3I+SGVybmVzbmllbWks
IEouPC9hdXRob3I+PGF1dGhvcj5MaW5kZ3JlbiwgQy4gTS48L2F1dGhvcj48YXV0aG9yPldvbmcs
IEouIEEuPC9hdXRob3I+PGF1dGhvcj5IdWFuZywgSi48L2F1dGhvcj48YXV0aG9yPkVza29sYSwg
TS48L2F1dGhvcj48YXV0aG9yPk1vcnJpcywgQS4gUC48L2F1dGhvcj48YXV0aG9yPkZvcmQsIEku
PC9hdXRob3I+PGF1dGhvcj5SZWluZXIsIEEuIFAuPC9hdXRob3I+PGF1dGhvcj5EZWxnYWRvLCBH
LjwvYXV0aG9yPjxhdXRob3I+Q2hlbiwgTC4gWS48L2F1dGhvcj48YXV0aG9yPkNoZW4sIFkuIEku
PC9hdXRob3I+PGF1dGhvcj5TYW5kaHUsIFIuIEsuPC9hdXRob3I+PGF1dGhvcj5MaSwgTS48L2F1
dGhvcj48YXV0aG9yPkJvZXJ3aW5rbGUsIEUuPC9hdXRob3I+PGF1dGhvcj5FaXNlbGUsIEwuPC9h
dXRob3I+PGF1dGhvcj5MYW5uZmVsdCwgTC48L2F1dGhvcj48YXV0aG9yPlJvc3QsIE4uPC9hdXRo
b3I+PGF1dGhvcj5BbmRlcnNvbiwgQy4gRC48L2F1dGhvcj48YXV0aG9yPlRheWxvciwgSy4gRC48
L2F1dGhvcj48YXV0aG9yPkNhbXBiZWxsLCBBLjwvYXV0aG9yPjxhdXRob3I+TWFnbnVzc29uLCBQ
LiBLLjwvYXV0aG9yPjxhdXRob3I+UG9ydGVvdXMsIEQuPC9hdXRob3I+PGF1dGhvcj5Ib2NraW5n
LCBMLiBKLjwvYXV0aG9yPjxhdXRob3I+VmxhY2hvcG91bG91LCBFLjwvYXV0aG9yPjxhdXRob3I+
UGVkZXJzZW4sIE4uIEwuPC9hdXRob3I+PGF1dGhvcj5OaWt1cywgSy48L2F1dGhvcj48YXV0aG9y
Pk9yaG8tTWVsYW5kZXIsIE0uPC9hdXRob3I+PGF1dGhvcj5IYW1zdGVuLCBBLjwvYXV0aG9yPjxh
dXRob3I+SGVlcmluZ2EsIEouPC9hdXRob3I+PGF1dGhvcj5EZW5ueSwgSi4gQy48L2F1dGhvcj48
YXV0aG9yPktyaWViZWwsIEouPC9hdXRob3I+PGF1dGhvcj5EYXJiYXIsIEQuPC9hdXRob3I+PGF1
dGhvcj5OZXd0b24tQ2hlaCwgQy48L2F1dGhvcj48YXV0aG9yPlNoYWZmZXIsIEMuPC9hdXRob3I+
PGF1dGhvcj5NYWNmYXJsYW5lLCBQLiBXLjwvYXV0aG9yPjxhdXRob3I+SGVpbG1hbm4tSGVpbWJh
Y2gsIFMuPC9hdXRob3I+PGF1dGhvcj5BbG1ncmVuLCBQLjwvYXV0aG9yPjxhdXRob3I+SHVhbmcs
IFAuIEwuPC9hdXRob3I+PGF1dGhvcj5Tb3Rvb2RlaG5pYSwgTi48L2F1dGhvcj48YXV0aG9yPlNv
bGltYW4sIEUuIFouPC9hdXRob3I+PGF1dGhvcj5VaXR0ZXJsaW5kZW4sIEEuIEcuPC9hdXRob3I+
PGF1dGhvcj5Ib2ZtYW4sIEEuPC9hdXRob3I+PGF1dGhvcj5GcmFuY28sIE8uIEguPC9hdXRob3I+
PGF1dGhvcj5Ww7Zsa2VyLCBVLjwvYXV0aG9yPjxhdXRob3I+SsO2Y2tlbCwgSy4gSC48L2F1dGhv
cj48YXV0aG9yPlNpbm5lciwgTS4gRi48L2F1dGhvcj48YXV0aG9yPkxpbiwgSC4gSi48L2F1dGhv
cj48YXV0aG9yPkd1bywgWC48L2F1dGhvcj48YXV0aG9yPkRpY2hnYW5zLCBNLjwvYXV0aG9yPjxh
dXRob3I+SW5nZWxzc29uLCBFLjwvYXV0aG9yPjxhdXRob3I+S29vcGVyYmVyZywgQy48L2F1dGhv
cj48YXV0aG9yPk1lbGFuZGVyLCBPLjwvYXV0aG9yPjxhdXRob3I+TG9vcywgUi4gSi4gRi48L2F1
dGhvcj48YXV0aG9yPkxhdXJpa2thLCBKLjwvYXV0aG9yPjxhdXRob3I+Q29uZW4sIEQuPC9hdXRo
b3I+PGF1dGhvcj5Sb3NhbmQsIEouPC9hdXRob3I+PGF1dGhvcj52YW4gZGVyIEhhcnN0LCBQLjwv
YXV0aG9yPjxhdXRob3I+TG9ra2ksIE0uIEwuPC9hdXRob3I+PGF1dGhvcj5LYXRoaXJlc2FuLCBT
LjwvYXV0aG9yPjxhdXRob3I+UGVyZWlyYSwgQS48L2F1dGhvcj48YXV0aG9yPkp1a2VtYSwgSi4g
Vy48L2F1dGhvcj48YXV0aG9yPkhheXdhcmQsIEMuPC9hdXRob3I+PGF1dGhvcj5Sb3R0ZXIsIEou
IEkuPC9hdXRob3I+PGF1dGhvcj5Nw6RyeiwgVy48L2F1dGhvcj48YXV0aG9yPkxlaHRpbcOka2ks
IFQuPC9hdXRob3I+PGF1dGhvcj5TdHJpY2tlciwgQi4gSC48L2F1dGhvcj48YXV0aG9yPkNodW5n
LCBNLiBLLjwvYXV0aG9yPjxhdXRob3I+RmVsaXgsIFMuIEIuPC9hdXRob3I+PGF1dGhvcj5HdWRu
YXNvbiwgVi48L2F1dGhvcj48YXV0aG9yPkFsb25zbywgQS48L2F1dGhvcj48YXV0aG9yPlJvZGVu
LCBELiBNLjwvYXV0aG9yPjxhdXRob3I+S8Okw6RiLCBTLjwvYXV0aG9yPjxhdXRob3I+Q2hhc21h
biwgRC4gSS48L2F1dGhvcj48YXV0aG9yPkhlY2tiZXJ0LCBTLiBSLjwvYXV0aG9yPjxhdXRob3I+
QmVuamFtaW4sIEUuIEouPC9hdXRob3I+PGF1dGhvcj5UYW5ha2EsIFQuPC9hdXRob3I+PGF1dGhv
cj5MdW5ldHRhLCBLLiBMLjwvYXV0aG9yPjxhdXRob3I+THViaXR6LCBTLiBBLjwvYXV0aG9yPjxh
dXRob3I+RWxsaW5vciwgUC4gVC48L2F1dGhvcj48L2F1dGhvcnM+PC9jb250cmlidXRvcnM+PGF1
dGgtYWRkcmVzcz5Qcm9ncmFtIGluIE1lZGljYWwgYW5kIFBvcHVsYXRpb24gR2VuZXRpY3MsIEJy
b2FkIEluc3RpdHV0ZSBvZiBNSVQgYW5kIEhhcnZhcmQsIENhbWJyaWRnZSwgTWFzc2FjaHVzZXR0
cywgVVNBLiYjeEQ7Q2FyZGlvdmFzY3VsYXIgUmVzZWFyY2ggQ2VudGVyLCBNYXNzYWNodXNldHRz
IEdlbmVyYWwgSG9zcGl0YWwsIEJvc3RvbiwgTWFzc2FjaHVzZXR0cywgVVNBLiYjeEQ7RGVwYXJ0
bWVudCBvZiBNZWRpY2FsIFJlc2VhcmNoLCBCw6ZydW0gSG9zcGl0YWwsIFZlc3RyZSBWaWtlbiBI
b3NwaXRhbCBUcnVzdCwgUnVkLCBOb3J3YXkuJiN4RDtEZXBhcnRtZW50IG9mIENhcmRpb2xvZ3ks
IFVuaXZlcnNpdHkgb2YgR3JvbmluZ2VuLCBVbml2ZXJzaXR5IE1lZGljYWwgQ2VudGVyIEdyb25p
bmdlbiwgR3JvbmluZ2VuLCB0aGUgTmV0aGVybGFuZHMuJiN4RDtJbnN0aXR1dGUgb2YgR2VuZXRp
YyBFcGlkZW1pb2xvZ3ksIEhlbG1ob2x0eiBaZW50cnVtIE3DvG5jaGVuLUdlcm1hbiBSZXNlYXJj
aCBDZW50ZXIgZm9yIEVudmlyb25tZW50YWwgSGVhbHRoLCBOZXVoZXJiZXJnLCBHZXJtYW55LiYj
eEQ7SW5zdGl0dXRlIG9mIE1lZGljYWwgSW5mb3JtYXRpY3MsIEJpb21ldHJ5IGFuZCBFcGlkZW1p
b2xvZ3ksIENoYWlyIG9mIEdlbmV0aWMgRXBpZGVtaW9sb2d5LCBMdWR3aWctTWF4aW1pbGlhbnMt
VW5pdmVyc2l0w6R0LCBNdW5pY2gsIEdlcm1hbnkuJiN4RDtOSExCSSBhbmQgQm9zdG9uIFVuaXZl
cnNpdHkmYXBvcztzIEZyYW1pbmdoYW0gSGVhcnQgU3R1ZHksIEZyYW1pbmdoYW0sIE1hc3NhY2h1
c2V0dHMsIFVTQS4mI3hEO0RlcGFydG1lbnQgb2YgQmlvc3RhdGlzdGljcywgQm9zdG9uIFVuaXZl
cnNpdHkgU2Nob29sIG9mIFB1YmxpYyBIZWFsdGgsIEJvc3RvbiwgTWFzc2FjaHVzZXR0cywgVVNB
LiYjeEQ7RGVwYXJ0bWVudHMgb2YgQ2FyZGlvdmFzY3VsYXIgTWVkaWNpbmUsIENlbGx1bGFyIGFu
ZCBNb2xlY3VsYXIgTWVkaWNpbmUsIE1vbGVjdWxhciBDYXJkaW9sb2d5LCBhbmQgUXVhbnRpdGF0
aXZlIEhlYWx0aCBTY2llbmNlcywgQ2xldmVsYW5kIENsaW5pYywgQ2xldmVsYW5kLCBPaGlvLCBV
U0EuJiN4RDtNY0t1c2ljay1OYXRoYW5zIEluc3RpdHV0ZSBvZiBHZW5ldGljIE1lZGljaW5lLCBK
b2hucyBIb3BraW5zIFVuaXZlcnNpdHkgU2Nob29sIG9mIE1lZGljaW5lLCBCYWx0aW1vcmUsIE1h
cnlsYW5kLCBVU0EuJiN4RDtJY2VsYW5kaWMgSGVhcnQgQXNzb2NpYXRpb24sIEtvcGF2b2d1ciwg
SWNlbGFuZC4mI3hEO0ZhY3VsdHkgb2YgTWVkaWNpbmUsIFVuaXZlcnNpdHkgb2YgSWNlbGFuZCwg
UmV5a2phdmlrLCBJY2VsYW5kLiYjeEQ7RGl2aXNpb24gb2YgUHJldmVudGl2ZSBNZWRpY2luZSwg
QnJpZ2hhbSBhbmQgV29tZW4mYXBvcztzIEhvc3BpdGFsIGFuZCBIYXJ2YXJkIE1lZGljYWwgU2No
b29sLCBCb3N0b24sIE1hc3NhY2h1c2V0dHMsIFVTQS4mI3hEO0RpdmlzaW9uIG9mIENhcmRpb3Zh
c2N1bGFyIE1lZGljaW5lLCBCcmlnaGFtIGFuZCBXb21lbiZhcG9zO3MgSG9zcGl0YWwgYW5kIEhh
cnZhcmQgTWVkaWNhbCBTY2hvb2wsIEJvc3RvbiwgTWFzc2FjaHVzZXR0cywgVVNBLiYjeEQ7UHJl
ZG9jdG9yYWwgVHJhaW5pbmcgUHJvZ3JhbSBpbiBIdW1hbiBHZW5ldGljcywgTWNLdXNpY2stTmF0
aGFucyBJbnN0aXR1dGUgb2YgR2VuZXRpYyBNZWRpY2luZSwgSm9obnMgSG9wa2lucyBVbml2ZXJz
aXR5IFNjaG9vbCBvZiBNZWRpY2luZSwgQmFsdGltb3JlLCBNYXJ5bGFuZCwgVVNBLiYjeEQ7TGFi
b3JhdG9yeSBmb3IgU3RhdGlzdGljYWwgQW5hbHlzaXMsIFJJS0VOIENlbnRlciBmb3IgSW50ZWdy
YXRpdmUgTWVkaWNhbCBTY2llbmNlcywgWW9rb2hhbWEsIEphcGFuLiYjeEQ7RGVwYXJ0bWVudCBv
ZiBNZWRpY2luZSwgVmFuZGVyYmlsdCBVbml2ZXJzaXR5IE1lZGljYWwgQ2VudGVyLCBOYXNodmls
bGUsIFRlbm5lc3NlZSwgVVNBLiYjeEQ7SGVhcnQgQ2VudHJlLCBEZXBhcnRtZW50IG9mIENhcmRp
b2xvZ3ksIENvcGVuaGFnZW4gVW5pdmVyc2l0eSBIb3NwaXRhbCwgUmlnc2hvc3BpdGFsZXQsIENv
cGVuaGFnZW4sIERlbm1hcmsuJiN4RDtEZXBhcnRtZW50IG9mIE1lZGljaW5lIEksIFVuaXZlcnNp
dHkgSG9zcGl0YWwgTXVuaWNoLCBMdWR3aWcgTWF4aW1pbGlhbnMgVW5pdmVyc2l0eSwgTXVuaWNo
LCBHZXJtYW55LiYjeEQ7RFpISyAoR2VybWFuIENlbnRyZSBmb3IgQ2FyZGlvdmFzY3VsYXIgUmVz
ZWFyY2gpLCBwYXJ0bmVyIHNpdGUgTXVuaWNoIEhlYXJ0IEFsbGlhbmNlLCBNdW5pY2gsIEdlcm1h
bnkuJiN4RDtNb2xlY3VsYXIgRXBpZGVtaW9sb2d5IGFuZCBDYXJkaW9sb2d5LCBDbGluaWNhbCBT
Y2llbmNlcywgTHVuZCBVbml2ZXJzaXR5LCBMdW5kLCBTd2VkZW4uJiN4RDtDYXJkaW92YXNjdWxh
ciBIZWFsdGggUmVzZWFyY2ggVW5pdCwgRGVwYXJ0bWVudCBvZiBNZWRpY2luZSwgVW5pdmVyc2l0
eSBvZiBXYXNoaW5ndG9uLCBTZWF0dGxlLCBXYXNoaW5ndG9uLCBVU0EuJiN4RDtEZXBhcnRtZW50
IG9mIEVwaWRlbWlvbG9neSwgRXJhc211cyBVbml2ZXJzaXR5IE1lZGljYWwgQ2VudGVyIFJvdHRl
cmRhbSwgUm90dGVyZGFtLCB0aGUgTmV0aGVybGFuZHMuJiN4RDtEZXBhcnRtZW50IG9mIEludGVy
bmFsIE1lZGljaW5lIEIsIFVuaXZlcnNpdHkgTWVkaWNpbmUgR3JlaWZzd2FsZCwgR3JlaWZzd2Fs
ZCwgR2VybWFueS4mI3hEO0RaSEsgKEdlcm1hbiBDZW50cmUgZm9yIENhcmRpb3Zhc2N1bGFyIFJl
c2VhcmNoKSwgcGFydG5lciBzaXRlIEdyZWlmc3dhbGQsIEdyZWlmc3dhbGQsIEdlcm1hbnkuJiN4
RDtEZXBhcnRtZW50IG9mIENhcmRpb2xvZ3ksIExlaWRlbiBVbml2ZXJzaXR5IE1lZGljYWwgQ2Vu
dGVyLCBMZWlkZW4sIHRoZSBOZXRoZXJsYW5kcy4mI3hEO01SQyBIdW1hbiBHZW5ldGljcyBVbml0
LCBJbnN0aXR1dGUgb2YgR2VuZXRpY3MgYW5kIE1vbGVjdWxhciBNZWRpY2luZSwgVW5pdmVyc2l0
eSBvZiBFZGluYnVyZ2gsIEVkaW5idXJnaCwgVUsuJiN4RDtEZXBhcnRtZW50IG9mIE1lZGljYWwg
U2NpZW5jZXMsIE1vbGVjdWxhciBFcGlkZW1pb2xvZ3kgYW5kIFNjaWVuY2UgZm9yIExpZmUgTGFi
b3JhdG9yeSwgVXBwc2FsYSBVbml2ZXJzaXR5LCBVcHBzYWxhLCBTd2VkZW4uJiN4RDtDaGFybGVz
IEJyb25mbWFuIEluc3RpdHV0ZSBmb3IgUGVyc29uYWxpemVkIE1lZGljaW5lLCBJY2FobiBTY2hv
b2wgb2YgTWVkaWNpbmUgYXQgTW91bnQgU2luYWksIE5ldyBZb3JrLCBOZXcgWW9yaywgVVNBLiYj
eEQ7R2VuZXRpY3Mgb2YgT2Jlc2l0eSBhbmQgUmVsYXRlZCBNZXRhYm9saWMgVHJhaXRzIFByb2dy
YW0sIEljYWhuIFNjaG9vbCBvZiBNZWRpY2luZSBhdCBNb3VudCBTaW5haSwgTmV3IFlvcmssIE5l
dyBZb3JrLCBVU0EuJiN4RDtWdGggRGVwYXJ0bWVudCBvZiBNZWRpY2luZSwgTWVkaWNhbCBGYWN1
bHR5IE1hbm5oZWltLCBIZWlkZWxiZXJnIFVuaXZlcnNpdHksIEhlaWRlbGJlcmcsIEdlcm1hbnku
JiN4RDtEZXBhcnRtZW50IG9mIENsaW5pY2FsIENoZW1pc3RyeSwgRmltbGFiIExhYm9yYXRvcmll
cyBhbmQgVW5pdmVyc2l0eSBvZiBUYW1wZXJlIFNjaG9vbCBvZiBNZWRpY2luZSwgVGFtcGVyZSwg
RmlubGFuZC4mI3hEO0luc3RpdHV0ZSBmb3IgU3Ryb2tlIGFuZCBEZW1lbnRpYSBSZXNlYXJjaCwg
S2xpbmlrdW0gZGVyIFVuaXZlcnNpdMOkdCBNw7xuY2hlbiwgTHVkd2lnLU1heGltaWxpYW5zLVVu
aXZlcnNpdMOkdCwgTXVuaWNoLCBHZXJtYW55LiYjeEQ7TGFib3JhdG9yeSBvZiBHZW5ldGljcyBh
bmQgTW9sZWN1bGFyIENhcmRpb2xvZ3ksIEhlYXJ0IEluc3RpdHV0ZSwgVW5pdmVyc2l0eSBvZiBT
w6NvIFBhdWxvLCBTw6NvIFBhdWxvLCBCcmF6aWwuJiN4RDtEZXBhcnRtZW50IG9mIENhcmRpb3Zh
c2N1bGFyIE1lZGljaW5lLCBTdGFuZm9yZCBVbml2ZXJzaXR5LCBTdGFuZm9yZCwgQ2FsaWZvcm5p
YSwgVVNBLiYjeEQ7SGVhcnQgYW5kIEx1bmcgQ2VudGVyIEhVUywgSGVsc2lua2kgVW5pdmVyc2l0
eSBDZW50cmFsIEhvc3BpdGFsLCBIZWxzaW5raSwgRmlubGFuZC4mI3hEO0RlcGFydG1lbnQgb2Yg
TWVkaWNpbmUsIFVuaXZlcnNpdHkgSG9zcGl0YWwgQmFzZWwsIEJhc2VsLCBTd2l0emVybGFuZC4m
I3hEO0NhcmRpb3Zhc2N1bGFyIFJlc2VhcmNoIEluc3RpdHV0ZSBCYXNlbCwgQmFzZWwsIFN3aXR6
ZXJsYW5kLiYjeEQ7UG9wdWxhdGlvbiBIZWFsdGggUmVzZWFyY2ggSW5zdGl0dXRlLCBIYW1pbHRv
biwgT250YXJpbywgQ2FuYWRhLiYjeEQ7RGVwYXJ0bWVudCBvZiBQYXRob2xvZ3kgYW5kIE1vbGVj
dWxhciBNZWRpY2luZSwgTWNNYXN0ZXIgVW5pdmVyc2l0eSwgSGFtaWx0b24sIE9udGFyaW8sIENh
bmFkYS4mI3hEO0luc3RpdHV0ZSBmb3IgVHJhbnNsYXRpb25hbCBHZW5vbWljcyBhbmQgUG9wdWxh
dGlvbiBTY2llbmNlcywgRGVwYXJ0bWVudCBvZiBQZWRpYXRyaWNzLCBMQUJpb01lZCBhdCBIYXJi
b3ItVUNMQSBNZWRpY2FsIENlbnRlciwgVG9ycmFuY2UsIENhbGlmb3JuaWEsIFVTQS4mI3hEO0Nl
bnRlciBmb3IgSHVtYW4gR2VuZXRpY3MgUmVzZWFyY2gsIE1hc3NhY2h1c2V0dHMgR2VuZXJhbCBI
b3NwaXRhbCwgQm9zdG9uLCBNYXNzYWNodXNldHRzLCBVU0EuJiN4RDtJbnRlcmZhY3VsdHkgSW5z
dGl0dXRlIGZvciBHZW5ldGljcyBhbmQgRnVuY3Rpb25hbCBHZW5vbWljcywgVW5pdmVyc2l0eSBN
ZWRpY2luZSBhbmQgRXJuc3QgTW9yaXR6IEFybmR0IFVuaXZlcnNpdHkgR3JlaWZzd2FsZCwgR3Jl
aWZzd2FsZCwgR2VybWFueS4mI3hEO0luc3RpdHV0ZSBmb3IgQ29tbXVuaXR5IE1lZGljaW5lLCBV
bml2ZXJzaXR5IE1lZGljaW5lIEdyZWlmc3dhbGQsIEdyZWlmc3dhbGQsIEdlcm1hbnkuJiN4RDtE
aXZpc2lvbiBvZiBDYXJkaW92YXNjdWxhciBNZWRpY2luZSwgRGVwYXJ0bWVudCBvZiBNZWRpY2lu
ZSwgUGVyZWxtYW4gU2Nob29sIG9mIE1lZGljaW5lIGF0IHRoZSBVbml2ZXJzaXR5IG9mIFBlbm5z
eWx2YW5pYSwgUGhpbGFkZWxwaGlhLCBQZW5uc3lsdmFuaWEsIFVTQS4mI3hEO0RpdmlzaW9uIG9m
IENhcmRpb2xvZ3ksIERlcGFydG1lbnQgb2YgTWVkaWNpbmUsIER1a2UgVW5pdmVyc2l0eSBTY2hv
b2wgb2YgTWVkaWNpbmUsIER1cmhhbSwgTm9ydGggQ2Fyb2xpbmEsIFVTQS4mI3hEO0NUU1UtTnVm
ZmllbGQgRGVwYXJ0bWVudCBvZiBQb3B1bGF0aW9uIEhlYWx0aCwgVW5pdmVyc2l0eSBvZiBPeGZv
cmQsIE94Zm9yZCwgVUsuJiN4RDtJTlNFUk0gVTEyMTkgKEJvcmRlYXV4IFBvcHVsYXRpb24gSGVh
bHRoIENlbnRyZSksIEJvcmRlYXV4LCBGcmFuY2UuJiN4RDtVbml2ZXJzaXR5IG9mIEJvcmRlYXV4
LCBCb3JkZWF1eCwgRnJhbmNlLiYjeEQ7RGVwYXJ0bWVudCBvZiBOZXVyb2xvZ3ksIEJvcmRlYXV4
IFVuaXZlcnNpdHkgSG9zcGl0YWwsIEJvcmRlYXV4LCBGcmFuY2UuJiN4RDtEZXBhcnRtZW50IG9m
IE5ldXJvbG9neSwgQm9zdG9uIFVuaXZlcnNpdHkgU2Nob29sIG9mIE1lZGljaW5lLCBCb3N0b24s
IE1hc3NhY2h1c2V0dHMsIFVTQS4mI3hEO0RlcGFydG1lbnRzIG9mIE5ldXJvbG9neSBhbmQgUHVi
bGljIEhlYWx0aCBTY2llbmNlLCBVbml2ZXJzaXR5IG9mIFZpcmdpbmlhIEhlYWx0aCBTeXN0ZW0s
IENoYXJsb3R0ZXN2aWxsZSwgVmlyZ2luaWEsIFVTQS4mI3hEO1JJS0VOIENlbnRlciBmb3IgSW50
ZWdyYXRpdmUgTWVkaWNhbCBTY2llbmNlcywgWW9rb2hhbWEsIEphcGFuLiYjeEQ7SW5zdGl0dXRl
IG9mIEVwaWRlbWlvbG9neSBJSSwgSGVsbWhvbHR6IFplbnRydW0gTcO8bmNoZW4tR2VybWFuIFJl
c2VhcmNoIENlbnRlciBmb3IgRW52aXJvbm1lbnRhbCBIZWFsdGgsIE5ldWhlcmJlcmcsIEdlcm1h
bnkuJiN4RDtEZXBhcnRtZW50IG9mIEVwaWRlbWlvbG9neSwgVW5pdmVyc2l0eSBvZiBXYXNoaW5n
dG9uLCBTZWF0dGxlLCBXYXNoaW5ndG9uLCBVU0EuJiN4RDtDYXJkaW92YXNjdWxhciBIZWFsdGgg
UmVzZWFyY2ggVW5pdCwgVW5pdmVyc2l0eSBvZiBXYXNoaW5ndG9uLCBTZWF0dGxlLCBXYXNoaW5n
dG9uLCBVU0EuJiN4RDtHcm91cCBIZWFsdGggUmVzZWFyY2ggSW5zdGl0dXRlLCBHcm91cCBIZWFs
dGggQ29vcGVyYXRpdmUsIFNlYXR0bGUsIFdhc2hpbmd0b24sIFVTQS4mI3hEO0RlcGFydG1lbnQg
b2YgSGVhbHRoIFNlcnZpY2VzLCBVbml2ZXJzaXR5IG9mIFdhc2hpbmd0b24sIFNlYXR0bGUsIFdh
c2hpbmd0b24sIFVTQS4mI3hEO0RlcGFydG1lbnQgb2YgTWVkaWNpbmUsIEJvc3RvbiBVbml2ZXJz
aXR5IFNjaG9vbCBvZiBNZWRpY2luZSwgQm9zdG9uLCBNYXNzYWNodXNldHRzLCBVU0EuJiN4RDtM
YWJvcmF0b3J5IG9mIEVwaWRlbWlvbG9neSwgRGVtb2dyYXBoeSwgYW5kIEJpb21ldHJ5LCBOYXRp
b25hbCBJbnN0aXR1dGUgb24gQWdpbmcsIEJldGhlc2RhLCBNYXJ5bGFuZCwgVVNBLiYjeEQ7SW5z
dGl0dXRlIG9mIENhcmRpb3Zhc2N1bGFyIGFuZCBNZWRpY2FsIFNjaWVuY2VzLCBCSEYgR2xhc2dv
dyBDYXJkaW92YXNjdWxhciBSZXNlYXJjaCBDZW50cmUsIFVuaXZlcnNpdHkgb2YgR2xhc2dvdywg
R2xhc2dvdywgVUsuJiN4RDtGcmVkIEh1dGNoaW5zb24gQ2FuY2VyIFJlc2VhcmNoIENlbnRlciwg
VW5pdmVyc2l0eSBvZiBXYXNoaW5ndG9uLCBTZWF0dGxlLCBXYXNoaW5ndG9uLCBVU0EuJiN4RDtD
YXJkaW92YXNjdWxhciBIZWFsdGggUmVzZWFyY2ggVW5pdCwgRGVwYXJ0bWVudCBvZiBCaW9zdGF0
aXN0aWNzLCBVbml2ZXJzaXR5IG9mIFdhc2hpbmd0b24sIFNlYXR0bGUsIFdhc2hpbmd0b24sIFVT
QS4mI3hEO1Jlc2VhcmNoIFVuaXQgb2YgTW9sZWN1bGFyIEVwaWRlbWlvbG9neSwgSGVsbWhvbHR6
IFplbnRydW0gTcO8bmNoZW4tR2VybWFuIFJlc2VhcmNoIENlbnRlciBmb3IgRW52aXJvbm1lbnRh
bCBIZWFsdGgsIE5ldWhlcmJlcmcsIEdlcm1hbnkuJiN4RDtJbnN0aXR1dGUgb2YgSHVtYW4gR2Vu
ZXRpY3MsIEhlbG1ob2x0eiBaZW50cnVtIE3DvG5jaGVuLUdlcm1hbiBSZXNlYXJjaCBDZW50ZXIg
Zm9yIEVudmlyb25tZW50YWwgSGVhbHRoLCBOZXVoZXJiZXJnLCBHZXJtYW55LiYjeEQ7SW5zdGl0
dXRlIG9mIE1lZGljYWwgSW5mb3JtYXRpY3MsIEJpb21ldHJ5IGFuZCBFcGlkZW1pb2xvZ3ksIFVu
aXZlcnNpdHkgSG9zcGl0YWwgRXNzZW4sIEVzc2VuLCBHZXJtYW55LiYjeEQ7RGVwYXJ0bWVudCBv
ZiBDbGluaWNhbCBQaHlzaW9sb2d5LCBUYW1wZXJlIFVuaXZlcnNpdHkgSG9zcGl0YWwgYW5kIFVu
aXZlcnNpdHkgb2YgVGFtcGVyZSBTY2hvb2wgb2YgTWVkaWNpbmUsIFRhbXBlcmUsIEZpbmxhbmQu
JiN4RDtVbml2ZXJzaXR5IEluc3RpdHV0ZSBvZiBDbGluaWNhbCBDaGVtaXN0cnksIFVuaXZlcnNp
dHkgb2YgQmVybiwgQmVybiwgU3dpdHplcmxhbmQuJiN4RDtMYWJvcm1lZGl6aW5pc2NoZXMgWmVu
dHJ1bSBEci4gUmlzY2gsIFNjaGFhbiwgTGllY2h0ZW5zdGVpbi4mI3hEO0hlYXJ0IEluc3RpdHV0
ZSwgVW5pdmVyc2l0eSBvZiBTw6NvIFBhdWxvLCBTw6NvIFBhdWxvLCBCcmF6aWwuJiN4RDtHZXJt
YW4gQ2VudGVyIGZvciBEaWFiZXRlcyBSZXNlYXJjaCwgTmV1aGVyYmVyZywgR2VybWFueS4mI3hE
O0RpdmlzaW9uIG9mIFBvcHVsYXRpb24gSGVhbHRoIFNjaWVuY2VzLCBVbml2ZXJzaXR5IG9mIER1
bmRlZSwgRHVuZGVlLCBVSy4mI3hEO0RlcGFydG1lbnQgb2YgTWVkaWNhbCBTY2llbmNlcywgQ2Fy
ZGlvdmFzY3VsYXIgRXBpZGVtaW9sb2d5LCBVcHBzYWxhIFVuaXZlcnNpdHksIFVwcHNhbGEsIFN3
ZWRlbi4mI3hEO0RlcGFydG1lbnQgb2YgR2VuZXRpY3MgYW5kIEdlbm9taWMgU2NpZW5jZXMsIElj
YWhuIFNjaG9vbCBvZiBNZWRpY2luZSBhdCBNb3VudCBTaW5haSwgTmV3IFlvcmssIE5ldyBZb3Jr
LCBVU0EuJiN4RDtEZXBhcnRtZW50IG9mIFBoYXJtYWNvbG9neSBhbmQgU3lzdGVtcyBUaGVyYXBl
dXRpY3MsIEljYWhuIFNjaG9vbCBvZiBNZWRpY2luZSBhdCBNb3VudCBTaW5haSwgTmV3IFlvcmss
IE5ldyBZb3JrLCBVU0EuJiN4RDtEZXBhcnRtZW50IG9mIENhcmRpb2xvZ3ksIEhlYXJ0IEhvc3Bp
dGFsLCBUYW1wZXJlIFVuaXZlcnNpdHkgSG9zcGl0YWwgYW5kIFVuaXZlcnNpdHkgb2YgVGFtcGVy
ZSBTY2hvb2wgb2YgTWVkaWNpbmUsIFRhbXBlcmUsIEZpbmxhbmQuJiN4RDtXZWxsY29tZSBUcnVz
dCBDZW50cmUgZm9yIEh1bWFuIEdlbmV0aWNzLCBVbml2ZXJzaXR5IG9mIE94Zm9yZCwgT3hmb3Jk
LCBVSy4mI3hEO0RpdmlzaW9uIG9mIENhcmRpb2xvZ3ksIEhhbWlsdG9uIEhlYWx0aCBTY2llbmNl
cywgTWNNYXN0ZXIgVW5pdmVyc2l0eSwgSGFtaWx0b24sIE9udGFyaW8sIENhbmFkYS4mI3hEO0Jv
c3RvbiBWQSBSZXNlYXJjaCBJbnN0aXR1dGUsIEluYy4sIEJvc3RvbiwgTWFzc2FjaHVzZXR0cywg
VVNBLiYjeEQ7RGVwYXJ0bWVudCBvZiBCaW9zdGF0aXN0aWNzLCBVbml2ZXJzaXR5IG9mIExpdmVy
cG9vbCwgTGl2ZXJwb29sLCBVSy4mI3hEO1JvYmVydHNvbiBDZW50ZXIgZm9yIEJpb3N0YXRpc3Rp
Y3MsIFVuaXZlcnNpdHkgb2YgR2xhc2dvdywgR2xhc2dvdywgVUsuJiN4RDtDYXJkaW92YXNjdWxh
ciBEaXZpc2lvbiwgRGVwYXJ0bWVudCBvZiBNZWRpY2luZSwgVW5pdmVyc2l0eSBvZiBNaW5uZXNv
dGEgTWVkaWNhbCBTY2hvb2wsIE1pbm5lYXBvbGlzLCBNaW5uZXNvdGEsIFVTQS4mI3hEO0Rpdmlz
aW9uIG9mIENhcmRpb2xvZ3ksIFVuaXZlcnNpdHkgb2YgQWxiZXJ0YSwgRWRtb250b24sIEFsYmVy
dGEsIENhbmFkYS4mI3hEO0RlcGFydG1lbnQgb2YgRXBpZGVtaW9sb2d5LCBKb2hucyBIb3BraW5z
IFVuaXZlcnNpdHksIEJhbHRpbW9yZSwgTWFyeWxhbmQsIFVTQS4mI3hEO0RpdmlzaW9uIG9mIE5l
cGhyb2xvZ3kgYW5kIEh5cGVydGVuc2lvbiwgSW50ZXJuYWwgTWVkaWNpbmUsIFNjaG9vbCBvZiBN
ZWRpY2luZSwgVW5pdmVyc2l0eSBvZiBVdGFoLCBTYWx0IExha2UgQ2l0eSwgVXRhaCwgVVNBLiYj
eEQ7SHVtYW4gR2Vub21lIFNlcXVlbmNpbmcgQ2VudGVyLCBCYXlsb3IgQ29sbGVnZSBvZiBNZWRp
Y2luZSwgSG91c3RvbiwgVGV4YXMsIFVTQS4mI3hEO0RlcGFydG1lbnQgb2YgUHVibGljIEhlYWx0
aCBhbmQgQ2FyaW5nIFNjaWVuY2VzLCBHZXJpYXRyaWNzLCBVcHBzYWxhIFVuaXZlcnNpdHksIFVw
cHNhbGEsIFN3ZWRlbi4mI3hEO0FjdXRlIFN0cm9rZSBTZXJ2aWNlcywgTWFzc2FjaHVzZXR0cyBH
ZW5lcmFsIEhvc3BpdGFsLCBCb3N0b24sIE1hc3NhY2h1c2V0dHMsIFVTQS4mI3hEO0dlbmVyYXRp
b24gU2NvdGxhbmQsIENlbnRyZSBmb3IgR2Vub21pYyBhbmQgRXhwZXJpbWVudGFsIE1lZGljaW5l
LCBJbnN0aXR1dGUgb2YgR2VuZXRpY3MgYW5kIE1vbGVjdWxhciBNZWRpY2luZSwgVW5pdmVyc2l0
eSBvZiBFZGluYnVyZ2gsIEVkaW5idXJnaCwgVUsuJiN4RDtEZXBhcnRtZW50IG9mIE1lZGljYWwg
RXBpZGVtaW9sb2d5IGFuZCBCaW9zdGF0aXN0aWNzLCBLYXJvbGluc2thIEluc3RpdHV0ZXQsIFN0
b2NraG9sbSwgU3dlZGVuLiYjeEQ7TXVzY3Vsb3NrZWxldGFsIFJlc2VhcmNoIFByb2dyYW1tZSwg
RGl2aXNpb24gb2YgQXBwbGllZCBNZWRpY2luZSwgVW5pdmVyc2l0eSBvZiBBYmVyZGVlbiwgQWJl
cmRlZW4sIFVLLiYjeEQ7VHJhbnNwbGFudGF0aW9uIExhYm9yYXRvcnksIE1lZGljdW0sIFVuaXZl
cnNpdHkgb2YgSGVsc2lua2ksIEhlbHNpbmtpLCBGaW5sYW5kLiYjeEQ7RGVwYXJ0bWVudCBvZiBD
bGluaWNhbCBTY2llbmNlcywgTHVuZCBVbml2ZXJzaXR5LCBNYWxtw7YsIFN3ZWRlbi4mI3hEO0Nh
cmRpb3Zhc2N1bGFyIEdlbmV0aWNzIGFuZCBHZW5vbWljcyBHcm91cCwgQXRoZXJvc2NsZXJvc2lz
IFJlc2VhcmNoIFVuaXQsIERlcGFydG1lbnQgb2YgTWVkaWNpbmUgU29sbmEsIEthcm9saW5za2Eg
SW5zdGl0dXRldCwgU3RvY2tob2xtLCBTd2VkZW4uJiN4RDtEZXBhcnRtZW50IG9mIE1lZGljaW5l
IGFuZCBQaGFybWFjb2xvZ3ksIFVuaXZlcnNpdHkgb2YgSWxsaW5vaXMsIENoaWNhZ28sIElsbGlu
b2lzLCBVU0EuJiN4RDtJbnN0aXR1dGUgb2YgSGVhbHRoIGFuZCBXZWxsYmVpbmcsIENvbGxlZ2Ug
b2YgTWVkaWNhbCwgVmV0ZXJpbmFyeSBhbmQgTGlmZSBTY2llbmNlcywgVW5pdmVyc2l0eSBvZiBH
bGFzZ293LCBHbGFzZ293LCBVSy4mI3hEO0luc3RpdHV0ZSBvZiBIdW1hbiBHZW5ldGljcywgVW5p
dmVyc2l0eSBvZiBCb25uLCBCb25uLCBHZXJtYW55LiYjeEQ7RGVwYXJ0bWVudCBvZiBHZW5vbWlj
cywgTGlmZSBhbmQgQnJhaW4gUmVzZWFyY2ggQ2VudGVyLCBVbml2ZXJzaXR5IG9mIEJvbm4sIEJv
bm4sIEdlcm1hbnkuJiN4RDtFcGlkZW1pb2xvZ2ljYWwgQ2FyZGlvbG9neSBSZXNlYXJjaCBDZW50
ZXIgKEVQSUNBUkUpLCBXYWtlIEZvcmVzdCBTY2hvb2wgb2YgTWVkaWNpbmUsIFdpbnN0b24tU2Fs
ZW0sIE5vcnRoIENhcm9saW5hLCBVU0EuJiN4RDtEZXBhcnRtZW50IG9mIEVwaWRlbWlvbG9neSBh
bmQgSW50ZXJuYWwgTWVkaWNpbmUsIEVyYXNtdXMgVW5pdmVyc2l0eSBNZWRpY2FsIENlbnRlciBS
b3R0ZXJkYW0sIFJvdHRlcmRhbSwgdGhlIE5ldGhlcmxhbmRzLiYjeEQ7TXVuaWNoIENsdXN0ZXIg
Zm9yIFN5c3RlbXMgTmV1cm9sb2d5IChTeU5lcmd5KSwgTXVuaWNoLCBHZXJtYW55LiYjeEQ7R2Vy
bWFuIENlbnRlciBmb3IgTmV1cm9kZWdlbmVyYXRpdmUgRGlzZWFzZXMgKERaTkUpLCBNdW5pY2gs
IEdlcm1hbnkuJiN4RDtEaXZpc2lvbiBvZiBDYXJkaW92YXNjdWxhciBNZWRpY2luZSwgRGVwYXJ0
bWVudCBvZiBNZWRpY2luZSwgU3RhbmZvcmQgVW5pdmVyc2l0eSBTY2hvb2wgb2YgTWVkaWNpbmUs
IFN0YW5mb3JkLCBDYWxpZm9ybmlhLCBVU0EuJiN4RDtEZXBhcnRtZW50IG9mIEludGVybmFsIE1l
ZGljaW5lLCBDbGluaWNhbCBTY2llbmNlcywgTHVuZCBVbml2ZXJzaXR5LCBNYWxtw7YsIFN3ZWRl
bi4mI3hEO01pbmRpY2ggQ2hpbGQgSGVhbHRoIGFuZCBEZXZlbG9wbWVudCBJbnN0aXR1dGUsIElj
YWhuIFNjaG9vbCBvZiBNZWRpY2luZSBhdCBNb3VudCBTaW5haSwgTmV3IFlvcmssIE5ldyBZb3Jr
LCBVU0EuJiN4RDtEZXBhcnRtZW50IG9mIENhcmRpby1UaG9yYWNpYyBTdXJnZXJ5LCBIZWFydCBI
b3NwaXRhbCwgVGFtcGVyZSBVbml2ZXJzaXR5IEhvc3BpdGFsIGFuZCBVbml2ZXJzaXR5IG9mIFRh
bXBlcmUgU2Nob29sIG9mIE1lZGljaW5lLCBUYW1wZXJlLCBGaW5sYW5kLiYjeEQ7TGFib3JhdG9y
eSBvZiBHZW5ldGljcyBhbmQgTW9sZWN1bGFyIEJpb2xvZ3ksIEhlYXJ0IEluc3RpdHV0ZSwgVW5p
dmVyc2l0eSBvZiBTw6NvIFBhdWxvLCBTw6NvIFBhdWxvLCBCcmF6aWwuJiN4RDtEZXBhcnRtZW50
IG9mIEdlbmV0aWNzLCBIYXJ2YXJkIE1lZGljYWwgU2Nob29sLCBCb3N0b24sIE1hc3NhY2h1c2V0
dHMsIFVTQS4mI3hEO0R1cnJlciBDZW50ZXIgZm9yIENhcmRpb2dlbmV0aWMgUmVzZWFyY2gsIEFt
c3RlcmRhbSwgdGhlIE5ldGhlcmxhbmRzLiYjeEQ7SW50ZXJ1bml2ZXJzaXR5IENhcmRpb2xvZ3kg
SW5zdGl0dXRlIG9mIHRoZSBOZXRoZXJsYW5kcywgVXRyZWNodCwgdGhlIE5ldGhlcmxhbmRzLiYj
eEQ7SW5zdGl0dXRlIGZvciBUcmFuc2xhdGlvbmFsIEdlbm9taWNzIGFuZCBQb3B1bGF0aW9uIFNj
aWVuY2VzLCBEZXBhcnRtZW50IG9mIE1lZGljaW5lLCBMQUJpb01lZCBhdCBIYXJib3ItVUNMQSBN
ZWRpY2FsIENlbnRlciwgVG9ycmFuY2UsIENhbGlmb3JuaWEsIFVTQS4mI3hEO0NsaW5pY2FsIElu
c3RpdHV0ZSBvZiBNZWRpY2FsIGFuZCBDaGVtaWNhbCBMYWJvcmF0b3J5IERpYWdub3N0aWNzLCBN
ZWRpY2FsIFVuaXZlcnNpdHkgb2YgR3JheiwgR3JheiwgQXVzdHJpYS4mI3hEO1N5bmxhYiBBY2Fk
ZW15LCBTeW5sYWIgSG9sZGluZyBEZXV0c2NobGFuZCBHbWJILCBNYW5uaGVpbSBhbmQgQXVnc2J1
cmcsIEdlcm1hbnkuJiN4RDtJbnNwZWN0b3JhdGUgb2YgSGVhbHRoIENhcmUsIFV0cmVjaHQsIHRo
ZSBOZXRoZXJsYW5kcy4mI3hEO0RlcGFydG1lbnQgb2YgRXBpZGVtaW9sb2d5LCBSb2xsaW5zIFNj
aG9vbCBvZiBQdWJsaWMgSGVhbHRoLCBFbW9yeSBVbml2ZXJzaXR5LCBBdGxhbnRhLCBHZW9yZ2lh
LCBVU0EuJiN4RDtEaXZpc2lvbiBvZiBHZW5ldGljcywgQnJpZ2hhbSBhbmQgV29tZW4mYXBvcztz
IEhvc3BpdGFsIGFuZCBIYXJ2YXJkIE1lZGljYWwgU2Nob29sLCBCb3N0b24sIE1hc3NhY2h1c2V0
dHMsIFVTQS4mI3hEO0RlcGFydG1lbnQgb2YgRXBpZGVtaW9sb2d5LCBCb3N0b24gVW5pdmVyc2l0
eSBTY2hvb2wgb2YgUHVibGljIEhlYWx0aCwgQm9zdG9uLCBNYXNzYWNodXNldHRzLCBVU0EuJiN4
RDtMYWJvcmF0b3J5IGZvciBDYXJkaW92YXNjdWxhciBEaXNlYXNlcywgUklLRU4gQ2VudGVyIGZv
ciBJbnRlZ3JhdGl2ZSBNZWRpY2FsIFNjaWVuY2VzLCBZb2tvaGFtYSwgSmFwYW4uJiN4RDtEZXBh
cnRtZW50IG9mIEh1bWFuIEdlbmV0aWNzIGFuZCBEaXNlYXNlIERpdmVyc2l0eSwgVG9reW8gTWVk
aWNhbCBhbmQgRGVudGFsIFVuaXZlcnNpdHkgR3JhZHVhdGUgU2Nob29sIG9mIE1lZGljYWwgYW5k
IERlbnRhbCBTY2llbmNlcywgVG9reW8sIEphcGFuLiYjeEQ7Q2FyZGlhYyBBcnJoeXRobWlhIFNl
cnZpY2UsIE1hc3NhY2h1c2V0dHMgR2VuZXJhbCBIb3NwaXRhbCwgQm9zdG9uLCBNYXNzYWNodXNl
dHRzLCBVU0EuPC9hdXRoLWFkZHJlc3M+PHRpdGxlcz48dGl0bGU+TGFyZ2Utc2NhbGUgYW5hbHlz
ZXMgb2YgY29tbW9uIGFuZCByYXJlIHZhcmlhbnRzIGlkZW50aWZ5IDEyIG5ldyBsb2NpIGFzc29j
aWF0ZWQgd2l0aCBhdHJpYWwgZmlicmlsbGF0aW9uPC90aXRsZT48c2Vjb25kYXJ5LXRpdGxlPk5h
dCBHZW5ldDwvc2Vjb25kYXJ5LXRpdGxlPjwvdGl0bGVzPjxwZXJpb2RpY2FsPjxmdWxsLXRpdGxl
Pk5hdCBHZW5ldDwvZnVsbC10aXRsZT48L3BlcmlvZGljYWw+PHBhZ2VzPjk0Ni05NTI8L3BhZ2Vz
Pjx2b2x1bWU+NDk8L3ZvbHVtZT48bnVtYmVyPjY8L251bWJlcj48ZWRpdGlvbj4yMDE3MDQxNzwv
ZWRpdGlvbj48a2V5d29yZHM+PGtleXdvcmQ+QmxhY2sgb3IgQWZyaWNhbiBBbWVyaWNhbi9nZW5l
dGljczwva2V5d29yZD48a2V5d29yZD5BdHJpYWwgRmlicmlsbGF0aW9uLypnZW5ldGljczwva2V5
d29yZD48a2V5d29yZD4qR2VuZXRpYyBMb2NpPC9rZXl3b3JkPjxrZXl3b3JkPkdlbmV0aWMgUHJl
ZGlzcG9zaXRpb24gdG8gRGlzZWFzZTwva2V5d29yZD48a2V5d29yZD5HZW5vbWUtV2lkZSBBc3Nv
Y2lhdGlvbiBTdHVkeTwva2V5d29yZD48a2V5d29yZD5IdW1hbnM8L2tleXdvcmQ+PGtleXdvcmQ+
UXVhbnRpdGF0aXZlIFRyYWl0IExvY2k8L2tleXdvcmQ+PGtleXdvcmQ+V2hpdGUgUGVvcGxlL2dl
bmV0aWNzPC9rZXl3b3JkPjwva2V5d29yZHM+PGRhdGVzPjx5ZWFyPjIwMTc8L3llYXI+PHB1Yi1k
YXRlcz48ZGF0ZT5KdW48L2RhdGU+PC9wdWItZGF0ZXM+PC9kYXRlcz48aXNibj4xMDYxLTQwMzYg
KFByaW50KSYjeEQ7MTA2MS00MDM2PC9pc2JuPjxhY2Nlc3Npb24tbnVtPjI4NDE2ODE4PC9hY2Nl
c3Npb24tbnVtPjx1cmxzPjwvdXJscz48Y3VzdG9tMT5Db21wZXRpbmcgRmluYW5jaWFsIEludGVy
ZXN0cyBTdGF0ZW1lbnQgRHIuIEVsbGlub3IgaXMgdGhlIFBJIG9uIGEgZ3JhbnQgZnJvbSBCYXll
ciBIZWFsdGhDYXJlIHRvIHRoZSBCcm9hZCBJbnN0aXR1dGUgZm9jdXNlZCBvbiB0aGUgZ2VuZXRp
Y3MgYW5kIHRoZXJhcGV1dGljcyBvZiBhdHJpYWwgZmlicmlsbGF0aW9uLiBUaGUgcmVtYWluaW5n
IGF1dGhvcnMgaGF2ZSBubyBkaXNjbG9zdXJlcy48L2N1c3RvbTE+PGN1c3RvbTI+UE1DNTU4NTg1
OTwvY3VzdG9tMj48Y3VzdG9tNj5OSUhNUzkwMTMxOTwvY3VzdG9tNj48ZWxlY3Ryb25pYy1yZXNv
dXJjZS1udW0+MTAuMTAzOC9uZy4zODQzPC9lbGVjdHJvbmljLXJlc291cmNlLW51bT48cmVtb3Rl
LWRhdGFiYXNlLXByb3ZpZGVyPk5MTTwvcmVtb3RlLWRhdGFiYXNlLXByb3ZpZGVyPjxsYW5ndWFn
ZT5lbmc8L2xhbmd1YWdlPjwvcmVjb3JkPjwvQ2l0ZT48L0VuZE5vdGU+AGAA
</w:fldData>
        </w:fldChar>
      </w:r>
      <w:r>
        <w:rPr>
          <w:sz w:val="21"/>
          <w:szCs w:val="21"/>
        </w:rPr>
        <w:instrText xml:space="preserve"> ADDIN EN</w:instrText>
      </w:r>
      <w:r>
        <w:rPr>
          <w:sz w:val="21"/>
          <w:szCs w:val="21"/>
        </w:rPr>
        <w:instrText xml:space="preserve">.CITE </w:instrText>
      </w:r>
      <w:r>
        <w:rPr>
          <w:sz w:val="21"/>
          <w:szCs w:val="21"/>
        </w:rPr>
        <w:fldChar w:fldCharType="begin">
          <w:fldData xml:space="preserve">PEVuZE5vdGU+PENpdGU+PEF1dGhvcj5DaHJpc3RvcGhlcnNlbjwvQXV0aG9yPjxZZWFyPjIwMTc8
L1llYXI+PFJlY051bT4zNTQzPC9SZWNOdW0+PERpc3BsYXlUZXh0PjxzdHlsZSBmYWNlPSJzdXBl
cnNjcmlwdCI+NDwvc3R5bGU+PC9EaXNwbGF5VGV4dD48cmVjb3JkPjxyZWMtbnVtYmVyPjM1NDM8
L3JlYy1udW1iZXI+PGZvcmVpZ24ta2V5cz48a2V5IGFwcD0iRU4iIGRiLWlkPSJyNXhkMGZ6NXFm
OTlybmVzdnc4dnRzdmZ4c3h3YXh4c3Z0dnMiIHRpbWVzdGFtcD0iMTY4MjM0NzUxMiI+MzU0Mzwv
a2V5PjwvZm9yZWlnbi1rZXlzPjxyZWYtdHlwZSBuYW1lPSJKb3VybmFsIEFydGljbGUiPjE3PC9y
ZWYtdHlwZT48Y29udHJpYnV0b3JzPjxhdXRob3JzPjxhdXRob3I+Q2hyaXN0b3BoZXJzZW4sIEku
IEUuPC9hdXRob3I+PGF1dGhvcj5SaWVuc3RyYSwgTS48L2F1dGhvcj48YXV0aG9yPlJvc2VsbGks
IEMuPC9hdXRob3I+PGF1dGhvcj5ZaW4sIFguPC9hdXRob3I+PGF1dGhvcj5HZWVsaG9lZCwgQi48
L2F1dGhvcj48YXV0aG9yPkJhcm5hcmQsIEouPC9hdXRob3I+PGF1dGhvcj5MaW4sIEguPC9hdXRo
b3I+PGF1dGhvcj5BcmtpbmcsIEQuIEUuPC9hdXRob3I+PGF1dGhvcj5TbWl0aCwgQS4gVi48L2F1
dGhvcj48YXV0aG9yPkFsYmVydCwgQy4gTS48L2F1dGhvcj48YXV0aG9yPkNoYWZmaW4sIE0uPC9h
dXRob3I+PGF1dGhvcj5UdWNrZXIsIE4uIFIuPC9hdXRob3I+PGF1dGhvcj5MaSwgTS48L2F1dGhv
cj48YXV0aG9yPktsYXJpbiwgRC48L2F1dGhvcj48YXV0aG9yPkJpaGxtZXllciwgTi4gQS48L2F1
dGhvcj48YXV0aG9yPkxvdywgUy4gSy48L2F1dGhvcj48YXV0aG9yPldlZWtlLCBQLiBFLjwvYXV0
aG9yPjxhdXRob3I+TcO8bGxlci1OdXJhc3lpZCwgTS48L2F1dGhvcj48YXV0aG9yPlNtaXRoLCBK
LiBHLjwvYXV0aG9yPjxhdXRob3I+QnJvZHksIEouIEEuPC9hdXRob3I+PGF1dGhvcj5OaWVtZWlq
ZXIsIE0uIE4uPC9hdXRob3I+PGF1dGhvcj5Ew7ZyciwgTS48L2F1dGhvcj48YXV0aG9yPlRyb21w
ZXQsIFMuPC9hdXRob3I+PGF1dGhvcj5IdWZmbWFuLCBKLjwvYXV0aG9yPjxhdXRob3I+R3VzdGFm
c3NvbiwgUy48L2F1dGhvcj48YXV0aG9yPlNjaHVybWFubiwgQy48L2F1dGhvcj48YXV0aG9yPkts
ZWJlciwgTS4gRS48L2F1dGhvcj48YXV0aG9yPkx5eXRpa8OkaW5lbiwgTC4gUC48L2F1dGhvcj48
YXV0aG9yPlNlcHDDpGzDpCwgSS48L2F1dGhvcj48YXV0aG9yPk1hbGlrLCBSLjwvYXV0aG9yPjxh
dXRob3I+SG9yaW1vdG8sIEFydnI8L2F1dGhvcj48YXV0aG9yPlBlcmV6LCBNLjwvYXV0aG9yPjxh
dXRob3I+U2luaXNhbG8sIEouPC9hdXRob3I+PGF1dGhvcj5BZXNjaGJhY2hlciwgUy48L2F1dGhv
cj48YXV0aG9yPlRow6lyaWF1bHQsIFMuPC9hdXRob3I+PGF1dGhvcj5ZYW8sIEouPC9hdXRob3I+
PGF1dGhvcj5SYWRtYW5lc2gsIEYuPC9hdXRob3I+PGF1dGhvcj5XZWlzcywgUy48L2F1dGhvcj48
YXV0aG9yPlRldW1lciwgQS48L2F1dGhvcj48YXV0aG9yPkNob2ksIFMuIEguPC9hdXRob3I+PGF1
dGhvcj5XZW5nLCBMLiBDLjwvYXV0aG9yPjxhdXRob3I+Q2xhdXNzLCBTLjwvYXV0aG9yPjxhdXRo
b3I+RGVvLCBSLjwvYXV0aG9yPjxhdXRob3I+UmFkZXIsIEQuIEouPC9hdXRob3I+PGF1dGhvcj5T
aGFoLCBTLiBILjwvYXV0aG9yPjxhdXRob3I+U3VuLCBBLjwvYXV0aG9yPjxhdXRob3I+SG9wZXdl
bGwsIEouIEMuPC9hdXRob3I+PGF1dGhvcj5EZWJldHRlLCBTLjwvYXV0aG9yPjxhdXRob3I+Q2hh
dWhhbiwgRy48L2F1dGhvcj48YXV0aG9yPllhbmcsIFEuPC9hdXRob3I+PGF1dGhvcj5Xb3JyYWxs
LCBCLiBCLjwvYXV0aG9yPjxhdXRob3I+UGFyw6ksIEcuPC9hdXRob3I+PGF1dGhvcj5LYW1hdGFu
aSwgWS48L2F1dGhvcj48YXV0aG9yPkhhZ2VtZWlqZXIsIFkuIFAuPC9hdXRob3I+PGF1dGhvcj5W
ZXJ3ZWlqLCBOLjwvYXV0aG9yPjxhdXRob3I+U2lsYW5kLCBKLiBFLjwvYXV0aG9yPjxhdXRob3I+
S3VibywgTS48L2F1dGhvcj48YXV0aG9yPlNtaXRoLCBKLiBELjwvYXV0aG9yPjxhdXRob3I+VmFu
IFdhZ29uZXIsIEQuIFIuPC9hdXRob3I+PGF1dGhvcj5CaXMsIEouIEMuPC9hdXRob3I+PGF1dGhv
cj5QZXJ6LCBTLjwvYXV0aG9yPjxhdXRob3I+UHNhdHksIEIuIE0uPC9hdXRob3I+PGF1dGhvcj5S
aWRrZXIsIFAuIE0uPC9hdXRob3I+PGF1dGhvcj5NYWduYW5pLCBKLiBXLjwvYXV0aG9yPjxhdXRo
b3I+SGFycmlzLCBULiBCLjwvYXV0aG9yPjxhdXRob3I+TGF1bmVyLCBMLiBKLjwvYXV0aG9yPjxh
dXRob3I+U2hvZW1ha2VyLCBNLiBCLjwvYXV0aG9yPjxhdXRob3I+UGFkbWFuYWJoYW4sIFMuPC9h
dXRob3I+PGF1dGhvcj5IYWVzc2xlciwgSi48L2F1dGhvcj48YXV0aG9yPkJhcnR6LCBULiBNLjwv
YXV0aG9yPjxhdXRob3I+V2FsZGVuYmVyZ2VyLCBNLjwvYXV0aG9yPjxhdXRob3I+TGljaHRuZXIs
IFAuPC9hdXRob3I+PGF1dGhvcj5BcmVuZHQsIE0uPC9hdXRob3I+PGF1dGhvcj5LcmllZ2VyLCBK
LiBFLjwvYXV0aG9yPjxhdXRob3I+S8OkaMO2bmVuLCBNLjwvYXV0aG9yPjxhdXRob3I+UmlzY2gs
IEwuPC9hdXRob3I+PGF1dGhvcj5NYW5zdXIsIEEuIEouPC9hdXRob3I+PGF1dGhvcj5QZXRlcnMs
IEEuPC9hdXRob3I+PGF1dGhvcj5TbWl0aCwgQi4gSC48L2F1dGhvcj48YXV0aG9yPkxpbmQsIEwu
PC9hdXRob3I+PGF1dGhvcj5TY290dCwgUy4gQS48L2F1dGhvcj48YXV0aG9yPkx1LCBZLjwvYXV0
aG9yPjxhdXRob3I+Qm90dGluZ2VyLCBFLiBCLjwvYXV0aG9yPjxhdXRob3I+SGVybmVzbmllbWks
IEouPC9hdXRob3I+PGF1dGhvcj5MaW5kZ3JlbiwgQy4gTS48L2F1dGhvcj48YXV0aG9yPldvbmcs
IEouIEEuPC9hdXRob3I+PGF1dGhvcj5IdWFuZywgSi48L2F1dGhvcj48YXV0aG9yPkVza29sYSwg
TS48L2F1dGhvcj48YXV0aG9yPk1vcnJpcywgQS4gUC48L2F1dGhvcj48YXV0aG9yPkZvcmQsIEku
PC9hdXRob3I+PGF1dGhvcj5SZWluZXIsIEEuIFAuPC9hdXRob3I+PGF1dGhvcj5EZWxnYWRvLCBH
LjwvYXV0aG9yPjxhdXRob3I+Q2hlbiwgTC4gWS48L2F1dGhvcj48YXV0aG9yPkNoZW4sIFkuIEku
PC9hdXRob3I+PGF1dGhvcj5TYW5kaHUsIFIuIEsuPC9hdXRob3I+PGF1dGhvcj5MaSwgTS48L2F1
dGhvcj48YXV0aG9yPkJvZXJ3aW5rbGUsIEUuPC9hdXRob3I+PGF1dGhvcj5FaXNlbGUsIEwuPC9h
dXRob3I+PGF1dGhvcj5MYW5uZmVsdCwgTC48L2F1dGhvcj48YXV0aG9yPlJvc3QsIE4uPC9hdXRo
b3I+PGF1dGhvcj5BbmRlcnNvbiwgQy4gRC48L2F1dGhvcj48YXV0aG9yPlRheWxvciwgSy4gRC48
L2F1dGhvcj48YXV0aG9yPkNhbXBiZWxsLCBBLjwvYXV0aG9yPjxhdXRob3I+TWFnbnVzc29uLCBQ
LiBLLjwvYXV0aG9yPjxhdXRob3I+UG9ydGVvdXMsIEQuPC9hdXRob3I+PGF1dGhvcj5Ib2NraW5n
LCBMLiBKLjwvYXV0aG9yPjxhdXRob3I+VmxhY2hvcG91bG91LCBFLjwvYXV0aG9yPjxhdXRob3I+
UGVkZXJzZW4sIE4uIEwuPC9hdXRob3I+PGF1dGhvcj5OaWt1cywgSy48L2F1dGhvcj48YXV0aG9y
Pk9yaG8tTWVsYW5kZXIsIE0uPC9hdXRob3I+PGF1dGhvcj5IYW1zdGVuLCBBLjwvYXV0aG9yPjxh
dXRob3I+SGVlcmluZ2EsIEouPC9hdXRob3I+PGF1dGhvcj5EZW5ueSwgSi4gQy48L2F1dGhvcj48
YXV0aG9yPktyaWViZWwsIEouPC9hdXRob3I+PGF1dGhvcj5EYXJiYXIsIEQuPC9hdXRob3I+PGF1
dGhvcj5OZXd0b24tQ2hlaCwgQy48L2F1dGhvcj48YXV0aG9yPlNoYWZmZXIsIEMuPC9hdXRob3I+
PGF1dGhvcj5NYWNmYXJsYW5lLCBQLiBXLjwvYXV0aG9yPjxhdXRob3I+SGVpbG1hbm4tSGVpbWJh
Y2gsIFMuPC9hdXRob3I+PGF1dGhvcj5BbG1ncmVuLCBQLjwvYXV0aG9yPjxhdXRob3I+SHVhbmcs
IFAuIEwuPC9hdXRob3I+PGF1dGhvcj5Tb3Rvb2RlaG5pYSwgTi48L2F1dGhvcj48YXV0aG9yPlNv
bGltYW4sIEUuIFouPC9hdXRob3I+PGF1dGhvcj5VaXR0ZXJsaW5kZW4sIEEuIEcuPC9hdXRob3I+
PGF1dGhvcj5Ib2ZtYW4sIEEuPC9hdXRob3I+PGF1dGhvcj5GcmFuY28sIE8uIEguPC9hdXRob3I+
PGF1dGhvcj5Ww7Zsa2VyLCBVLjwvYXV0aG9yPjxhdXRob3I+SsO2Y2tlbCwgSy4gSC48L2F1dGhv
cj48YXV0aG9yPlNpbm5lciwgTS4gRi48L2F1dGhvcj48YXV0aG9yPkxpbiwgSC4gSi48L2F1dGhv
cj48YXV0aG9yPkd1bywgWC48L2F1dGhvcj48YXV0aG9yPkRpY2hnYW5zLCBNLjwvYXV0aG9yPjxh
dXRob3I+SW5nZWxzc29uLCBFLjwvYXV0aG9yPjxhdXRob3I+S29vcGVyYmVyZywgQy48L2F1dGhv
cj48YXV0aG9yPk1lbGFuZGVyLCBPLjwvYXV0aG9yPjxhdXRob3I+TG9vcywgUi4gSi4gRi48L2F1
dGhvcj48YXV0aG9yPkxhdXJpa2thLCBKLjwvYXV0aG9yPjxhdXRob3I+Q29uZW4sIEQuPC9hdXRo
b3I+PGF1dGhvcj5Sb3NhbmQsIEouPC9hdXRob3I+PGF1dGhvcj52YW4gZGVyIEhhcnN0LCBQLjwv
YXV0aG9yPjxhdXRob3I+TG9ra2ksIE0uIEwuPC9hdXRob3I+PGF1dGhvcj5LYXRoaXJlc2FuLCBT
LjwvYXV0aG9yPjxhdXRob3I+UGVyZWlyYSwgQS48L2F1dGhvcj48YXV0aG9yPkp1a2VtYSwgSi4g
Vy48L2F1dGhvcj48YXV0aG9yPkhheXdhcmQsIEMuPC9hdXRob3I+PGF1dGhvcj5Sb3R0ZXIsIEou
IEkuPC9hdXRob3I+PGF1dGhvcj5Nw6RyeiwgVy48L2F1dGhvcj48YXV0aG9yPkxlaHRpbcOka2ks
IFQuPC9hdXRob3I+PGF1dGhvcj5TdHJpY2tlciwgQi4gSC48L2F1dGhvcj48YXV0aG9yPkNodW5n
LCBNLiBLLjwvYXV0aG9yPjxhdXRob3I+RmVsaXgsIFMuIEIuPC9hdXRob3I+PGF1dGhvcj5HdWRu
YXNvbiwgVi48L2F1dGhvcj48YXV0aG9yPkFsb25zbywgQS48L2F1dGhvcj48YXV0aG9yPlJvZGVu
LCBELiBNLjwvYXV0aG9yPjxhdXRob3I+S8Okw6RiLCBTLjwvYXV0aG9yPjxhdXRob3I+Q2hhc21h
biwgRC4gSS48L2F1dGhvcj48YXV0aG9yPkhlY2tiZXJ0LCBTLiBSLjwvYXV0aG9yPjxhdXRob3I+
QmVuamFtaW4sIEUuIEouPC9hdXRob3I+PGF1dGhvcj5UYW5ha2EsIFQuPC9hdXRob3I+PGF1dGhv
cj5MdW5ldHRhLCBLLiBMLjwvYXV0aG9yPjxhdXRob3I+THViaXR6LCBTLiBBLjwvYXV0aG9yPjxh
dXRob3I+RWxsaW5vciwgUC4gVC48L2F1dGhvcj48L2F1dGhvcnM+PC9jb250cmlidXRvcnM+PGF1
dGgtYWRkcmVzcz5Qcm9ncmFtIGluIE1lZGljYWwgYW5kIFBvcHVsYXRpb24gR2VuZXRpY3MsIEJy
b2FkIEluc3RpdHV0ZSBvZiBNSVQgYW5kIEhhcnZhcmQsIENhbWJyaWRnZSwgTWFzc2FjaHVzZXR0
cywgVVNBLiYjeEQ7Q2FyZGlvdmFzY3VsYXIgUmVzZWFyY2ggQ2VudGVyLCBNYXNzYWNodXNldHRz
IEdlbmVyYWwgSG9zcGl0YWwsIEJvc3RvbiwgTWFzc2FjaHVzZXR0cywgVVNBLiYjeEQ7RGVwYXJ0
bWVudCBvZiBNZWRpY2FsIFJlc2VhcmNoLCBCw6ZydW0gSG9zcGl0YWwsIFZlc3RyZSBWaWtlbiBI
b3NwaXRhbCBUcnVzdCwgUnVkLCBOb3J3YXkuJiN4RDtEZXBhcnRtZW50IG9mIENhcmRpb2xvZ3ks
IFVuaXZlcnNpdHkgb2YgR3JvbmluZ2VuLCBVbml2ZXJzaXR5IE1lZGljYWwgQ2VudGVyIEdyb25p
bmdlbiwgR3JvbmluZ2VuLCB0aGUgTmV0aGVybGFuZHMuJiN4RDtJbnN0aXR1dGUgb2YgR2VuZXRp
YyBFcGlkZW1pb2xvZ3ksIEhlbG1ob2x0eiBaZW50cnVtIE3DvG5jaGVuLUdlcm1hbiBSZXNlYXJj
aCBDZW50ZXIgZm9yIEVudmlyb25tZW50YWwgSGVhbHRoLCBOZXVoZXJiZXJnLCBHZXJtYW55LiYj
eEQ7SW5zdGl0dXRlIG9mIE1lZGljYWwgSW5mb3JtYXRpY3MsIEJpb21ldHJ5IGFuZCBFcGlkZW1p
b2xvZ3ksIENoYWlyIG9mIEdlbmV0aWMgRXBpZGVtaW9sb2d5LCBMdWR3aWctTWF4aW1pbGlhbnMt
VW5pdmVyc2l0w6R0LCBNdW5pY2gsIEdlcm1hbnkuJiN4RDtOSExCSSBhbmQgQm9zdG9uIFVuaXZl
cnNpdHkmYXBvcztzIEZyYW1pbmdoYW0gSGVhcnQgU3R1ZHksIEZyYW1pbmdoYW0sIE1hc3NhY2h1
c2V0dHMsIFVTQS4mI3hEO0RlcGFydG1lbnQgb2YgQmlvc3RhdGlzdGljcywgQm9zdG9uIFVuaXZl
cnNpdHkgU2Nob29sIG9mIFB1YmxpYyBIZWFsdGgsIEJvc3RvbiwgTWFzc2FjaHVzZXR0cywgVVNB
LiYjeEQ7RGVwYXJ0bWVudHMgb2YgQ2FyZGlvdmFzY3VsYXIgTWVkaWNpbmUsIENlbGx1bGFyIGFu
ZCBNb2xlY3VsYXIgTWVkaWNpbmUsIE1vbGVjdWxhciBDYXJkaW9sb2d5LCBhbmQgUXVhbnRpdGF0
aXZlIEhlYWx0aCBTY2llbmNlcywgQ2xldmVsYW5kIENsaW5pYywgQ2xldmVsYW5kLCBPaGlvLCBV
U0EuJiN4RDtNY0t1c2ljay1OYXRoYW5zIEluc3RpdHV0ZSBvZiBHZW5ldGljIE1lZGljaW5lLCBK
b2hucyBIb3BraW5zIFVuaXZlcnNpdHkgU2Nob29sIG9mIE1lZGljaW5lLCBCYWx0aW1vcmUsIE1h
cnlsYW5kLCBVU0EuJiN4RDtJY2VsYW5kaWMgSGVhcnQgQXNzb2NpYXRpb24sIEtvcGF2b2d1ciwg
SWNlbGFuZC4mI3hEO0ZhY3VsdHkgb2YgTWVkaWNpbmUsIFVuaXZlcnNpdHkgb2YgSWNlbGFuZCwg
UmV5a2phdmlrLCBJY2VsYW5kLiYjeEQ7RGl2aXNpb24gb2YgUHJldmVudGl2ZSBNZWRpY2luZSwg
QnJpZ2hhbSBhbmQgV29tZW4mYXBvcztzIEhvc3BpdGFsIGFuZCBIYXJ2YXJkIE1lZGljYWwgU2No
b29sLCBCb3N0b24sIE1hc3NhY2h1c2V0dHMsIFVTQS4mI3hEO0RpdmlzaW9uIG9mIENhcmRpb3Zh
c2N1bGFyIE1lZGljaW5lLCBCcmlnaGFtIGFuZCBXb21lbiZhcG9zO3MgSG9zcGl0YWwgYW5kIEhh
cnZhcmQgTWVkaWNhbCBTY2hvb2wsIEJvc3RvbiwgTWFzc2FjaHVzZXR0cywgVVNBLiYjeEQ7UHJl
ZG9jdG9yYWwgVHJhaW5pbmcgUHJvZ3JhbSBpbiBIdW1hbiBHZW5ldGljcywgTWNLdXNpY2stTmF0
aGFucyBJbnN0aXR1dGUgb2YgR2VuZXRpYyBNZWRpY2luZSwgSm9obnMgSG9wa2lucyBVbml2ZXJz
aXR5IFNjaG9vbCBvZiBNZWRpY2luZSwgQmFsdGltb3JlLCBNYXJ5bGFuZCwgVVNBLiYjeEQ7TGFi
b3JhdG9yeSBmb3IgU3RhdGlzdGljYWwgQW5hbHlzaXMsIFJJS0VOIENlbnRlciBmb3IgSW50ZWdy
YXRpdmUgTWVkaWNhbCBTY2llbmNlcywgWW9rb2hhbWEsIEphcGFuLiYjeEQ7RGVwYXJ0bWVudCBv
ZiBNZWRpY2luZSwgVmFuZGVyYmlsdCBVbml2ZXJzaXR5IE1lZGljYWwgQ2VudGVyLCBOYXNodmls
bGUsIFRlbm5lc3NlZSwgVVNBLiYjeEQ7SGVhcnQgQ2VudHJlLCBEZXBhcnRtZW50IG9mIENhcmRp
b2xvZ3ksIENvcGVuaGFnZW4gVW5pdmVyc2l0eSBIb3NwaXRhbCwgUmlnc2hvc3BpdGFsZXQsIENv
cGVuaGFnZW4sIERlbm1hcmsuJiN4RDtEZXBhcnRtZW50IG9mIE1lZGljaW5lIEksIFVuaXZlcnNp
dHkgSG9zcGl0YWwgTXVuaWNoLCBMdWR3aWcgTWF4aW1pbGlhbnMgVW5pdmVyc2l0eSwgTXVuaWNo
LCBHZXJtYW55LiYjeEQ7RFpISyAoR2VybWFuIENlbnRyZSBmb3IgQ2FyZGlvdmFzY3VsYXIgUmVz
ZWFyY2gpLCBwYXJ0bmVyIHNpdGUgTXVuaWNoIEhlYXJ0IEFsbGlhbmNlLCBNdW5pY2gsIEdlcm1h
bnkuJiN4RDtNb2xlY3VsYXIgRXBpZGVtaW9sb2d5IGFuZCBDYXJkaW9sb2d5LCBDbGluaWNhbCBT
Y2llbmNlcywgTHVuZCBVbml2ZXJzaXR5LCBMdW5kLCBTd2VkZW4uJiN4RDtDYXJkaW92YXNjdWxh
ciBIZWFsdGggUmVzZWFyY2ggVW5pdCwgRGVwYXJ0bWVudCBvZiBNZWRpY2luZSwgVW5pdmVyc2l0
eSBvZiBXYXNoaW5ndG9uLCBTZWF0dGxlLCBXYXNoaW5ndG9uLCBVU0EuJiN4RDtEZXBhcnRtZW50
IG9mIEVwaWRlbWlvbG9neSwgRXJhc211cyBVbml2ZXJzaXR5IE1lZGljYWwgQ2VudGVyIFJvdHRl
cmRhbSwgUm90dGVyZGFtLCB0aGUgTmV0aGVybGFuZHMuJiN4RDtEZXBhcnRtZW50IG9mIEludGVy
bmFsIE1lZGljaW5lIEIsIFVuaXZlcnNpdHkgTWVkaWNpbmUgR3JlaWZzd2FsZCwgR3JlaWZzd2Fs
ZCwgR2VybWFueS4mI3hEO0RaSEsgKEdlcm1hbiBDZW50cmUgZm9yIENhcmRpb3Zhc2N1bGFyIFJl
c2VhcmNoKSwgcGFydG5lciBzaXRlIEdyZWlmc3dhbGQsIEdyZWlmc3dhbGQsIEdlcm1hbnkuJiN4
RDtEZXBhcnRtZW50IG9mIENhcmRpb2xvZ3ksIExlaWRlbiBVbml2ZXJzaXR5IE1lZGljYWwgQ2Vu
dGVyLCBMZWlkZW4sIHRoZSBOZXRoZXJsYW5kcy4mI3hEO01SQyBIdW1hbiBHZW5ldGljcyBVbml0
LCBJbnN0aXR1dGUgb2YgR2VuZXRpY3MgYW5kIE1vbGVjdWxhciBNZWRpY2luZSwgVW5pdmVyc2l0
eSBvZiBFZGluYnVyZ2gsIEVkaW5idXJnaCwgVUsuJiN4RDtEZXBhcnRtZW50IG9mIE1lZGljYWwg
U2NpZW5jZXMsIE1vbGVjdWxhciBFcGlkZW1pb2xvZ3kgYW5kIFNjaWVuY2UgZm9yIExpZmUgTGFi
b3JhdG9yeSwgVXBwc2FsYSBVbml2ZXJzaXR5LCBVcHBzYWxhLCBTd2VkZW4uJiN4RDtDaGFybGVz
IEJyb25mbWFuIEluc3RpdHV0ZSBmb3IgUGVyc29uYWxpemVkIE1lZGljaW5lLCBJY2FobiBTY2hv
b2wgb2YgTWVkaWNpbmUgYXQgTW91bnQgU2luYWksIE5ldyBZb3JrLCBOZXcgWW9yaywgVVNBLiYj
eEQ7R2VuZXRpY3Mgb2YgT2Jlc2l0eSBhbmQgUmVsYXRlZCBNZXRhYm9saWMgVHJhaXRzIFByb2dy
YW0sIEljYWhuIFNjaG9vbCBvZiBNZWRpY2luZSBhdCBNb3VudCBTaW5haSwgTmV3IFlvcmssIE5l
dyBZb3JrLCBVU0EuJiN4RDtWdGggRGVwYXJ0bWVudCBvZiBNZWRpY2luZSwgTWVkaWNhbCBGYWN1
bHR5IE1hbm5oZWltLCBIZWlkZWxiZXJnIFVuaXZlcnNpdHksIEhlaWRlbGJlcmcsIEdlcm1hbnku
JiN4RDtEZXBhcnRtZW50IG9mIENsaW5pY2FsIENoZW1pc3RyeSwgRmltbGFiIExhYm9yYXRvcmll
cyBhbmQgVW5pdmVyc2l0eSBvZiBUYW1wZXJlIFNjaG9vbCBvZiBNZWRpY2luZSwgVGFtcGVyZSwg
RmlubGFuZC4mI3hEO0luc3RpdHV0ZSBmb3IgU3Ryb2tlIGFuZCBEZW1lbnRpYSBSZXNlYXJjaCwg
S2xpbmlrdW0gZGVyIFVuaXZlcnNpdMOkdCBNw7xuY2hlbiwgTHVkd2lnLU1heGltaWxpYW5zLVVu
aXZlcnNpdMOkdCwgTXVuaWNoLCBHZXJtYW55LiYjeEQ7TGFib3JhdG9yeSBvZiBHZW5ldGljcyBh
bmQgTW9sZWN1bGFyIENhcmRpb2xvZ3ksIEhlYXJ0IEluc3RpdHV0ZSwgVW5pdmVyc2l0eSBvZiBT
w6NvIFBhdWxvLCBTw6NvIFBhdWxvLCBCcmF6aWwuJiN4RDtEZXBhcnRtZW50IG9mIENhcmRpb3Zh
c2N1bGFyIE1lZGljaW5lLCBTdGFuZm9yZCBVbml2ZXJzaXR5LCBTdGFuZm9yZCwgQ2FsaWZvcm5p
YSwgVVNBLiYjeEQ7SGVhcnQgYW5kIEx1bmcgQ2VudGVyIEhVUywgSGVsc2lua2kgVW5pdmVyc2l0
eSBDZW50cmFsIEhvc3BpdGFsLCBIZWxzaW5raSwgRmlubGFuZC4mI3hEO0RlcGFydG1lbnQgb2Yg
TWVkaWNpbmUsIFVuaXZlcnNpdHkgSG9zcGl0YWwgQmFzZWwsIEJhc2VsLCBTd2l0emVybGFuZC4m
I3hEO0NhcmRpb3Zhc2N1bGFyIFJlc2VhcmNoIEluc3RpdHV0ZSBCYXNlbCwgQmFzZWwsIFN3aXR6
ZXJsYW5kLiYjeEQ7UG9wdWxhdGlvbiBIZWFsdGggUmVzZWFyY2ggSW5zdGl0dXRlLCBIYW1pbHRv
biwgT250YXJpbywgQ2FuYWRhLiYjeEQ7RGVwYXJ0bWVudCBvZiBQYXRob2xvZ3kgYW5kIE1vbGVj
dWxhciBNZWRpY2luZSwgTWNNYXN0ZXIgVW5pdmVyc2l0eSwgSGFtaWx0b24sIE9udGFyaW8sIENh
bmFkYS4mI3hEO0luc3RpdHV0ZSBmb3IgVHJhbnNsYXRpb25hbCBHZW5vbWljcyBhbmQgUG9wdWxh
dGlvbiBTY2llbmNlcywgRGVwYXJ0bWVudCBvZiBQZWRpYXRyaWNzLCBMQUJpb01lZCBhdCBIYXJi
b3ItVUNMQSBNZWRpY2FsIENlbnRlciwgVG9ycmFuY2UsIENhbGlmb3JuaWEsIFVTQS4mI3hEO0Nl
bnRlciBmb3IgSHVtYW4gR2VuZXRpY3MgUmVzZWFyY2gsIE1hc3NhY2h1c2V0dHMgR2VuZXJhbCBI
b3NwaXRhbCwgQm9zdG9uLCBNYXNzYWNodXNldHRzLCBVU0EuJiN4RDtJbnRlcmZhY3VsdHkgSW5z
dGl0dXRlIGZvciBHZW5ldGljcyBhbmQgRnVuY3Rpb25hbCBHZW5vbWljcywgVW5pdmVyc2l0eSBN
ZWRpY2luZSBhbmQgRXJuc3QgTW9yaXR6IEFybmR0IFVuaXZlcnNpdHkgR3JlaWZzd2FsZCwgR3Jl
aWZzd2FsZCwgR2VybWFueS4mI3hEO0luc3RpdHV0ZSBmb3IgQ29tbXVuaXR5IE1lZGljaW5lLCBV
bml2ZXJzaXR5IE1lZGljaW5lIEdyZWlmc3dhbGQsIEdyZWlmc3dhbGQsIEdlcm1hbnkuJiN4RDtE
aXZpc2lvbiBvZiBDYXJkaW92YXNjdWxhciBNZWRpY2luZSwgRGVwYXJ0bWVudCBvZiBNZWRpY2lu
ZSwgUGVyZWxtYW4gU2Nob29sIG9mIE1lZGljaW5lIGF0IHRoZSBVbml2ZXJzaXR5IG9mIFBlbm5z
eWx2YW5pYSwgUGhpbGFkZWxwaGlhLCBQZW5uc3lsdmFuaWEsIFVTQS4mI3hEO0RpdmlzaW9uIG9m
IENhcmRpb2xvZ3ksIERlcGFydG1lbnQgb2YgTWVkaWNpbmUsIER1a2UgVW5pdmVyc2l0eSBTY2hv
b2wgb2YgTWVkaWNpbmUsIER1cmhhbSwgTm9ydGggQ2Fyb2xpbmEsIFVTQS4mI3hEO0NUU1UtTnVm
ZmllbGQgRGVwYXJ0bWVudCBvZiBQb3B1bGF0aW9uIEhlYWx0aCwgVW5pdmVyc2l0eSBvZiBPeGZv
cmQsIE94Zm9yZCwgVUsuJiN4RDtJTlNFUk0gVTEyMTkgKEJvcmRlYXV4IFBvcHVsYXRpb24gSGVh
bHRoIENlbnRyZSksIEJvcmRlYXV4LCBGcmFuY2UuJiN4RDtVbml2ZXJzaXR5IG9mIEJvcmRlYXV4
LCBCb3JkZWF1eCwgRnJhbmNlLiYjeEQ7RGVwYXJ0bWVudCBvZiBOZXVyb2xvZ3ksIEJvcmRlYXV4
IFVuaXZlcnNpdHkgSG9zcGl0YWwsIEJvcmRlYXV4LCBGcmFuY2UuJiN4RDtEZXBhcnRtZW50IG9m
IE5ldXJvbG9neSwgQm9zdG9uIFVuaXZlcnNpdHkgU2Nob29sIG9mIE1lZGljaW5lLCBCb3N0b24s
IE1hc3NhY2h1c2V0dHMsIFVTQS4mI3hEO0RlcGFydG1lbnRzIG9mIE5ldXJvbG9neSBhbmQgUHVi
bGljIEhlYWx0aCBTY2llbmNlLCBVbml2ZXJzaXR5IG9mIFZpcmdpbmlhIEhlYWx0aCBTeXN0ZW0s
IENoYXJsb3R0ZXN2aWxsZSwgVmlyZ2luaWEsIFVTQS4mI3hEO1JJS0VOIENlbnRlciBmb3IgSW50
ZWdyYXRpdmUgTWVkaWNhbCBTY2llbmNlcywgWW9rb2hhbWEsIEphcGFuLiYjeEQ7SW5zdGl0dXRl
IG9mIEVwaWRlbWlvbG9neSBJSSwgSGVsbWhvbHR6IFplbnRydW0gTcO8bmNoZW4tR2VybWFuIFJl
c2VhcmNoIENlbnRlciBmb3IgRW52aXJvbm1lbnRhbCBIZWFsdGgsIE5ldWhlcmJlcmcsIEdlcm1h
bnkuJiN4RDtEZXBhcnRtZW50IG9mIEVwaWRlbWlvbG9neSwgVW5pdmVyc2l0eSBvZiBXYXNoaW5n
dG9uLCBTZWF0dGxlLCBXYXNoaW5ndG9uLCBVU0EuJiN4RDtDYXJkaW92YXNjdWxhciBIZWFsdGgg
UmVzZWFyY2ggVW5pdCwgVW5pdmVyc2l0eSBvZiBXYXNoaW5ndG9uLCBTZWF0dGxlLCBXYXNoaW5n
dG9uLCBVU0EuJiN4RDtHcm91cCBIZWFsdGggUmVzZWFyY2ggSW5zdGl0dXRlLCBHcm91cCBIZWFs
dGggQ29vcGVyYXRpdmUsIFNlYXR0bGUsIFdhc2hpbmd0b24sIFVTQS4mI3hEO0RlcGFydG1lbnQg
b2YgSGVhbHRoIFNlcnZpY2VzLCBVbml2ZXJzaXR5IG9mIFdhc2hpbmd0b24sIFNlYXR0bGUsIFdh
c2hpbmd0b24sIFVTQS4mI3hEO0RlcGFydG1lbnQgb2YgTWVkaWNpbmUsIEJvc3RvbiBVbml2ZXJz
aXR5IFNjaG9vbCBvZiBNZWRpY2luZSwgQm9zdG9uLCBNYXNzYWNodXNldHRzLCBVU0EuJiN4RDtM
YWJvcmF0b3J5IG9mIEVwaWRlbWlvbG9neSwgRGVtb2dyYXBoeSwgYW5kIEJpb21ldHJ5LCBOYXRp
b25hbCBJbnN0aXR1dGUgb24gQWdpbmcsIEJldGhlc2RhLCBNYXJ5bGFuZCwgVVNBLiYjeEQ7SW5z
dGl0dXRlIG9mIENhcmRpb3Zhc2N1bGFyIGFuZCBNZWRpY2FsIFNjaWVuY2VzLCBCSEYgR2xhc2dv
dyBDYXJkaW92YXNjdWxhciBSZXNlYXJjaCBDZW50cmUsIFVuaXZlcnNpdHkgb2YgR2xhc2dvdywg
R2xhc2dvdywgVUsuJiN4RDtGcmVkIEh1dGNoaW5zb24gQ2FuY2VyIFJlc2VhcmNoIENlbnRlciwg
VW5pdmVyc2l0eSBvZiBXYXNoaW5ndG9uLCBTZWF0dGxlLCBXYXNoaW5ndG9uLCBVU0EuJiN4RDtD
YXJkaW92YXNjdWxhciBIZWFsdGggUmVzZWFyY2ggVW5pdCwgRGVwYXJ0bWVudCBvZiBCaW9zdGF0
aXN0aWNzLCBVbml2ZXJzaXR5IG9mIFdhc2hpbmd0b24sIFNlYXR0bGUsIFdhc2hpbmd0b24sIFVT
QS4mI3hEO1Jlc2VhcmNoIFVuaXQgb2YgTW9sZWN1bGFyIEVwaWRlbWlvbG9neSwgSGVsbWhvbHR6
IFplbnRydW0gTcO8bmNoZW4tR2VybWFuIFJlc2VhcmNoIENlbnRlciBmb3IgRW52aXJvbm1lbnRh
bCBIZWFsdGgsIE5ldWhlcmJlcmcsIEdlcm1hbnkuJiN4RDtJbnN0aXR1dGUgb2YgSHVtYW4gR2Vu
ZXRpY3MsIEhlbG1ob2x0eiBaZW50cnVtIE3DvG5jaGVuLUdlcm1hbiBSZXNlYXJjaCBDZW50ZXIg
Zm9yIEVudmlyb25tZW50YWwgSGVhbHRoLCBOZXVoZXJiZXJnLCBHZXJtYW55LiYjeEQ7SW5zdGl0
dXRlIG9mIE1lZGljYWwgSW5mb3JtYXRpY3MsIEJpb21ldHJ5IGFuZCBFcGlkZW1pb2xvZ3ksIFVu
aXZlcnNpdHkgSG9zcGl0YWwgRXNzZW4sIEVzc2VuLCBHZXJtYW55LiYjeEQ7RGVwYXJ0bWVudCBv
ZiBDbGluaWNhbCBQaHlzaW9sb2d5LCBUYW1wZXJlIFVuaXZlcnNpdHkgSG9zcGl0YWwgYW5kIFVu
aXZlcnNpdHkgb2YgVGFtcGVyZSBTY2hvb2wgb2YgTWVkaWNpbmUsIFRhbXBlcmUsIEZpbmxhbmQu
JiN4RDtVbml2ZXJzaXR5IEluc3RpdHV0ZSBvZiBDbGluaWNhbCBDaGVtaXN0cnksIFVuaXZlcnNp
dHkgb2YgQmVybiwgQmVybiwgU3dpdHplcmxhbmQuJiN4RDtMYWJvcm1lZGl6aW5pc2NoZXMgWmVu
dHJ1bSBEci4gUmlzY2gsIFNjaGFhbiwgTGllY2h0ZW5zdGVpbi4mI3hEO0hlYXJ0IEluc3RpdHV0
ZSwgVW5pdmVyc2l0eSBvZiBTw6NvIFBhdWxvLCBTw6NvIFBhdWxvLCBCcmF6aWwuJiN4RDtHZXJt
YW4gQ2VudGVyIGZvciBEaWFiZXRlcyBSZXNlYXJjaCwgTmV1aGVyYmVyZywgR2VybWFueS4mI3hE
O0RpdmlzaW9uIG9mIFBvcHVsYXRpb24gSGVhbHRoIFNjaWVuY2VzLCBVbml2ZXJzaXR5IG9mIER1
bmRlZSwgRHVuZGVlLCBVSy4mI3hEO0RlcGFydG1lbnQgb2YgTWVkaWNhbCBTY2llbmNlcywgQ2Fy
ZGlvdmFzY3VsYXIgRXBpZGVtaW9sb2d5LCBVcHBzYWxhIFVuaXZlcnNpdHksIFVwcHNhbGEsIFN3
ZWRlbi4mI3hEO0RlcGFydG1lbnQgb2YgR2VuZXRpY3MgYW5kIEdlbm9taWMgU2NpZW5jZXMsIElj
YWhuIFNjaG9vbCBvZiBNZWRpY2luZSBhdCBNb3VudCBTaW5haSwgTmV3IFlvcmssIE5ldyBZb3Jr
LCBVU0EuJiN4RDtEZXBhcnRtZW50IG9mIFBoYXJtYWNvbG9neSBhbmQgU3lzdGVtcyBUaGVyYXBl
dXRpY3MsIEljYWhuIFNjaG9vbCBvZiBNZWRpY2luZSBhdCBNb3VudCBTaW5haSwgTmV3IFlvcmss
IE5ldyBZb3JrLCBVU0EuJiN4RDtEZXBhcnRtZW50IG9mIENhcmRpb2xvZ3ksIEhlYXJ0IEhvc3Bp
dGFsLCBUYW1wZXJlIFVuaXZlcnNpdHkgSG9zcGl0YWwgYW5kIFVuaXZlcnNpdHkgb2YgVGFtcGVy
ZSBTY2hvb2wgb2YgTWVkaWNpbmUsIFRhbXBlcmUsIEZpbmxhbmQuJiN4RDtXZWxsY29tZSBUcnVz
dCBDZW50cmUgZm9yIEh1bWFuIEdlbmV0aWNzLCBVbml2ZXJzaXR5IG9mIE94Zm9yZCwgT3hmb3Jk
LCBVSy4mI3hEO0RpdmlzaW9uIG9mIENhcmRpb2xvZ3ksIEhhbWlsdG9uIEhlYWx0aCBTY2llbmNl
cywgTWNNYXN0ZXIgVW5pdmVyc2l0eSwgSGFtaWx0b24sIE9udGFyaW8sIENhbmFkYS4mI3hEO0Jv
c3RvbiBWQSBSZXNlYXJjaCBJbnN0aXR1dGUsIEluYy4sIEJvc3RvbiwgTWFzc2FjaHVzZXR0cywg
VVNBLiYjeEQ7RGVwYXJ0bWVudCBvZiBCaW9zdGF0aXN0aWNzLCBVbml2ZXJzaXR5IG9mIExpdmVy
cG9vbCwgTGl2ZXJwb29sLCBVSy4mI3hEO1JvYmVydHNvbiBDZW50ZXIgZm9yIEJpb3N0YXRpc3Rp
Y3MsIFVuaXZlcnNpdHkgb2YgR2xhc2dvdywgR2xhc2dvdywgVUsuJiN4RDtDYXJkaW92YXNjdWxh
ciBEaXZpc2lvbiwgRGVwYXJ0bWVudCBvZiBNZWRpY2luZSwgVW5pdmVyc2l0eSBvZiBNaW5uZXNv
dGEgTWVkaWNhbCBTY2hvb2wsIE1pbm5lYXBvbGlzLCBNaW5uZXNvdGEsIFVTQS4mI3hEO0Rpdmlz
aW9uIG9mIENhcmRpb2xvZ3ksIFVuaXZlcnNpdHkgb2YgQWxiZXJ0YSwgRWRtb250b24sIEFsYmVy
dGEsIENhbmFkYS4mI3hEO0RlcGFydG1lbnQgb2YgRXBpZGVtaW9sb2d5LCBKb2hucyBIb3BraW5z
IFVuaXZlcnNpdHksIEJhbHRpbW9yZSwgTWFyeWxhbmQsIFVTQS4mI3hEO0RpdmlzaW9uIG9mIE5l
cGhyb2xvZ3kgYW5kIEh5cGVydGVuc2lvbiwgSW50ZXJuYWwgTWVkaWNpbmUsIFNjaG9vbCBvZiBN
ZWRpY2luZSwgVW5pdmVyc2l0eSBvZiBVdGFoLCBTYWx0IExha2UgQ2l0eSwgVXRhaCwgVVNBLiYj
eEQ7SHVtYW4gR2Vub21lIFNlcXVlbmNpbmcgQ2VudGVyLCBCYXlsb3IgQ29sbGVnZSBvZiBNZWRp
Y2luZSwgSG91c3RvbiwgVGV4YXMsIFVTQS4mI3hEO0RlcGFydG1lbnQgb2YgUHVibGljIEhlYWx0
aCBhbmQgQ2FyaW5nIFNjaWVuY2VzLCBHZXJpYXRyaWNzLCBVcHBzYWxhIFVuaXZlcnNpdHksIFVw
cHNhbGEsIFN3ZWRlbi4mI3hEO0FjdXRlIFN0cm9rZSBTZXJ2aWNlcywgTWFzc2FjaHVzZXR0cyBH
ZW5lcmFsIEhvc3BpdGFsLCBCb3N0b24sIE1hc3NhY2h1c2V0dHMsIFVTQS4mI3hEO0dlbmVyYXRp
b24gU2NvdGxhbmQsIENlbnRyZSBmb3IgR2Vub21pYyBhbmQgRXhwZXJpbWVudGFsIE1lZGljaW5l
LCBJbnN0aXR1dGUgb2YgR2VuZXRpY3MgYW5kIE1vbGVjdWxhciBNZWRpY2luZSwgVW5pdmVyc2l0
eSBvZiBFZGluYnVyZ2gsIEVkaW5idXJnaCwgVUsuJiN4RDtEZXBhcnRtZW50IG9mIE1lZGljYWwg
RXBpZGVtaW9sb2d5IGFuZCBCaW9zdGF0aXN0aWNzLCBLYXJvbGluc2thIEluc3RpdHV0ZXQsIFN0
b2NraG9sbSwgU3dlZGVuLiYjeEQ7TXVzY3Vsb3NrZWxldGFsIFJlc2VhcmNoIFByb2dyYW1tZSwg
RGl2aXNpb24gb2YgQXBwbGllZCBNZWRpY2luZSwgVW5pdmVyc2l0eSBvZiBBYmVyZGVlbiwgQWJl
cmRlZW4sIFVLLiYjeEQ7VHJhbnNwbGFudGF0aW9uIExhYm9yYXRvcnksIE1lZGljdW0sIFVuaXZl
cnNpdHkgb2YgSGVsc2lua2ksIEhlbHNpbmtpLCBGaW5sYW5kLiYjeEQ7RGVwYXJ0bWVudCBvZiBD
bGluaWNhbCBTY2llbmNlcywgTHVuZCBVbml2ZXJzaXR5LCBNYWxtw7YsIFN3ZWRlbi4mI3hEO0Nh
cmRpb3Zhc2N1bGFyIEdlbmV0aWNzIGFuZCBHZW5vbWljcyBHcm91cCwgQXRoZXJvc2NsZXJvc2lz
IFJlc2VhcmNoIFVuaXQsIERlcGFydG1lbnQgb2YgTWVkaWNpbmUgU29sbmEsIEthcm9saW5za2Eg
SW5zdGl0dXRldCwgU3RvY2tob2xtLCBTd2VkZW4uJiN4RDtEZXBhcnRtZW50IG9mIE1lZGljaW5l
IGFuZCBQaGFybWFjb2xvZ3ksIFVuaXZlcnNpdHkgb2YgSWxsaW5vaXMsIENoaWNhZ28sIElsbGlu
b2lzLCBVU0EuJiN4RDtJbnN0aXR1dGUgb2YgSGVhbHRoIGFuZCBXZWxsYmVpbmcsIENvbGxlZ2Ug
b2YgTWVkaWNhbCwgVmV0ZXJpbmFyeSBhbmQgTGlmZSBTY2llbmNlcywgVW5pdmVyc2l0eSBvZiBH
bGFzZ293LCBHbGFzZ293LCBVSy4mI3hEO0luc3RpdHV0ZSBvZiBIdW1hbiBHZW5ldGljcywgVW5p
dmVyc2l0eSBvZiBCb25uLCBCb25uLCBHZXJtYW55LiYjeEQ7RGVwYXJ0bWVudCBvZiBHZW5vbWlj
cywgTGlmZSBhbmQgQnJhaW4gUmVzZWFyY2ggQ2VudGVyLCBVbml2ZXJzaXR5IG9mIEJvbm4sIEJv
bm4sIEdlcm1hbnkuJiN4RDtFcGlkZW1pb2xvZ2ljYWwgQ2FyZGlvbG9neSBSZXNlYXJjaCBDZW50
ZXIgKEVQSUNBUkUpLCBXYWtlIEZvcmVzdCBTY2hvb2wgb2YgTWVkaWNpbmUsIFdpbnN0b24tU2Fs
ZW0sIE5vcnRoIENhcm9saW5hLCBVU0EuJiN4RDtEZXBhcnRtZW50IG9mIEVwaWRlbWlvbG9neSBh
bmQgSW50ZXJuYWwgTWVkaWNpbmUsIEVyYXNtdXMgVW5pdmVyc2l0eSBNZWRpY2FsIENlbnRlciBS
b3R0ZXJkYW0sIFJvdHRlcmRhbSwgdGhlIE5ldGhlcmxhbmRzLiYjeEQ7TXVuaWNoIENsdXN0ZXIg
Zm9yIFN5c3RlbXMgTmV1cm9sb2d5IChTeU5lcmd5KSwgTXVuaWNoLCBHZXJtYW55LiYjeEQ7R2Vy
bWFuIENlbnRlciBmb3IgTmV1cm9kZWdlbmVyYXRpdmUgRGlzZWFzZXMgKERaTkUpLCBNdW5pY2gs
IEdlcm1hbnkuJiN4RDtEaXZpc2lvbiBvZiBDYXJkaW92YXNjdWxhciBNZWRpY2luZSwgRGVwYXJ0
bWVudCBvZiBNZWRpY2luZSwgU3RhbmZvcmQgVW5pdmVyc2l0eSBTY2hvb2wgb2YgTWVkaWNpbmUs
IFN0YW5mb3JkLCBDYWxpZm9ybmlhLCBVU0EuJiN4RDtEZXBhcnRtZW50IG9mIEludGVybmFsIE1l
ZGljaW5lLCBDbGluaWNhbCBTY2llbmNlcywgTHVuZCBVbml2ZXJzaXR5LCBNYWxtw7YsIFN3ZWRl
bi4mI3hEO01pbmRpY2ggQ2hpbGQgSGVhbHRoIGFuZCBEZXZlbG9wbWVudCBJbnN0aXR1dGUsIElj
YWhuIFNjaG9vbCBvZiBNZWRpY2luZSBhdCBNb3VudCBTaW5haSwgTmV3IFlvcmssIE5ldyBZb3Jr
LCBVU0EuJiN4RDtEZXBhcnRtZW50IG9mIENhcmRpby1UaG9yYWNpYyBTdXJnZXJ5LCBIZWFydCBI
b3NwaXRhbCwgVGFtcGVyZSBVbml2ZXJzaXR5IEhvc3BpdGFsIGFuZCBVbml2ZXJzaXR5IG9mIFRh
bXBlcmUgU2Nob29sIG9mIE1lZGljaW5lLCBUYW1wZXJlLCBGaW5sYW5kLiYjeEQ7TGFib3JhdG9y
eSBvZiBHZW5ldGljcyBhbmQgTW9sZWN1bGFyIEJpb2xvZ3ksIEhlYXJ0IEluc3RpdHV0ZSwgVW5p
dmVyc2l0eSBvZiBTw6NvIFBhdWxvLCBTw6NvIFBhdWxvLCBCcmF6aWwuJiN4RDtEZXBhcnRtZW50
IG9mIEdlbmV0aWNzLCBIYXJ2YXJkIE1lZGljYWwgU2Nob29sLCBCb3N0b24sIE1hc3NhY2h1c2V0
dHMsIFVTQS4mI3hEO0R1cnJlciBDZW50ZXIgZm9yIENhcmRpb2dlbmV0aWMgUmVzZWFyY2gsIEFt
c3RlcmRhbSwgdGhlIE5ldGhlcmxhbmRzLiYjeEQ7SW50ZXJ1bml2ZXJzaXR5IENhcmRpb2xvZ3kg
SW5zdGl0dXRlIG9mIHRoZSBOZXRoZXJsYW5kcywgVXRyZWNodCwgdGhlIE5ldGhlcmxhbmRzLiYj
eEQ7SW5zdGl0dXRlIGZvciBUcmFuc2xhdGlvbmFsIEdlbm9taWNzIGFuZCBQb3B1bGF0aW9uIFNj
aWVuY2VzLCBEZXBhcnRtZW50IG9mIE1lZGljaW5lLCBMQUJpb01lZCBhdCBIYXJib3ItVUNMQSBN
ZWRpY2FsIENlbnRlciwgVG9ycmFuY2UsIENhbGlmb3JuaWEsIFVTQS4mI3hEO0NsaW5pY2FsIElu
c3RpdHV0ZSBvZiBNZWRpY2FsIGFuZCBDaGVtaWNhbCBMYWJvcmF0b3J5IERpYWdub3N0aWNzLCBN
ZWRpY2FsIFVuaXZlcnNpdHkgb2YgR3JheiwgR3JheiwgQXVzdHJpYS4mI3hEO1N5bmxhYiBBY2Fk
ZW15LCBTeW5sYWIgSG9sZGluZyBEZXV0c2NobGFuZCBHbWJILCBNYW5uaGVpbSBhbmQgQXVnc2J1
cmcsIEdlcm1hbnkuJiN4RDtJbnNwZWN0b3JhdGUgb2YgSGVhbHRoIENhcmUsIFV0cmVjaHQsIHRo
ZSBOZXRoZXJsYW5kcy4mI3hEO0RlcGFydG1lbnQgb2YgRXBpZGVtaW9sb2d5LCBSb2xsaW5zIFNj
aG9vbCBvZiBQdWJsaWMgSGVhbHRoLCBFbW9yeSBVbml2ZXJzaXR5LCBBdGxhbnRhLCBHZW9yZ2lh
LCBVU0EuJiN4RDtEaXZpc2lvbiBvZiBHZW5ldGljcywgQnJpZ2hhbSBhbmQgV29tZW4mYXBvcztz
IEhvc3BpdGFsIGFuZCBIYXJ2YXJkIE1lZGljYWwgU2Nob29sLCBCb3N0b24sIE1hc3NhY2h1c2V0
dHMsIFVTQS4mI3hEO0RlcGFydG1lbnQgb2YgRXBpZGVtaW9sb2d5LCBCb3N0b24gVW5pdmVyc2l0
eSBTY2hvb2wgb2YgUHVibGljIEhlYWx0aCwgQm9zdG9uLCBNYXNzYWNodXNldHRzLCBVU0EuJiN4
RDtMYWJvcmF0b3J5IGZvciBDYXJkaW92YXNjdWxhciBEaXNlYXNlcywgUklLRU4gQ2VudGVyIGZv
ciBJbnRlZ3JhdGl2ZSBNZWRpY2FsIFNjaWVuY2VzLCBZb2tvaGFtYSwgSmFwYW4uJiN4RDtEZXBh
cnRtZW50IG9mIEh1bWFuIEdlbmV0aWNzIGFuZCBEaXNlYXNlIERpdmVyc2l0eSwgVG9reW8gTWVk
aWNhbCBhbmQgRGVudGFsIFVuaXZlcnNpdHkgR3JhZHVhdGUgU2Nob29sIG9mIE1lZGljYWwgYW5k
IERlbnRhbCBTY2llbmNlcywgVG9reW8sIEphcGFuLiYjeEQ7Q2FyZGlhYyBBcnJoeXRobWlhIFNl
cnZpY2UsIE1hc3NhY2h1c2V0dHMgR2VuZXJhbCBIb3NwaXRhbCwgQm9zdG9uLCBNYXNzYWNodXNl
dHRzLCBVU0EuPC9hdXRoLWFkZHJlc3M+PHRpdGxlcz48dGl0bGU+TGFyZ2Utc2NhbGUgYW5hbHlz
ZXMgb2YgY29tbW9uIGFuZCByYXJlIHZhcmlhbnRzIGlkZW50aWZ5IDEyIG5ldyBsb2NpIGFzc29j
aWF0ZWQgd2l0aCBhdHJpYWwgZmlicmlsbGF0aW9uPC90aXRsZT48c2Vjb25kYXJ5LXRpdGxlPk5h
dCBHZW5ldDwvc2Vjb25kYXJ5LXRpdGxlPjwvdGl0bGVzPjxwZXJpb2RpY2FsPjxmdWxsLXRpdGxl
Pk5hdCBHZW5ldDwvZnVsbC10aXRsZT48L3BlcmlvZGljYWw+PHBhZ2VzPjk0Ni05NTI8L3BhZ2Vz
Pjx2b2x1bWU+NDk8L3ZvbHVtZT48bnVtYmVyPjY8L251bWJlcj48ZWRpdGlvbj4yMDE3MDQxNzwv
ZWRpdGlvbj48a2V5d29yZHM+PGtleXdvcmQ+QmxhY2sgb3IgQWZyaWNhbiBBbWVyaWNhbi9nZW5l
dGljczwva2V5d29yZD48a2V5d29yZD5BdHJpYWwgRmlicmlsbGF0aW9uLypnZW5ldGljczwva2V5
d29yZD48a2V5d29yZD4qR2VuZXRpYyBMb2NpPC9rZXl3b3JkPjxrZXl3b3JkPkdlbmV0aWMgUHJl
ZGlzcG9zaXRpb24gdG8gRGlzZWFzZTwva2V5d29yZD48a2V5d29yZD5HZW5vbWUtV2lkZSBBc3Nv
Y2lhdGlvbiBTdHVkeTwva2V5d29yZD48a2V5d29yZD5IdW1hbnM8L2tleXdvcmQ+PGtleXdvcmQ+
UXVhbnRpdGF0aXZlIFRyYWl0IExvY2k8L2tleXdvcmQ+PGtleXdvcmQ+V2hpdGUgUGVvcGxlL2dl
bmV0aWNzPC9rZXl3b3JkPjwva2V5d29yZHM+PGRhdGVzPjx5ZWFyPjIwMTc8L3llYXI+PHB1Yi1k
YXRlcz48ZGF0ZT5KdW48L2RhdGU+PC9wdWItZGF0ZXM+PC9kYXRlcz48aXNibj4xMDYxLTQwMzYg
KFByaW50KSYjeEQ7MTA2MS00MDM2PC9pc2JuPjxhY2Nlc3Npb24tbnVtPjI4NDE2ODE4PC9hY2Nl
c3Npb24tbnVtPjx1cmxzPjwvdXJscz48Y3VzdG9tMT5Db21wZXRpbmcgRmluYW5jaWFsIEludGVy
ZXN0cyBTdGF0ZW1lbnQgRHIuIEVsbGlub3IgaXMgdGhlIFBJIG9uIGEgZ3JhbnQgZnJvbSBCYXll
ciBIZWFsdGhDYXJlIHRvIHRoZSBCcm9hZCBJbnN0aXR1dGUgZm9jdXNlZCBvbiB0aGUgZ2VuZXRp
Y3MgYW5kIHRoZXJhcGV1dGljcyBvZiBhdHJpYWwgZmlicmlsbGF0aW9uLiBUaGUgcmVtYWluaW5n
IGF1dGhvcnMgaGF2ZSBubyBkaXNjbG9zdXJlcy48L2N1c3RvbTE+PGN1c3RvbTI+UE1DNTU4NTg1
OTwvY3VzdG9tMj48Y3VzdG9tNj5OSUhNUzkwMTMxOTwvY3VzdG9tNj48ZWxlY3Ryb25pYy1yZXNv
dXJjZS1udW0+MTAuMTAzOC9uZy4zODQzPC9lbGVjdHJvbmljLXJlc291cmNlLW51bT48cmVtb3Rl
LWRhdGFiYXNlLXByb3ZpZGVyPk5MTTwvcmVtb3RlLWRhdGFiYXNlLXByb3ZpZGVyPjxsYW5ndWFn
ZT5lbmc8L2xhbmd1YWdlPjwvcmVjb3JkPjwvQ2l0ZT48L0VuZE5vdGU+AGAA
</w:fldData>
        </w:fldChar>
      </w:r>
      <w:r>
        <w:rPr>
          <w:sz w:val="21"/>
          <w:szCs w:val="21"/>
        </w:rPr>
        <w:instrText xml:space="preserve"> ADDIN EN.CITE.DATA </w:instrText>
      </w:r>
      <w:r>
        <w:rPr>
          <w:sz w:val="21"/>
          <w:szCs w:val="21"/>
        </w:rPr>
      </w:r>
      <w:r>
        <w:rPr>
          <w:sz w:val="21"/>
          <w:szCs w:val="21"/>
        </w:rPr>
        <w:fldChar w:fldCharType="end"/>
      </w:r>
      <w:r>
        <w:rPr>
          <w:sz w:val="21"/>
          <w:szCs w:val="21"/>
        </w:rPr>
      </w:r>
      <w:r>
        <w:rPr>
          <w:sz w:val="21"/>
          <w:szCs w:val="21"/>
        </w:rPr>
        <w:fldChar w:fldCharType="separate"/>
      </w:r>
      <w:r>
        <w:rPr>
          <w:sz w:val="21"/>
          <w:szCs w:val="21"/>
          <w:vertAlign w:val="superscript"/>
        </w:rPr>
        <w:t>4</w:t>
      </w:r>
      <w:r>
        <w:rPr>
          <w:sz w:val="21"/>
          <w:szCs w:val="21"/>
        </w:rPr>
        <w:fldChar w:fldCharType="end"/>
      </w:r>
      <w:r>
        <w:rPr>
          <w:sz w:val="21"/>
          <w:szCs w:val="21"/>
        </w:rPr>
        <w:t xml:space="preserve"> The identification of atrial fibrillation cases involved documented atr</w:t>
      </w:r>
      <w:r>
        <w:rPr>
          <w:sz w:val="21"/>
          <w:szCs w:val="21"/>
        </w:rPr>
        <w:t xml:space="preserve">ial fibrillation on an electrocardiogram or one in-patient or two out-patient diagnoses of atrial fibrillation, while referents were free of atrial fibrillation. Ethics committees or institutional review boards approved the study, and informed consent was </w:t>
      </w:r>
      <w:r>
        <w:rPr>
          <w:sz w:val="21"/>
          <w:szCs w:val="21"/>
        </w:rPr>
        <w:t>obtained from all cases and referents. Each study conducted genotyping and imputation using the 1000 Genomes Project Phase 1 reference panel, with pre- and post-GWAS filtering steps performed for quality control. The meta-analysis of GWAS results was condu</w:t>
      </w:r>
      <w:r>
        <w:rPr>
          <w:sz w:val="21"/>
          <w:szCs w:val="21"/>
        </w:rPr>
        <w:t>cted using an inverse-variance-weighted fixed-effects model and the METAL software.</w:t>
      </w:r>
    </w:p>
    <w:p w:rsidR="00171435" w:rsidRDefault="00171435">
      <w:pPr>
        <w:rPr>
          <w:sz w:val="21"/>
          <w:szCs w:val="21"/>
        </w:rPr>
      </w:pPr>
    </w:p>
    <w:p w:rsidR="00171435" w:rsidRDefault="007E4745">
      <w:pPr>
        <w:rPr>
          <w:sz w:val="21"/>
          <w:szCs w:val="21"/>
        </w:rPr>
      </w:pPr>
      <w:r>
        <w:rPr>
          <w:b/>
          <w:bCs/>
          <w:sz w:val="21"/>
          <w:szCs w:val="21"/>
        </w:rPr>
        <w:t xml:space="preserve">The </w:t>
      </w:r>
      <w:proofErr w:type="spellStart"/>
      <w:r>
        <w:rPr>
          <w:b/>
          <w:bCs/>
          <w:sz w:val="21"/>
          <w:szCs w:val="21"/>
        </w:rPr>
        <w:t>FinnGen</w:t>
      </w:r>
      <w:proofErr w:type="spellEnd"/>
      <w:r>
        <w:rPr>
          <w:b/>
          <w:bCs/>
          <w:sz w:val="21"/>
          <w:szCs w:val="21"/>
        </w:rPr>
        <w:t xml:space="preserve"> study (R</w:t>
      </w:r>
      <w:r>
        <w:rPr>
          <w:rFonts w:eastAsiaTheme="minorEastAsia"/>
          <w:b/>
          <w:bCs/>
          <w:sz w:val="21"/>
          <w:szCs w:val="21"/>
        </w:rPr>
        <w:t>12</w:t>
      </w:r>
      <w:r>
        <w:rPr>
          <w:b/>
          <w:bCs/>
          <w:sz w:val="21"/>
          <w:szCs w:val="21"/>
        </w:rPr>
        <w:t xml:space="preserve">): </w:t>
      </w:r>
      <w:r>
        <w:rPr>
          <w:sz w:val="21"/>
          <w:szCs w:val="21"/>
        </w:rPr>
        <w:t xml:space="preserve">The </w:t>
      </w:r>
      <w:proofErr w:type="spellStart"/>
      <w:r>
        <w:rPr>
          <w:sz w:val="21"/>
          <w:szCs w:val="21"/>
        </w:rPr>
        <w:t>FinnGen</w:t>
      </w:r>
      <w:proofErr w:type="spellEnd"/>
      <w:r>
        <w:rPr>
          <w:sz w:val="21"/>
          <w:szCs w:val="21"/>
        </w:rPr>
        <w:t xml:space="preserve"> research project is </w:t>
      </w:r>
      <w:proofErr w:type="gramStart"/>
      <w:r>
        <w:rPr>
          <w:sz w:val="21"/>
          <w:szCs w:val="21"/>
        </w:rPr>
        <w:t>a collaboration</w:t>
      </w:r>
      <w:proofErr w:type="gramEnd"/>
      <w:r>
        <w:rPr>
          <w:sz w:val="21"/>
          <w:szCs w:val="21"/>
        </w:rPr>
        <w:t xml:space="preserve"> between public and private entities that integrates genotype data from Finnish biobanks with digit</w:t>
      </w:r>
      <w:r>
        <w:rPr>
          <w:sz w:val="21"/>
          <w:szCs w:val="21"/>
        </w:rPr>
        <w:t xml:space="preserve">al health record data from Finnish health registries. Genotyping was performed using Illumina (Illumina Inc., San Diego, CA, USA) and </w:t>
      </w:r>
      <w:proofErr w:type="spellStart"/>
      <w:r>
        <w:rPr>
          <w:sz w:val="21"/>
          <w:szCs w:val="21"/>
        </w:rPr>
        <w:t>Affymetrix</w:t>
      </w:r>
      <w:proofErr w:type="spellEnd"/>
      <w:r>
        <w:rPr>
          <w:sz w:val="21"/>
          <w:szCs w:val="21"/>
        </w:rPr>
        <w:t xml:space="preserve"> arrays (</w:t>
      </w:r>
      <w:proofErr w:type="spellStart"/>
      <w:r>
        <w:rPr>
          <w:sz w:val="21"/>
          <w:szCs w:val="21"/>
        </w:rPr>
        <w:t>Thermo</w:t>
      </w:r>
      <w:proofErr w:type="spellEnd"/>
      <w:r>
        <w:rPr>
          <w:sz w:val="21"/>
          <w:szCs w:val="21"/>
        </w:rPr>
        <w:t xml:space="preserve"> Fisher Scientific, Santa Clara, CA, USA), with genotype calls made using </w:t>
      </w:r>
      <w:proofErr w:type="spellStart"/>
      <w:r>
        <w:rPr>
          <w:sz w:val="21"/>
          <w:szCs w:val="21"/>
        </w:rPr>
        <w:t>GenCall</w:t>
      </w:r>
      <w:proofErr w:type="spellEnd"/>
      <w:r>
        <w:rPr>
          <w:sz w:val="21"/>
          <w:szCs w:val="21"/>
        </w:rPr>
        <w:t xml:space="preserve"> and </w:t>
      </w:r>
      <w:proofErr w:type="spellStart"/>
      <w:r>
        <w:rPr>
          <w:sz w:val="21"/>
          <w:szCs w:val="21"/>
        </w:rPr>
        <w:t>zCall</w:t>
      </w:r>
      <w:proofErr w:type="spellEnd"/>
      <w:r>
        <w:rPr>
          <w:sz w:val="21"/>
          <w:szCs w:val="21"/>
        </w:rPr>
        <w:t xml:space="preserve"> algor</w:t>
      </w:r>
      <w:r>
        <w:rPr>
          <w:sz w:val="21"/>
          <w:szCs w:val="21"/>
        </w:rPr>
        <w:t xml:space="preserve">ithms for Illumina and AxiomGT1 algorithm for </w:t>
      </w:r>
      <w:proofErr w:type="spellStart"/>
      <w:r>
        <w:rPr>
          <w:sz w:val="21"/>
          <w:szCs w:val="21"/>
        </w:rPr>
        <w:t>Affymetrix</w:t>
      </w:r>
      <w:proofErr w:type="spellEnd"/>
      <w:r>
        <w:rPr>
          <w:sz w:val="21"/>
          <w:szCs w:val="21"/>
        </w:rPr>
        <w:t xml:space="preserve"> data. </w:t>
      </w:r>
      <w:r w:rsidRPr="009A6063">
        <w:rPr>
          <w:sz w:val="21"/>
          <w:szCs w:val="21"/>
        </w:rPr>
        <w:t xml:space="preserve">Sample-wise quality control excluded individuals with ambiguous gender, high genotype </w:t>
      </w:r>
      <w:proofErr w:type="spellStart"/>
      <w:r w:rsidRPr="009A6063">
        <w:rPr>
          <w:sz w:val="21"/>
          <w:szCs w:val="21"/>
        </w:rPr>
        <w:t>missingness</w:t>
      </w:r>
      <w:proofErr w:type="spellEnd"/>
      <w:r w:rsidRPr="009A6063">
        <w:rPr>
          <w:sz w:val="21"/>
          <w:szCs w:val="21"/>
        </w:rPr>
        <w:t xml:space="preserve"> (&gt;5%), excess heterozygosity (+-4SD), and non-Finnish ancestry. Variant-wise quality control ex</w:t>
      </w:r>
      <w:r w:rsidRPr="009A6063">
        <w:rPr>
          <w:sz w:val="21"/>
          <w:szCs w:val="21"/>
        </w:rPr>
        <w:t xml:space="preserve">cluded variants with high </w:t>
      </w:r>
      <w:proofErr w:type="spellStart"/>
      <w:r w:rsidRPr="009A6063">
        <w:rPr>
          <w:sz w:val="21"/>
          <w:szCs w:val="21"/>
        </w:rPr>
        <w:t>missingness</w:t>
      </w:r>
      <w:proofErr w:type="spellEnd"/>
      <w:r w:rsidRPr="009A6063">
        <w:rPr>
          <w:sz w:val="21"/>
          <w:szCs w:val="21"/>
        </w:rPr>
        <w:t xml:space="preserve"> (&gt;2%), low Hardy-Weinberg equilibrium P-value (&lt;1e-6), and low minor allele count (MAC&lt;3). </w:t>
      </w:r>
      <w:r>
        <w:rPr>
          <w:sz w:val="21"/>
          <w:szCs w:val="21"/>
        </w:rPr>
        <w:t xml:space="preserve">Imputation of genotypes was performed using the population-specific </w:t>
      </w:r>
      <w:proofErr w:type="spellStart"/>
      <w:r>
        <w:rPr>
          <w:sz w:val="21"/>
          <w:szCs w:val="21"/>
        </w:rPr>
        <w:t>SISu</w:t>
      </w:r>
      <w:proofErr w:type="spellEnd"/>
      <w:r>
        <w:rPr>
          <w:sz w:val="21"/>
          <w:szCs w:val="21"/>
        </w:rPr>
        <w:t xml:space="preserve"> v4.</w:t>
      </w:r>
      <w:r>
        <w:rPr>
          <w:rFonts w:eastAsiaTheme="minorEastAsia"/>
          <w:sz w:val="21"/>
          <w:szCs w:val="21"/>
        </w:rPr>
        <w:t>2</w:t>
      </w:r>
      <w:r>
        <w:rPr>
          <w:sz w:val="21"/>
          <w:szCs w:val="21"/>
        </w:rPr>
        <w:t xml:space="preserve"> reference panel. The genetic associations were es</w:t>
      </w:r>
      <w:r>
        <w:rPr>
          <w:sz w:val="21"/>
          <w:szCs w:val="21"/>
        </w:rPr>
        <w:t xml:space="preserve">timated using Plink. Detailed information can be found: </w:t>
      </w:r>
      <w:hyperlink r:id="rId8" w:history="1">
        <w:r>
          <w:rPr>
            <w:rStyle w:val="Hyperlink"/>
            <w:sz w:val="21"/>
            <w:szCs w:val="21"/>
          </w:rPr>
          <w:t>https://finngen.gitbook.io/documentation/</w:t>
        </w:r>
      </w:hyperlink>
      <w:r>
        <w:rPr>
          <w:sz w:val="21"/>
          <w:szCs w:val="21"/>
        </w:rPr>
        <w:t xml:space="preserve"> </w:t>
      </w:r>
    </w:p>
    <w:tbl>
      <w:tblPr>
        <w:tblpPr w:leftFromText="180" w:rightFromText="180" w:vertAnchor="text" w:horzAnchor="page" w:tblpXSpec="center" w:tblpY="589"/>
        <w:tblOverlap w:val="never"/>
        <w:tblW w:w="9234" w:type="dxa"/>
        <w:jc w:val="center"/>
        <w:tblLayout w:type="fixed"/>
        <w:tblLook w:val="04A0" w:firstRow="1" w:lastRow="0" w:firstColumn="1" w:lastColumn="0" w:noHBand="0" w:noVBand="1"/>
      </w:tblPr>
      <w:tblGrid>
        <w:gridCol w:w="1722"/>
        <w:gridCol w:w="3632"/>
        <w:gridCol w:w="3880"/>
      </w:tblGrid>
      <w:tr w:rsidR="00171435">
        <w:trPr>
          <w:trHeight w:val="433"/>
          <w:jc w:val="center"/>
        </w:trPr>
        <w:tc>
          <w:tcPr>
            <w:tcW w:w="9234" w:type="dxa"/>
            <w:gridSpan w:val="3"/>
            <w:tcBorders>
              <w:top w:val="nil"/>
              <w:left w:val="nil"/>
              <w:bottom w:val="single" w:sz="4" w:space="0" w:color="auto"/>
              <w:right w:val="nil"/>
            </w:tcBorders>
            <w:shd w:val="clear" w:color="auto" w:fill="auto"/>
            <w:noWrap/>
            <w:vAlign w:val="center"/>
          </w:tcPr>
          <w:p w:rsidR="00171435" w:rsidRDefault="007E4745">
            <w:pPr>
              <w:numPr>
                <w:ilvl w:val="0"/>
                <w:numId w:val="1"/>
              </w:numPr>
              <w:rPr>
                <w:rFonts w:eastAsia="SimSun"/>
                <w:b/>
                <w:bCs/>
                <w:sz w:val="21"/>
                <w:szCs w:val="21"/>
              </w:rPr>
            </w:pPr>
            <w:r>
              <w:rPr>
                <w:rFonts w:eastAsia="SimSun" w:hint="eastAsia"/>
                <w:b/>
                <w:bCs/>
                <w:sz w:val="21"/>
                <w:szCs w:val="21"/>
              </w:rPr>
              <w:t>The quantitative real-time PCR (qPCR) primers</w:t>
            </w:r>
          </w:p>
        </w:tc>
      </w:tr>
      <w:tr w:rsidR="00171435">
        <w:trPr>
          <w:trHeight w:val="276"/>
          <w:jc w:val="center"/>
        </w:trPr>
        <w:tc>
          <w:tcPr>
            <w:tcW w:w="1722" w:type="dxa"/>
            <w:tcBorders>
              <w:top w:val="single" w:sz="4" w:space="0" w:color="auto"/>
              <w:left w:val="nil"/>
              <w:bottom w:val="single" w:sz="4" w:space="0" w:color="auto"/>
              <w:right w:val="nil"/>
            </w:tcBorders>
            <w:shd w:val="clear" w:color="auto" w:fill="auto"/>
            <w:noWrap/>
            <w:vAlign w:val="center"/>
          </w:tcPr>
          <w:p w:rsidR="00171435" w:rsidRDefault="00171435">
            <w:pPr>
              <w:jc w:val="center"/>
              <w:rPr>
                <w:rFonts w:eastAsia="SimSun"/>
                <w:sz w:val="21"/>
                <w:szCs w:val="21"/>
              </w:rPr>
            </w:pPr>
          </w:p>
        </w:tc>
        <w:tc>
          <w:tcPr>
            <w:tcW w:w="3632" w:type="dxa"/>
            <w:tcBorders>
              <w:top w:val="single" w:sz="4" w:space="0" w:color="auto"/>
              <w:left w:val="nil"/>
              <w:bottom w:val="single" w:sz="4" w:space="0" w:color="auto"/>
              <w:right w:val="nil"/>
            </w:tcBorders>
            <w:shd w:val="clear" w:color="auto" w:fill="auto"/>
            <w:noWrap/>
            <w:vAlign w:val="center"/>
          </w:tcPr>
          <w:p w:rsidR="00171435" w:rsidRDefault="007E4745">
            <w:pPr>
              <w:jc w:val="center"/>
              <w:rPr>
                <w:rFonts w:eastAsia="SimSun"/>
                <w:sz w:val="21"/>
                <w:szCs w:val="21"/>
              </w:rPr>
            </w:pPr>
            <w:r>
              <w:rPr>
                <w:rFonts w:eastAsia="SimSun"/>
                <w:sz w:val="21"/>
                <w:szCs w:val="21"/>
              </w:rPr>
              <w:t>Forward Primer</w:t>
            </w:r>
          </w:p>
        </w:tc>
        <w:tc>
          <w:tcPr>
            <w:tcW w:w="3880" w:type="dxa"/>
            <w:tcBorders>
              <w:top w:val="single" w:sz="4" w:space="0" w:color="auto"/>
              <w:left w:val="nil"/>
              <w:bottom w:val="single" w:sz="4" w:space="0" w:color="auto"/>
              <w:right w:val="nil"/>
            </w:tcBorders>
            <w:shd w:val="clear" w:color="auto" w:fill="auto"/>
            <w:noWrap/>
            <w:vAlign w:val="center"/>
          </w:tcPr>
          <w:p w:rsidR="00171435" w:rsidRDefault="007E4745">
            <w:pPr>
              <w:jc w:val="center"/>
              <w:rPr>
                <w:rFonts w:eastAsia="SimSun"/>
                <w:sz w:val="21"/>
                <w:szCs w:val="21"/>
              </w:rPr>
            </w:pPr>
            <w:r>
              <w:rPr>
                <w:rFonts w:eastAsia="SimSun"/>
                <w:sz w:val="21"/>
                <w:szCs w:val="21"/>
              </w:rPr>
              <w:t>Reverse Primer</w:t>
            </w:r>
          </w:p>
        </w:tc>
      </w:tr>
      <w:tr w:rsidR="00171435">
        <w:trPr>
          <w:trHeight w:val="276"/>
          <w:jc w:val="center"/>
        </w:trPr>
        <w:tc>
          <w:tcPr>
            <w:tcW w:w="1722" w:type="dxa"/>
            <w:tcBorders>
              <w:top w:val="single" w:sz="4" w:space="0" w:color="auto"/>
              <w:left w:val="nil"/>
              <w:bottom w:val="nil"/>
              <w:right w:val="nil"/>
            </w:tcBorders>
            <w:shd w:val="clear" w:color="auto" w:fill="auto"/>
            <w:noWrap/>
            <w:vAlign w:val="center"/>
          </w:tcPr>
          <w:p w:rsidR="00171435" w:rsidRDefault="007E4745">
            <w:pPr>
              <w:jc w:val="center"/>
              <w:rPr>
                <w:rFonts w:eastAsia="SimSun"/>
                <w:sz w:val="21"/>
                <w:szCs w:val="21"/>
              </w:rPr>
            </w:pPr>
            <w:r>
              <w:rPr>
                <w:rFonts w:eastAsia="SimSun"/>
                <w:sz w:val="21"/>
                <w:szCs w:val="21"/>
              </w:rPr>
              <w:t>ANO5/rs4408310</w:t>
            </w:r>
          </w:p>
        </w:tc>
        <w:tc>
          <w:tcPr>
            <w:tcW w:w="3632" w:type="dxa"/>
            <w:tcBorders>
              <w:top w:val="single" w:sz="4" w:space="0" w:color="auto"/>
              <w:left w:val="nil"/>
              <w:bottom w:val="nil"/>
              <w:right w:val="nil"/>
            </w:tcBorders>
            <w:shd w:val="clear" w:color="auto" w:fill="auto"/>
            <w:noWrap/>
            <w:vAlign w:val="center"/>
          </w:tcPr>
          <w:p w:rsidR="00171435" w:rsidRDefault="007E4745">
            <w:pPr>
              <w:jc w:val="center"/>
              <w:rPr>
                <w:rFonts w:eastAsia="SimSun"/>
                <w:sz w:val="21"/>
                <w:szCs w:val="21"/>
              </w:rPr>
            </w:pPr>
            <w:r>
              <w:rPr>
                <w:rFonts w:eastAsia="SimSun"/>
                <w:sz w:val="21"/>
                <w:szCs w:val="21"/>
              </w:rPr>
              <w:t>ATGAGTGAGCAGAGCCTGAG</w:t>
            </w:r>
          </w:p>
        </w:tc>
        <w:tc>
          <w:tcPr>
            <w:tcW w:w="3880" w:type="dxa"/>
            <w:tcBorders>
              <w:top w:val="single" w:sz="4" w:space="0" w:color="auto"/>
              <w:left w:val="nil"/>
              <w:bottom w:val="nil"/>
              <w:right w:val="nil"/>
            </w:tcBorders>
            <w:shd w:val="clear" w:color="auto" w:fill="auto"/>
            <w:noWrap/>
            <w:vAlign w:val="center"/>
          </w:tcPr>
          <w:p w:rsidR="00171435" w:rsidRDefault="007E4745">
            <w:pPr>
              <w:jc w:val="center"/>
              <w:rPr>
                <w:rFonts w:eastAsia="SimSun"/>
                <w:sz w:val="21"/>
                <w:szCs w:val="21"/>
              </w:rPr>
            </w:pPr>
            <w:r>
              <w:rPr>
                <w:rFonts w:eastAsia="SimSun"/>
                <w:sz w:val="21"/>
                <w:szCs w:val="21"/>
              </w:rPr>
              <w:t>ACTGATTAGAGTGTTGATTT</w:t>
            </w:r>
          </w:p>
        </w:tc>
      </w:tr>
      <w:tr w:rsidR="00171435">
        <w:trPr>
          <w:trHeight w:val="276"/>
          <w:jc w:val="center"/>
        </w:trPr>
        <w:tc>
          <w:tcPr>
            <w:tcW w:w="1722" w:type="dxa"/>
            <w:tcBorders>
              <w:top w:val="nil"/>
              <w:left w:val="nil"/>
              <w:bottom w:val="nil"/>
              <w:right w:val="nil"/>
            </w:tcBorders>
            <w:shd w:val="clear" w:color="auto" w:fill="auto"/>
            <w:noWrap/>
            <w:vAlign w:val="center"/>
          </w:tcPr>
          <w:p w:rsidR="00171435" w:rsidRDefault="007E4745">
            <w:pPr>
              <w:jc w:val="center"/>
              <w:rPr>
                <w:rFonts w:eastAsia="SimSun"/>
                <w:sz w:val="21"/>
                <w:szCs w:val="21"/>
              </w:rPr>
            </w:pPr>
            <w:r>
              <w:rPr>
                <w:rFonts w:eastAsia="SimSun"/>
                <w:sz w:val="21"/>
                <w:szCs w:val="21"/>
              </w:rPr>
              <w:t>IRAK1BP1/rs9350781</w:t>
            </w:r>
          </w:p>
        </w:tc>
        <w:tc>
          <w:tcPr>
            <w:tcW w:w="3632" w:type="dxa"/>
            <w:tcBorders>
              <w:top w:val="nil"/>
              <w:left w:val="nil"/>
              <w:bottom w:val="nil"/>
              <w:right w:val="nil"/>
            </w:tcBorders>
            <w:shd w:val="clear" w:color="auto" w:fill="auto"/>
            <w:noWrap/>
            <w:vAlign w:val="center"/>
          </w:tcPr>
          <w:p w:rsidR="00171435" w:rsidRDefault="007E4745">
            <w:pPr>
              <w:jc w:val="center"/>
              <w:rPr>
                <w:rFonts w:eastAsia="SimSun"/>
                <w:sz w:val="21"/>
                <w:szCs w:val="21"/>
              </w:rPr>
            </w:pPr>
            <w:r>
              <w:rPr>
                <w:rFonts w:eastAsia="SimSun"/>
                <w:sz w:val="21"/>
                <w:szCs w:val="21"/>
              </w:rPr>
              <w:t>CTCTGTTGTCATCAGCCCACCT</w:t>
            </w:r>
          </w:p>
        </w:tc>
        <w:tc>
          <w:tcPr>
            <w:tcW w:w="3880" w:type="dxa"/>
            <w:tcBorders>
              <w:top w:val="nil"/>
              <w:left w:val="nil"/>
              <w:bottom w:val="nil"/>
              <w:right w:val="nil"/>
            </w:tcBorders>
            <w:shd w:val="clear" w:color="auto" w:fill="auto"/>
            <w:noWrap/>
            <w:vAlign w:val="center"/>
          </w:tcPr>
          <w:p w:rsidR="00171435" w:rsidRDefault="007E4745">
            <w:pPr>
              <w:jc w:val="center"/>
              <w:rPr>
                <w:rFonts w:eastAsia="SimSun"/>
                <w:sz w:val="21"/>
                <w:szCs w:val="21"/>
              </w:rPr>
            </w:pPr>
            <w:r>
              <w:rPr>
                <w:rFonts w:eastAsia="SimSun"/>
                <w:sz w:val="21"/>
                <w:szCs w:val="21"/>
              </w:rPr>
              <w:t>CAACGAGGTCACAGACTTCCTG</w:t>
            </w:r>
          </w:p>
        </w:tc>
      </w:tr>
      <w:tr w:rsidR="00171435">
        <w:trPr>
          <w:trHeight w:val="276"/>
          <w:jc w:val="center"/>
        </w:trPr>
        <w:tc>
          <w:tcPr>
            <w:tcW w:w="1722" w:type="dxa"/>
            <w:tcBorders>
              <w:top w:val="nil"/>
              <w:left w:val="nil"/>
              <w:bottom w:val="nil"/>
              <w:right w:val="nil"/>
            </w:tcBorders>
            <w:shd w:val="clear" w:color="auto" w:fill="auto"/>
            <w:noWrap/>
            <w:vAlign w:val="center"/>
          </w:tcPr>
          <w:p w:rsidR="00171435" w:rsidRDefault="007E4745">
            <w:pPr>
              <w:jc w:val="center"/>
              <w:rPr>
                <w:rFonts w:eastAsia="SimSun"/>
                <w:sz w:val="21"/>
                <w:szCs w:val="21"/>
              </w:rPr>
            </w:pPr>
            <w:r>
              <w:rPr>
                <w:rFonts w:eastAsia="SimSun"/>
                <w:sz w:val="21"/>
                <w:szCs w:val="21"/>
              </w:rPr>
              <w:t>KLF12/rs1886512</w:t>
            </w:r>
          </w:p>
        </w:tc>
        <w:tc>
          <w:tcPr>
            <w:tcW w:w="3632" w:type="dxa"/>
            <w:tcBorders>
              <w:top w:val="nil"/>
              <w:left w:val="nil"/>
              <w:bottom w:val="nil"/>
              <w:right w:val="nil"/>
            </w:tcBorders>
            <w:shd w:val="clear" w:color="auto" w:fill="auto"/>
            <w:noWrap/>
            <w:vAlign w:val="center"/>
          </w:tcPr>
          <w:p w:rsidR="00171435" w:rsidRDefault="007E4745">
            <w:pPr>
              <w:jc w:val="center"/>
              <w:rPr>
                <w:rFonts w:eastAsia="SimSun"/>
                <w:sz w:val="21"/>
                <w:szCs w:val="21"/>
              </w:rPr>
            </w:pPr>
            <w:r>
              <w:rPr>
                <w:rFonts w:eastAsia="SimSun"/>
                <w:sz w:val="21"/>
                <w:szCs w:val="21"/>
              </w:rPr>
              <w:t>CCTTTCCATAGCCAGAGCAGTAC</w:t>
            </w:r>
          </w:p>
        </w:tc>
        <w:tc>
          <w:tcPr>
            <w:tcW w:w="3880" w:type="dxa"/>
            <w:tcBorders>
              <w:top w:val="nil"/>
              <w:left w:val="nil"/>
              <w:bottom w:val="nil"/>
              <w:right w:val="nil"/>
            </w:tcBorders>
            <w:shd w:val="clear" w:color="auto" w:fill="auto"/>
            <w:noWrap/>
            <w:vAlign w:val="center"/>
          </w:tcPr>
          <w:p w:rsidR="00171435" w:rsidRDefault="007E4745">
            <w:pPr>
              <w:jc w:val="center"/>
              <w:rPr>
                <w:rFonts w:eastAsia="SimSun"/>
                <w:sz w:val="21"/>
                <w:szCs w:val="21"/>
              </w:rPr>
            </w:pPr>
            <w:r>
              <w:rPr>
                <w:rFonts w:eastAsia="SimSun"/>
                <w:sz w:val="21"/>
                <w:szCs w:val="21"/>
              </w:rPr>
              <w:t>CTGGCGTCTTGTGCTCTCAATAC</w:t>
            </w:r>
          </w:p>
        </w:tc>
      </w:tr>
      <w:tr w:rsidR="00171435">
        <w:trPr>
          <w:trHeight w:val="276"/>
          <w:jc w:val="center"/>
        </w:trPr>
        <w:tc>
          <w:tcPr>
            <w:tcW w:w="1722" w:type="dxa"/>
            <w:tcBorders>
              <w:top w:val="nil"/>
              <w:left w:val="nil"/>
              <w:bottom w:val="nil"/>
              <w:right w:val="nil"/>
            </w:tcBorders>
            <w:shd w:val="clear" w:color="auto" w:fill="auto"/>
            <w:noWrap/>
            <w:vAlign w:val="center"/>
          </w:tcPr>
          <w:p w:rsidR="00171435" w:rsidRDefault="007E4745">
            <w:pPr>
              <w:jc w:val="center"/>
              <w:rPr>
                <w:rFonts w:eastAsia="SimSun"/>
                <w:sz w:val="21"/>
                <w:szCs w:val="21"/>
              </w:rPr>
            </w:pPr>
            <w:r>
              <w:rPr>
                <w:rFonts w:eastAsia="SimSun"/>
                <w:sz w:val="21"/>
                <w:szCs w:val="21"/>
              </w:rPr>
              <w:t>ZBTB38/rs1991431</w:t>
            </w:r>
          </w:p>
        </w:tc>
        <w:tc>
          <w:tcPr>
            <w:tcW w:w="3632" w:type="dxa"/>
            <w:tcBorders>
              <w:top w:val="nil"/>
              <w:left w:val="nil"/>
              <w:bottom w:val="nil"/>
              <w:right w:val="nil"/>
            </w:tcBorders>
            <w:shd w:val="clear" w:color="auto" w:fill="auto"/>
            <w:noWrap/>
            <w:vAlign w:val="center"/>
          </w:tcPr>
          <w:p w:rsidR="00171435" w:rsidRDefault="007E4745">
            <w:pPr>
              <w:jc w:val="center"/>
              <w:rPr>
                <w:rFonts w:eastAsia="SimSun"/>
                <w:sz w:val="21"/>
                <w:szCs w:val="21"/>
              </w:rPr>
            </w:pPr>
            <w:r>
              <w:rPr>
                <w:rFonts w:eastAsia="SimSun"/>
                <w:sz w:val="21"/>
                <w:szCs w:val="21"/>
              </w:rPr>
              <w:t>GAGAATGCCGCCTCTGTGATCA</w:t>
            </w:r>
          </w:p>
        </w:tc>
        <w:tc>
          <w:tcPr>
            <w:tcW w:w="3880" w:type="dxa"/>
            <w:tcBorders>
              <w:top w:val="nil"/>
              <w:left w:val="nil"/>
              <w:bottom w:val="nil"/>
              <w:right w:val="nil"/>
            </w:tcBorders>
            <w:shd w:val="clear" w:color="auto" w:fill="auto"/>
            <w:noWrap/>
            <w:vAlign w:val="center"/>
          </w:tcPr>
          <w:p w:rsidR="00171435" w:rsidRDefault="007E4745">
            <w:pPr>
              <w:jc w:val="center"/>
              <w:rPr>
                <w:rFonts w:eastAsia="SimSun"/>
                <w:sz w:val="21"/>
                <w:szCs w:val="21"/>
              </w:rPr>
            </w:pPr>
            <w:r>
              <w:rPr>
                <w:rFonts w:eastAsia="SimSun"/>
                <w:sz w:val="21"/>
                <w:szCs w:val="21"/>
              </w:rPr>
              <w:t>CTGAAAAGGCTCTGTGGTTGCTG</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ADGRG1</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TGAGACCGTCAGGAGAGAAACC</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AGGCTCAGGTAGTGCTTGTGCA</w:t>
            </w:r>
          </w:p>
        </w:tc>
      </w:tr>
      <w:tr w:rsidR="00171435">
        <w:trPr>
          <w:trHeight w:val="288"/>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APOH</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AGAGTATGTCCTTTTGCTGGAATC</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GGCTCCATTTTCCTTCCTCAGTG</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COL15A1</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GGTGACACTGGTTTACCTGGCT</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GCCTTTCCAGAGGAATGTCCTC</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CRLF1</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GAGACCTTCCTCCACACCAACT</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CATAGGGCGTAAAGAGAGCCAG</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CTHRC1</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CAGGACCTCTTCCCATTGAAGC</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GCAACATCCACTAATCCAGCACC</w:t>
            </w:r>
          </w:p>
        </w:tc>
      </w:tr>
      <w:tr w:rsidR="00171435">
        <w:trPr>
          <w:trHeight w:val="288"/>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DPP6</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GACCGACAGATGCCTAAAGTGG</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TGTCGGTGAAGGTTGCTGGCTT</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ERBB2</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GGAAGTACACGATGCGGAGACT</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ACCTTCCTCAGCTCCGTCTCTT</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FABP3</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GTGGAGTTCGATGAGACAACAGC</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TGGTCTCTTGCCCGTCCCATTT</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FETUB</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GTGCTGAGACTCAACCGAGTGA</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CCTCATTCCACAGTCTTGCCATG</w:t>
            </w:r>
          </w:p>
        </w:tc>
      </w:tr>
      <w:tr w:rsidR="00171435">
        <w:trPr>
          <w:trHeight w:val="288"/>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GRN</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CTCTCCAAGGAGAACGCTACCA</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GACTGTAGACGGCAGCAGGTAT</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HSPB6</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GCCACTTTTCGGTGCTGCTAGA</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GCGCGACGAATCCGTGCTCAT</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lastRenderedPageBreak/>
              <w:t>KAZALD1</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AGTGATGAGGGCACTTACCGCT</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GGAACCAGGTTTAGTGATCGCAG</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LRP11</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ACAGGAGGGAACCTACACCTTC</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TGGTAGCGTGAGCAAGTGTGCA</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LRRC37A2</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AGAGCAGAGGCTCCGCCAAGT</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CTCGGTCCAACTGTATGCTTTCC</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NFATC1</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CACCAAAGTCCTGGAGATCCCA</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TTCTTCCTCCCGATGTCCGTCT</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NOS1</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ACACGCATGTCTGGAAAGGCAC</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CTCTGTGGCATAGAGGATGGTC</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PCSK9</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GACACCAGCATACAGAGTGACC</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GTGCCATGACTGTCACACTTGC</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PENK</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AATGCAGCCAGGATTGCGCGAC</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TCTGGTTTGGACAGCTGCA</w:t>
            </w:r>
            <w:bookmarkStart w:id="2" w:name="_GoBack"/>
            <w:bookmarkEnd w:id="2"/>
            <w:r>
              <w:rPr>
                <w:rFonts w:eastAsia="SimSun"/>
                <w:sz w:val="21"/>
                <w:szCs w:val="21"/>
              </w:rPr>
              <w:t>GGA</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PFKFB2</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TACCGACCTCTTGACCCAGACA</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TAAATGGTGCGAGGCTGGACGT</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PODXL2</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GAACTGACACCTTCCTCTGCTAC</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CAGCCAGATTGCTCCAGTCCTT</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POMC</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CTGGAGAGCAGCCAGTGTCAG</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AGAGGCTGCTCGTCGCCATTTC</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SCARF1</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AGCTACCGTGTCCAGGATGAAG</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GGCTCGATGAAGCTGTGGTTGA</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SNCA</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ACCAAACAGGGTGTGGCAGAAG</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CTTGCTCTTTGGTCTTCTCAGCC</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TIE1</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ATGGCTGCTCTTGTGGATCTGG</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CGGTCACAAGTGCCACCATTCT</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TIMP4</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CACTACCATCTGAACTGTGGCTG</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GCTTTCGTTCCAACAGCCAGTC</w:t>
            </w:r>
          </w:p>
        </w:tc>
      </w:tr>
      <w:tr w:rsidR="00171435">
        <w:trPr>
          <w:trHeight w:val="328"/>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TNFSF12</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AAAACACGGGCTCGAAGAGCGA</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TGGAGCTGTTGATTCTGGCTTCC</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TPM3</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CTCAAGTCTCTTGAGGCTCAGG</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TTCCAGCTTGGCTACCGATCTC</w:t>
            </w:r>
          </w:p>
        </w:tc>
      </w:tr>
      <w:tr w:rsidR="00171435">
        <w:trPr>
          <w:trHeight w:val="276"/>
          <w:jc w:val="center"/>
        </w:trPr>
        <w:tc>
          <w:tcPr>
            <w:tcW w:w="172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YOD1</w:t>
            </w:r>
          </w:p>
        </w:tc>
        <w:tc>
          <w:tcPr>
            <w:tcW w:w="3632"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CCATTCTGGAAGACTTGCCCATC</w:t>
            </w:r>
          </w:p>
        </w:tc>
        <w:tc>
          <w:tcPr>
            <w:tcW w:w="3880" w:type="dxa"/>
            <w:tcBorders>
              <w:top w:val="nil"/>
              <w:left w:val="nil"/>
              <w:bottom w:val="nil"/>
              <w:right w:val="nil"/>
            </w:tcBorders>
            <w:shd w:val="clear" w:color="auto" w:fill="auto"/>
            <w:vAlign w:val="center"/>
          </w:tcPr>
          <w:p w:rsidR="00171435" w:rsidRDefault="007E4745">
            <w:pPr>
              <w:jc w:val="center"/>
              <w:rPr>
                <w:rFonts w:eastAsia="SimSun"/>
                <w:sz w:val="21"/>
                <w:szCs w:val="21"/>
              </w:rPr>
            </w:pPr>
            <w:r>
              <w:rPr>
                <w:rFonts w:eastAsia="SimSun"/>
                <w:sz w:val="21"/>
                <w:szCs w:val="21"/>
              </w:rPr>
              <w:t>ACCACGGTTCTGGTAAGCACAG</w:t>
            </w:r>
          </w:p>
        </w:tc>
      </w:tr>
      <w:tr w:rsidR="00171435">
        <w:trPr>
          <w:trHeight w:val="276"/>
          <w:jc w:val="center"/>
        </w:trPr>
        <w:tc>
          <w:tcPr>
            <w:tcW w:w="1722" w:type="dxa"/>
            <w:tcBorders>
              <w:top w:val="nil"/>
              <w:left w:val="nil"/>
              <w:bottom w:val="single" w:sz="4" w:space="0" w:color="000000"/>
              <w:right w:val="nil"/>
            </w:tcBorders>
            <w:shd w:val="clear" w:color="auto" w:fill="auto"/>
            <w:vAlign w:val="center"/>
          </w:tcPr>
          <w:p w:rsidR="00171435" w:rsidRDefault="007E4745">
            <w:pPr>
              <w:jc w:val="center"/>
              <w:rPr>
                <w:rFonts w:eastAsia="SimSun"/>
                <w:sz w:val="21"/>
                <w:szCs w:val="21"/>
              </w:rPr>
            </w:pPr>
            <w:r>
              <w:rPr>
                <w:rFonts w:eastAsia="SimSun" w:hint="eastAsia"/>
                <w:sz w:val="21"/>
                <w:szCs w:val="21"/>
              </w:rPr>
              <w:t>GAPDH</w:t>
            </w:r>
          </w:p>
        </w:tc>
        <w:tc>
          <w:tcPr>
            <w:tcW w:w="3632" w:type="dxa"/>
            <w:tcBorders>
              <w:top w:val="nil"/>
              <w:left w:val="nil"/>
              <w:bottom w:val="single" w:sz="4" w:space="0" w:color="000000"/>
              <w:right w:val="nil"/>
            </w:tcBorders>
            <w:shd w:val="clear" w:color="auto" w:fill="auto"/>
            <w:vAlign w:val="center"/>
          </w:tcPr>
          <w:p w:rsidR="00171435" w:rsidRDefault="007E4745">
            <w:pPr>
              <w:jc w:val="center"/>
              <w:rPr>
                <w:rFonts w:eastAsia="SimSun"/>
                <w:sz w:val="21"/>
                <w:szCs w:val="21"/>
              </w:rPr>
            </w:pPr>
            <w:r>
              <w:rPr>
                <w:rFonts w:eastAsia="SimSun"/>
                <w:sz w:val="21"/>
                <w:szCs w:val="21"/>
              </w:rPr>
              <w:t>GTCTCCTCTGACTTCAACAGCG</w:t>
            </w:r>
          </w:p>
        </w:tc>
        <w:tc>
          <w:tcPr>
            <w:tcW w:w="3880" w:type="dxa"/>
            <w:tcBorders>
              <w:top w:val="nil"/>
              <w:left w:val="nil"/>
              <w:bottom w:val="single" w:sz="4" w:space="0" w:color="000000"/>
              <w:right w:val="nil"/>
            </w:tcBorders>
            <w:shd w:val="clear" w:color="auto" w:fill="auto"/>
            <w:vAlign w:val="center"/>
          </w:tcPr>
          <w:p w:rsidR="00171435" w:rsidRDefault="007E4745">
            <w:pPr>
              <w:jc w:val="center"/>
              <w:rPr>
                <w:rFonts w:eastAsia="SimSun"/>
                <w:sz w:val="21"/>
                <w:szCs w:val="21"/>
              </w:rPr>
            </w:pPr>
            <w:r>
              <w:rPr>
                <w:rFonts w:eastAsia="SimSun"/>
                <w:sz w:val="21"/>
                <w:szCs w:val="21"/>
              </w:rPr>
              <w:t>ACCACCCTGTTGCTGTAGCCAA</w:t>
            </w:r>
          </w:p>
        </w:tc>
      </w:tr>
    </w:tbl>
    <w:p w:rsidR="00171435" w:rsidRDefault="00171435">
      <w:pPr>
        <w:rPr>
          <w:rFonts w:eastAsia="SimSun"/>
          <w:sz w:val="21"/>
          <w:szCs w:val="21"/>
        </w:rPr>
      </w:pPr>
    </w:p>
    <w:sectPr w:rsidR="001714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745" w:rsidRDefault="007E4745">
      <w:r>
        <w:separator/>
      </w:r>
    </w:p>
  </w:endnote>
  <w:endnote w:type="continuationSeparator" w:id="0">
    <w:p w:rsidR="007E4745" w:rsidRDefault="007E4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engXian">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Arial Unicode MS"/>
    <w:charset w:val="86"/>
    <w:family w:val="auto"/>
    <w:pitch w:val="default"/>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745" w:rsidRDefault="007E4745">
      <w:r>
        <w:separator/>
      </w:r>
    </w:p>
  </w:footnote>
  <w:footnote w:type="continuationSeparator" w:id="0">
    <w:p w:rsidR="007E4745" w:rsidRDefault="007E47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322A2"/>
    <w:multiLevelType w:val="singleLevel"/>
    <w:tmpl w:val="349322A2"/>
    <w:lvl w:ilvl="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4NjdmNjQ1NDRhOWMzMzczZDlhNTc3MmE5YmIzMTAifQ=="/>
    <w:docVar w:name="KY_MEDREF_DOCUID" w:val="{C41DF23E-9EB5-4EFD-A8BC-9988F06F9F51}"/>
    <w:docVar w:name="KY_MEDREF_VERSION" w:val="3"/>
  </w:docVars>
  <w:rsids>
    <w:rsidRoot w:val="00B4536E"/>
    <w:rsid w:val="00064677"/>
    <w:rsid w:val="00171435"/>
    <w:rsid w:val="00377CCC"/>
    <w:rsid w:val="00383052"/>
    <w:rsid w:val="006B5EC8"/>
    <w:rsid w:val="007E4745"/>
    <w:rsid w:val="008E4C0B"/>
    <w:rsid w:val="00904A2E"/>
    <w:rsid w:val="00966E34"/>
    <w:rsid w:val="009A6063"/>
    <w:rsid w:val="00B4536E"/>
    <w:rsid w:val="00C43845"/>
    <w:rsid w:val="00C6100E"/>
    <w:rsid w:val="12262C10"/>
    <w:rsid w:val="1B547380"/>
    <w:rsid w:val="384B33BB"/>
    <w:rsid w:val="3CE161B3"/>
    <w:rsid w:val="43081496"/>
    <w:rsid w:val="58D54DF7"/>
    <w:rsid w:val="5A1063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sz w:val="24"/>
      <w:szCs w:val="24"/>
      <w:lang w:val="en-US" w:eastAsia="zh-CN"/>
    </w:rPr>
  </w:style>
  <w:style w:type="paragraph" w:styleId="Heading1">
    <w:name w:val="heading 1"/>
    <w:basedOn w:val="Normal"/>
    <w:next w:val="Normal"/>
    <w:link w:val="Heading1Char"/>
    <w:uiPriority w:val="9"/>
    <w:qFormat/>
    <w:pPr>
      <w:keepNext/>
      <w:keepLines/>
      <w:widowControl w:val="0"/>
      <w:spacing w:before="480" w:after="80" w:line="278" w:lineRule="auto"/>
      <w:outlineLvl w:val="0"/>
    </w:pPr>
    <w:rPr>
      <w:rFonts w:asciiTheme="majorHAnsi" w:eastAsiaTheme="majorEastAsia" w:hAnsiTheme="majorHAnsi" w:cstheme="majorBidi"/>
      <w:color w:val="2F5496" w:themeColor="accent1" w:themeShade="BF"/>
      <w:kern w:val="2"/>
      <w:sz w:val="48"/>
      <w:szCs w:val="48"/>
      <w14:ligatures w14:val="standardContextual"/>
    </w:rPr>
  </w:style>
  <w:style w:type="paragraph" w:styleId="Heading2">
    <w:name w:val="heading 2"/>
    <w:basedOn w:val="Normal"/>
    <w:next w:val="Normal"/>
    <w:link w:val="Heading2Char"/>
    <w:uiPriority w:val="9"/>
    <w:semiHidden/>
    <w:unhideWhenUsed/>
    <w:qFormat/>
    <w:pPr>
      <w:keepNext/>
      <w:keepLines/>
      <w:widowControl w:val="0"/>
      <w:spacing w:before="160" w:after="80" w:line="278" w:lineRule="auto"/>
      <w:outlineLvl w:val="1"/>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3">
    <w:name w:val="heading 3"/>
    <w:basedOn w:val="Normal"/>
    <w:next w:val="Normal"/>
    <w:link w:val="Heading3Char"/>
    <w:uiPriority w:val="9"/>
    <w:semiHidden/>
    <w:unhideWhenUsed/>
    <w:qFormat/>
    <w:pPr>
      <w:keepNext/>
      <w:keepLines/>
      <w:widowControl w:val="0"/>
      <w:spacing w:before="160" w:after="80" w:line="278" w:lineRule="auto"/>
      <w:outlineLvl w:val="2"/>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4">
    <w:name w:val="heading 4"/>
    <w:basedOn w:val="Normal"/>
    <w:next w:val="Normal"/>
    <w:link w:val="Heading4Char"/>
    <w:uiPriority w:val="9"/>
    <w:semiHidden/>
    <w:unhideWhenUsed/>
    <w:qFormat/>
    <w:pPr>
      <w:keepNext/>
      <w:keepLines/>
      <w:widowControl w:val="0"/>
      <w:spacing w:before="80" w:after="40" w:line="278" w:lineRule="auto"/>
      <w:outlineLvl w:val="3"/>
    </w:pPr>
    <w:rPr>
      <w:rFonts w:asciiTheme="minorHAnsi" w:eastAsiaTheme="minorEastAsia" w:hAnsiTheme="minorHAnsi" w:cstheme="majorBidi"/>
      <w:color w:val="2F5496" w:themeColor="accent1" w:themeShade="BF"/>
      <w:kern w:val="2"/>
      <w:sz w:val="28"/>
      <w:szCs w:val="28"/>
      <w14:ligatures w14:val="standardContextual"/>
    </w:rPr>
  </w:style>
  <w:style w:type="paragraph" w:styleId="Heading5">
    <w:name w:val="heading 5"/>
    <w:basedOn w:val="Normal"/>
    <w:next w:val="Normal"/>
    <w:link w:val="Heading5Char"/>
    <w:uiPriority w:val="9"/>
    <w:semiHidden/>
    <w:unhideWhenUsed/>
    <w:qFormat/>
    <w:pPr>
      <w:keepNext/>
      <w:keepLines/>
      <w:widowControl w:val="0"/>
      <w:spacing w:before="80" w:after="40" w:line="278" w:lineRule="auto"/>
      <w:outlineLvl w:val="4"/>
    </w:pPr>
    <w:rPr>
      <w:rFonts w:asciiTheme="minorHAnsi" w:eastAsiaTheme="min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pPr>
      <w:keepNext/>
      <w:keepLines/>
      <w:widowControl w:val="0"/>
      <w:spacing w:before="40" w:line="278" w:lineRule="auto"/>
      <w:outlineLvl w:val="5"/>
    </w:pPr>
    <w:rPr>
      <w:rFonts w:asciiTheme="minorHAnsi" w:eastAsiaTheme="minorEastAsia" w:hAnsiTheme="minorHAnsi" w:cstheme="majorBidi"/>
      <w:b/>
      <w:bCs/>
      <w:color w:val="2F5496" w:themeColor="accent1" w:themeShade="BF"/>
      <w:kern w:val="2"/>
      <w:sz w:val="22"/>
      <w14:ligatures w14:val="standardContextual"/>
    </w:rPr>
  </w:style>
  <w:style w:type="paragraph" w:styleId="Heading7">
    <w:name w:val="heading 7"/>
    <w:basedOn w:val="Normal"/>
    <w:next w:val="Normal"/>
    <w:link w:val="Heading7Char"/>
    <w:uiPriority w:val="9"/>
    <w:semiHidden/>
    <w:unhideWhenUsed/>
    <w:qFormat/>
    <w:pPr>
      <w:keepNext/>
      <w:keepLines/>
      <w:widowControl w:val="0"/>
      <w:spacing w:before="40" w:line="278" w:lineRule="auto"/>
      <w:outlineLvl w:val="6"/>
    </w:pPr>
    <w:rPr>
      <w:rFonts w:asciiTheme="minorHAnsi" w:eastAsiaTheme="minorEastAsia" w:hAnsiTheme="minorHAnsi" w:cstheme="majorBidi"/>
      <w:b/>
      <w:bCs/>
      <w:color w:val="595959" w:themeColor="text1" w:themeTint="A6"/>
      <w:kern w:val="2"/>
      <w:sz w:val="22"/>
      <w14:ligatures w14:val="standardContextual"/>
    </w:rPr>
  </w:style>
  <w:style w:type="paragraph" w:styleId="Heading8">
    <w:name w:val="heading 8"/>
    <w:basedOn w:val="Normal"/>
    <w:next w:val="Normal"/>
    <w:link w:val="Heading8Char"/>
    <w:uiPriority w:val="9"/>
    <w:semiHidden/>
    <w:unhideWhenUsed/>
    <w:qFormat/>
    <w:pPr>
      <w:keepNext/>
      <w:keepLines/>
      <w:widowControl w:val="0"/>
      <w:spacing w:line="278" w:lineRule="auto"/>
      <w:outlineLvl w:val="7"/>
    </w:pPr>
    <w:rPr>
      <w:rFonts w:asciiTheme="minorHAnsi" w:eastAsiaTheme="minorEastAsia" w:hAnsiTheme="minorHAnsi" w:cstheme="majorBidi"/>
      <w:color w:val="595959" w:themeColor="text1" w:themeTint="A6"/>
      <w:kern w:val="2"/>
      <w:sz w:val="22"/>
      <w14:ligatures w14:val="standardContextual"/>
    </w:rPr>
  </w:style>
  <w:style w:type="paragraph" w:styleId="Heading9">
    <w:name w:val="heading 9"/>
    <w:basedOn w:val="Normal"/>
    <w:next w:val="Normal"/>
    <w:link w:val="Heading9Char"/>
    <w:uiPriority w:val="9"/>
    <w:semiHidden/>
    <w:unhideWhenUsed/>
    <w:qFormat/>
    <w:pPr>
      <w:keepNext/>
      <w:keepLines/>
      <w:widowControl w:val="0"/>
      <w:spacing w:line="278" w:lineRule="auto"/>
      <w:outlineLvl w:val="8"/>
    </w:pPr>
    <w:rPr>
      <w:rFonts w:asciiTheme="minorHAnsi" w:eastAsiaTheme="majorEastAsia" w:hAnsiTheme="minorHAnsi" w:cstheme="majorBidi"/>
      <w:color w:val="595959" w:themeColor="text1" w:themeTint="A6"/>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widowControl w:val="0"/>
      <w:tabs>
        <w:tab w:val="center" w:pos="4153"/>
        <w:tab w:val="right" w:pos="8306"/>
      </w:tabs>
      <w:snapToGrid w:val="0"/>
      <w:spacing w:after="160"/>
    </w:pPr>
    <w:rPr>
      <w:rFonts w:asciiTheme="minorHAnsi" w:eastAsiaTheme="minorEastAsia" w:hAnsiTheme="minorHAnsi" w:cstheme="minorBidi"/>
      <w:kern w:val="2"/>
      <w:sz w:val="18"/>
      <w:szCs w:val="18"/>
      <w14:ligatures w14:val="standardContextual"/>
    </w:rPr>
  </w:style>
  <w:style w:type="paragraph" w:styleId="Header">
    <w:name w:val="header"/>
    <w:basedOn w:val="Normal"/>
    <w:link w:val="HeaderChar"/>
    <w:uiPriority w:val="99"/>
    <w:unhideWhenUsed/>
    <w:qFormat/>
    <w:pPr>
      <w:widowControl w:val="0"/>
      <w:tabs>
        <w:tab w:val="center" w:pos="4153"/>
        <w:tab w:val="right" w:pos="8306"/>
      </w:tabs>
      <w:snapToGrid w:val="0"/>
      <w:spacing w:after="160"/>
      <w:jc w:val="center"/>
    </w:pPr>
    <w:rPr>
      <w:rFonts w:asciiTheme="minorHAnsi" w:eastAsiaTheme="minorEastAsia" w:hAnsiTheme="minorHAnsi" w:cstheme="minorBidi"/>
      <w:kern w:val="2"/>
      <w:sz w:val="18"/>
      <w:szCs w:val="18"/>
      <w14:ligatures w14:val="standardContextual"/>
    </w:rPr>
  </w:style>
  <w:style w:type="paragraph" w:styleId="Subtitle">
    <w:name w:val="Subtitle"/>
    <w:basedOn w:val="Normal"/>
    <w:next w:val="Normal"/>
    <w:link w:val="SubtitleChar"/>
    <w:uiPriority w:val="11"/>
    <w:qFormat/>
    <w:pPr>
      <w:widowControl w:val="0"/>
      <w:spacing w:after="160" w:line="278"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paragraph" w:styleId="Title">
    <w:name w:val="Title"/>
    <w:basedOn w:val="Normal"/>
    <w:next w:val="Normal"/>
    <w:link w:val="TitleChar"/>
    <w:uiPriority w:val="10"/>
    <w:qFormat/>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styleId="Hyperlink">
    <w:name w:val="Hyperlink"/>
    <w:basedOn w:val="DefaultParagraphFont"/>
    <w:uiPriority w:val="99"/>
    <w:unhideWhenUsed/>
    <w:qFormat/>
    <w:rPr>
      <w:color w:val="0563C1" w:themeColor="hyperlink"/>
      <w:u w:val="single"/>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qFormat/>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qFormat/>
    <w:rPr>
      <w:rFonts w:cstheme="majorBidi"/>
      <w:color w:val="2F5496" w:themeColor="accent1" w:themeShade="BF"/>
      <w:sz w:val="24"/>
    </w:rPr>
  </w:style>
  <w:style w:type="character" w:customStyle="1" w:styleId="Heading6Char">
    <w:name w:val="Heading 6 Char"/>
    <w:basedOn w:val="DefaultParagraphFont"/>
    <w:link w:val="Heading6"/>
    <w:uiPriority w:val="9"/>
    <w:semiHidden/>
    <w:qFormat/>
    <w:rPr>
      <w:rFonts w:cstheme="majorBidi"/>
      <w:b/>
      <w:bCs/>
      <w:color w:val="2F5496" w:themeColor="accent1" w:themeShade="BF"/>
    </w:rPr>
  </w:style>
  <w:style w:type="character" w:customStyle="1" w:styleId="Heading7Char">
    <w:name w:val="Heading 7 Char"/>
    <w:basedOn w:val="DefaultParagraphFont"/>
    <w:link w:val="Heading7"/>
    <w:uiPriority w:val="9"/>
    <w:semiHidden/>
    <w:qFormat/>
    <w:rPr>
      <w:rFonts w:cstheme="majorBidi"/>
      <w:b/>
      <w:bCs/>
      <w:color w:val="595959" w:themeColor="text1" w:themeTint="A6"/>
    </w:rPr>
  </w:style>
  <w:style w:type="character" w:customStyle="1" w:styleId="Heading8Char">
    <w:name w:val="Heading 8 Char"/>
    <w:basedOn w:val="DefaultParagraphFont"/>
    <w:link w:val="Heading8"/>
    <w:uiPriority w:val="9"/>
    <w:semiHidden/>
    <w:qFormat/>
    <w:rPr>
      <w:rFonts w:cstheme="majorBidi"/>
      <w:color w:val="595959" w:themeColor="text1" w:themeTint="A6"/>
    </w:rPr>
  </w:style>
  <w:style w:type="character" w:customStyle="1" w:styleId="Heading9Char">
    <w:name w:val="Heading 9 Char"/>
    <w:basedOn w:val="DefaultParagraphFont"/>
    <w:link w:val="Heading9"/>
    <w:uiPriority w:val="9"/>
    <w:semiHidden/>
    <w:qFormat/>
    <w:rPr>
      <w:rFonts w:eastAsiaTheme="majorEastAsia" w:cstheme="majorBidi"/>
      <w:color w:val="595959" w:themeColor="text1" w:themeTint="A6"/>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pPr>
      <w:widowControl w:val="0"/>
      <w:spacing w:before="160" w:after="160" w:line="278" w:lineRule="auto"/>
      <w:jc w:val="center"/>
    </w:pPr>
    <w:rPr>
      <w:rFonts w:asciiTheme="minorHAnsi" w:eastAsiaTheme="minorEastAsia" w:hAnsiTheme="minorHAnsi" w:cstheme="minorBidi"/>
      <w:i/>
      <w:iCs/>
      <w:color w:val="404040" w:themeColor="text1" w:themeTint="BF"/>
      <w:kern w:val="2"/>
      <w:sz w:val="22"/>
      <w14:ligatures w14:val="standardContextual"/>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widowControl w:val="0"/>
      <w:spacing w:after="160" w:line="278" w:lineRule="auto"/>
      <w:ind w:left="720"/>
      <w:contextualSpacing/>
    </w:pPr>
    <w:rPr>
      <w:rFonts w:asciiTheme="minorHAnsi" w:eastAsiaTheme="minorEastAsia" w:hAnsiTheme="minorHAnsi" w:cstheme="minorBidi"/>
      <w:kern w:val="2"/>
      <w:sz w:val="22"/>
      <w14:ligatures w14:val="standardContextual"/>
    </w:r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widowControl w:val="0"/>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sz w:val="22"/>
      <w14:ligatures w14:val="standardContextual"/>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sz w:val="24"/>
      <w:szCs w:val="24"/>
      <w:lang w:val="en-US" w:eastAsia="zh-CN"/>
    </w:rPr>
  </w:style>
  <w:style w:type="paragraph" w:styleId="Heading1">
    <w:name w:val="heading 1"/>
    <w:basedOn w:val="Normal"/>
    <w:next w:val="Normal"/>
    <w:link w:val="Heading1Char"/>
    <w:uiPriority w:val="9"/>
    <w:qFormat/>
    <w:pPr>
      <w:keepNext/>
      <w:keepLines/>
      <w:widowControl w:val="0"/>
      <w:spacing w:before="480" w:after="80" w:line="278" w:lineRule="auto"/>
      <w:outlineLvl w:val="0"/>
    </w:pPr>
    <w:rPr>
      <w:rFonts w:asciiTheme="majorHAnsi" w:eastAsiaTheme="majorEastAsia" w:hAnsiTheme="majorHAnsi" w:cstheme="majorBidi"/>
      <w:color w:val="2F5496" w:themeColor="accent1" w:themeShade="BF"/>
      <w:kern w:val="2"/>
      <w:sz w:val="48"/>
      <w:szCs w:val="48"/>
      <w14:ligatures w14:val="standardContextual"/>
    </w:rPr>
  </w:style>
  <w:style w:type="paragraph" w:styleId="Heading2">
    <w:name w:val="heading 2"/>
    <w:basedOn w:val="Normal"/>
    <w:next w:val="Normal"/>
    <w:link w:val="Heading2Char"/>
    <w:uiPriority w:val="9"/>
    <w:semiHidden/>
    <w:unhideWhenUsed/>
    <w:qFormat/>
    <w:pPr>
      <w:keepNext/>
      <w:keepLines/>
      <w:widowControl w:val="0"/>
      <w:spacing w:before="160" w:after="80" w:line="278" w:lineRule="auto"/>
      <w:outlineLvl w:val="1"/>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3">
    <w:name w:val="heading 3"/>
    <w:basedOn w:val="Normal"/>
    <w:next w:val="Normal"/>
    <w:link w:val="Heading3Char"/>
    <w:uiPriority w:val="9"/>
    <w:semiHidden/>
    <w:unhideWhenUsed/>
    <w:qFormat/>
    <w:pPr>
      <w:keepNext/>
      <w:keepLines/>
      <w:widowControl w:val="0"/>
      <w:spacing w:before="160" w:after="80" w:line="278" w:lineRule="auto"/>
      <w:outlineLvl w:val="2"/>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4">
    <w:name w:val="heading 4"/>
    <w:basedOn w:val="Normal"/>
    <w:next w:val="Normal"/>
    <w:link w:val="Heading4Char"/>
    <w:uiPriority w:val="9"/>
    <w:semiHidden/>
    <w:unhideWhenUsed/>
    <w:qFormat/>
    <w:pPr>
      <w:keepNext/>
      <w:keepLines/>
      <w:widowControl w:val="0"/>
      <w:spacing w:before="80" w:after="40" w:line="278" w:lineRule="auto"/>
      <w:outlineLvl w:val="3"/>
    </w:pPr>
    <w:rPr>
      <w:rFonts w:asciiTheme="minorHAnsi" w:eastAsiaTheme="minorEastAsia" w:hAnsiTheme="minorHAnsi" w:cstheme="majorBidi"/>
      <w:color w:val="2F5496" w:themeColor="accent1" w:themeShade="BF"/>
      <w:kern w:val="2"/>
      <w:sz w:val="28"/>
      <w:szCs w:val="28"/>
      <w14:ligatures w14:val="standardContextual"/>
    </w:rPr>
  </w:style>
  <w:style w:type="paragraph" w:styleId="Heading5">
    <w:name w:val="heading 5"/>
    <w:basedOn w:val="Normal"/>
    <w:next w:val="Normal"/>
    <w:link w:val="Heading5Char"/>
    <w:uiPriority w:val="9"/>
    <w:semiHidden/>
    <w:unhideWhenUsed/>
    <w:qFormat/>
    <w:pPr>
      <w:keepNext/>
      <w:keepLines/>
      <w:widowControl w:val="0"/>
      <w:spacing w:before="80" w:after="40" w:line="278" w:lineRule="auto"/>
      <w:outlineLvl w:val="4"/>
    </w:pPr>
    <w:rPr>
      <w:rFonts w:asciiTheme="minorHAnsi" w:eastAsiaTheme="min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pPr>
      <w:keepNext/>
      <w:keepLines/>
      <w:widowControl w:val="0"/>
      <w:spacing w:before="40" w:line="278" w:lineRule="auto"/>
      <w:outlineLvl w:val="5"/>
    </w:pPr>
    <w:rPr>
      <w:rFonts w:asciiTheme="minorHAnsi" w:eastAsiaTheme="minorEastAsia" w:hAnsiTheme="minorHAnsi" w:cstheme="majorBidi"/>
      <w:b/>
      <w:bCs/>
      <w:color w:val="2F5496" w:themeColor="accent1" w:themeShade="BF"/>
      <w:kern w:val="2"/>
      <w:sz w:val="22"/>
      <w14:ligatures w14:val="standardContextual"/>
    </w:rPr>
  </w:style>
  <w:style w:type="paragraph" w:styleId="Heading7">
    <w:name w:val="heading 7"/>
    <w:basedOn w:val="Normal"/>
    <w:next w:val="Normal"/>
    <w:link w:val="Heading7Char"/>
    <w:uiPriority w:val="9"/>
    <w:semiHidden/>
    <w:unhideWhenUsed/>
    <w:qFormat/>
    <w:pPr>
      <w:keepNext/>
      <w:keepLines/>
      <w:widowControl w:val="0"/>
      <w:spacing w:before="40" w:line="278" w:lineRule="auto"/>
      <w:outlineLvl w:val="6"/>
    </w:pPr>
    <w:rPr>
      <w:rFonts w:asciiTheme="minorHAnsi" w:eastAsiaTheme="minorEastAsia" w:hAnsiTheme="minorHAnsi" w:cstheme="majorBidi"/>
      <w:b/>
      <w:bCs/>
      <w:color w:val="595959" w:themeColor="text1" w:themeTint="A6"/>
      <w:kern w:val="2"/>
      <w:sz w:val="22"/>
      <w14:ligatures w14:val="standardContextual"/>
    </w:rPr>
  </w:style>
  <w:style w:type="paragraph" w:styleId="Heading8">
    <w:name w:val="heading 8"/>
    <w:basedOn w:val="Normal"/>
    <w:next w:val="Normal"/>
    <w:link w:val="Heading8Char"/>
    <w:uiPriority w:val="9"/>
    <w:semiHidden/>
    <w:unhideWhenUsed/>
    <w:qFormat/>
    <w:pPr>
      <w:keepNext/>
      <w:keepLines/>
      <w:widowControl w:val="0"/>
      <w:spacing w:line="278" w:lineRule="auto"/>
      <w:outlineLvl w:val="7"/>
    </w:pPr>
    <w:rPr>
      <w:rFonts w:asciiTheme="minorHAnsi" w:eastAsiaTheme="minorEastAsia" w:hAnsiTheme="minorHAnsi" w:cstheme="majorBidi"/>
      <w:color w:val="595959" w:themeColor="text1" w:themeTint="A6"/>
      <w:kern w:val="2"/>
      <w:sz w:val="22"/>
      <w14:ligatures w14:val="standardContextual"/>
    </w:rPr>
  </w:style>
  <w:style w:type="paragraph" w:styleId="Heading9">
    <w:name w:val="heading 9"/>
    <w:basedOn w:val="Normal"/>
    <w:next w:val="Normal"/>
    <w:link w:val="Heading9Char"/>
    <w:uiPriority w:val="9"/>
    <w:semiHidden/>
    <w:unhideWhenUsed/>
    <w:qFormat/>
    <w:pPr>
      <w:keepNext/>
      <w:keepLines/>
      <w:widowControl w:val="0"/>
      <w:spacing w:line="278" w:lineRule="auto"/>
      <w:outlineLvl w:val="8"/>
    </w:pPr>
    <w:rPr>
      <w:rFonts w:asciiTheme="minorHAnsi" w:eastAsiaTheme="majorEastAsia" w:hAnsiTheme="minorHAnsi" w:cstheme="majorBidi"/>
      <w:color w:val="595959" w:themeColor="text1" w:themeTint="A6"/>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widowControl w:val="0"/>
      <w:tabs>
        <w:tab w:val="center" w:pos="4153"/>
        <w:tab w:val="right" w:pos="8306"/>
      </w:tabs>
      <w:snapToGrid w:val="0"/>
      <w:spacing w:after="160"/>
    </w:pPr>
    <w:rPr>
      <w:rFonts w:asciiTheme="minorHAnsi" w:eastAsiaTheme="minorEastAsia" w:hAnsiTheme="minorHAnsi" w:cstheme="minorBidi"/>
      <w:kern w:val="2"/>
      <w:sz w:val="18"/>
      <w:szCs w:val="18"/>
      <w14:ligatures w14:val="standardContextual"/>
    </w:rPr>
  </w:style>
  <w:style w:type="paragraph" w:styleId="Header">
    <w:name w:val="header"/>
    <w:basedOn w:val="Normal"/>
    <w:link w:val="HeaderChar"/>
    <w:uiPriority w:val="99"/>
    <w:unhideWhenUsed/>
    <w:qFormat/>
    <w:pPr>
      <w:widowControl w:val="0"/>
      <w:tabs>
        <w:tab w:val="center" w:pos="4153"/>
        <w:tab w:val="right" w:pos="8306"/>
      </w:tabs>
      <w:snapToGrid w:val="0"/>
      <w:spacing w:after="160"/>
      <w:jc w:val="center"/>
    </w:pPr>
    <w:rPr>
      <w:rFonts w:asciiTheme="minorHAnsi" w:eastAsiaTheme="minorEastAsia" w:hAnsiTheme="minorHAnsi" w:cstheme="minorBidi"/>
      <w:kern w:val="2"/>
      <w:sz w:val="18"/>
      <w:szCs w:val="18"/>
      <w14:ligatures w14:val="standardContextual"/>
    </w:rPr>
  </w:style>
  <w:style w:type="paragraph" w:styleId="Subtitle">
    <w:name w:val="Subtitle"/>
    <w:basedOn w:val="Normal"/>
    <w:next w:val="Normal"/>
    <w:link w:val="SubtitleChar"/>
    <w:uiPriority w:val="11"/>
    <w:qFormat/>
    <w:pPr>
      <w:widowControl w:val="0"/>
      <w:spacing w:after="160" w:line="278"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paragraph" w:styleId="Title">
    <w:name w:val="Title"/>
    <w:basedOn w:val="Normal"/>
    <w:next w:val="Normal"/>
    <w:link w:val="TitleChar"/>
    <w:uiPriority w:val="10"/>
    <w:qFormat/>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styleId="Hyperlink">
    <w:name w:val="Hyperlink"/>
    <w:basedOn w:val="DefaultParagraphFont"/>
    <w:uiPriority w:val="99"/>
    <w:unhideWhenUsed/>
    <w:qFormat/>
    <w:rPr>
      <w:color w:val="0563C1" w:themeColor="hyperlink"/>
      <w:u w:val="single"/>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qFormat/>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qFormat/>
    <w:rPr>
      <w:rFonts w:cstheme="majorBidi"/>
      <w:color w:val="2F5496" w:themeColor="accent1" w:themeShade="BF"/>
      <w:sz w:val="24"/>
    </w:rPr>
  </w:style>
  <w:style w:type="character" w:customStyle="1" w:styleId="Heading6Char">
    <w:name w:val="Heading 6 Char"/>
    <w:basedOn w:val="DefaultParagraphFont"/>
    <w:link w:val="Heading6"/>
    <w:uiPriority w:val="9"/>
    <w:semiHidden/>
    <w:qFormat/>
    <w:rPr>
      <w:rFonts w:cstheme="majorBidi"/>
      <w:b/>
      <w:bCs/>
      <w:color w:val="2F5496" w:themeColor="accent1" w:themeShade="BF"/>
    </w:rPr>
  </w:style>
  <w:style w:type="character" w:customStyle="1" w:styleId="Heading7Char">
    <w:name w:val="Heading 7 Char"/>
    <w:basedOn w:val="DefaultParagraphFont"/>
    <w:link w:val="Heading7"/>
    <w:uiPriority w:val="9"/>
    <w:semiHidden/>
    <w:qFormat/>
    <w:rPr>
      <w:rFonts w:cstheme="majorBidi"/>
      <w:b/>
      <w:bCs/>
      <w:color w:val="595959" w:themeColor="text1" w:themeTint="A6"/>
    </w:rPr>
  </w:style>
  <w:style w:type="character" w:customStyle="1" w:styleId="Heading8Char">
    <w:name w:val="Heading 8 Char"/>
    <w:basedOn w:val="DefaultParagraphFont"/>
    <w:link w:val="Heading8"/>
    <w:uiPriority w:val="9"/>
    <w:semiHidden/>
    <w:qFormat/>
    <w:rPr>
      <w:rFonts w:cstheme="majorBidi"/>
      <w:color w:val="595959" w:themeColor="text1" w:themeTint="A6"/>
    </w:rPr>
  </w:style>
  <w:style w:type="character" w:customStyle="1" w:styleId="Heading9Char">
    <w:name w:val="Heading 9 Char"/>
    <w:basedOn w:val="DefaultParagraphFont"/>
    <w:link w:val="Heading9"/>
    <w:uiPriority w:val="9"/>
    <w:semiHidden/>
    <w:qFormat/>
    <w:rPr>
      <w:rFonts w:eastAsiaTheme="majorEastAsia" w:cstheme="majorBidi"/>
      <w:color w:val="595959" w:themeColor="text1" w:themeTint="A6"/>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pPr>
      <w:widowControl w:val="0"/>
      <w:spacing w:before="160" w:after="160" w:line="278" w:lineRule="auto"/>
      <w:jc w:val="center"/>
    </w:pPr>
    <w:rPr>
      <w:rFonts w:asciiTheme="minorHAnsi" w:eastAsiaTheme="minorEastAsia" w:hAnsiTheme="minorHAnsi" w:cstheme="minorBidi"/>
      <w:i/>
      <w:iCs/>
      <w:color w:val="404040" w:themeColor="text1" w:themeTint="BF"/>
      <w:kern w:val="2"/>
      <w:sz w:val="22"/>
      <w14:ligatures w14:val="standardContextual"/>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widowControl w:val="0"/>
      <w:spacing w:after="160" w:line="278" w:lineRule="auto"/>
      <w:ind w:left="720"/>
      <w:contextualSpacing/>
    </w:pPr>
    <w:rPr>
      <w:rFonts w:asciiTheme="minorHAnsi" w:eastAsiaTheme="minorEastAsia" w:hAnsiTheme="minorHAnsi" w:cstheme="minorBidi"/>
      <w:kern w:val="2"/>
      <w:sz w:val="22"/>
      <w14:ligatures w14:val="standardContextual"/>
    </w:r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widowControl w:val="0"/>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sz w:val="22"/>
      <w14:ligatures w14:val="standardContextual"/>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finngen.gitbook.io/documentatio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1941</Words>
  <Characters>11066</Characters>
  <Application>Microsoft Office Word</Application>
  <DocSecurity>0</DocSecurity>
  <Lines>92</Lines>
  <Paragraphs>25</Paragraphs>
  <ScaleCrop>false</ScaleCrop>
  <Company/>
  <LinksUpToDate>false</LinksUpToDate>
  <CharactersWithSpaces>12982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yuhang tao</dc:creator>
  <cp:lastModifiedBy>Nathiya Selvaraj (Integra)</cp:lastModifiedBy>
  <cp:revision>8</cp:revision>
  <dcterms:created xsi:type="dcterms:W3CDTF">2025-04-14T11:54:00Z</dcterms:created>
  <dcterms:modified xsi:type="dcterms:W3CDTF">2025-10-02T06:38:00Z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6FDB2796B38E4251BABD07137CEDDB11_12</vt:lpwstr>
  </property>
</Properties>
</file>