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1D1C7" w14:textId="14F3B6D8" w:rsidR="00AA1882" w:rsidRDefault="00AA1882" w:rsidP="00AA1882">
      <w:pPr>
        <w:spacing w:line="480" w:lineRule="auto"/>
        <w:rPr>
          <w:rFonts w:asciiTheme="majorBidi" w:hAnsiTheme="majorBidi" w:cstheme="majorBidi"/>
          <w:b/>
          <w:bCs/>
        </w:rPr>
      </w:pPr>
      <w:bookmarkStart w:id="0" w:name="_Hlk191847284"/>
      <w:r w:rsidRPr="00AA1882">
        <w:rPr>
          <w:rFonts w:asciiTheme="majorBidi" w:hAnsiTheme="majorBidi" w:cstheme="majorBidi"/>
          <w:b/>
          <w:bCs/>
        </w:rPr>
        <w:t>Supplementary Materials</w:t>
      </w:r>
    </w:p>
    <w:p w14:paraId="7AF8CC79" w14:textId="28CC2D48" w:rsidR="004C586E" w:rsidRPr="00AA1882" w:rsidRDefault="009523E8" w:rsidP="00AA1882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Results</w:t>
      </w:r>
    </w:p>
    <w:p w14:paraId="7AEFEB54" w14:textId="02EC9505" w:rsidR="000F2A35" w:rsidRPr="008C5CE5" w:rsidRDefault="000F2A35" w:rsidP="005936C9">
      <w:pPr>
        <w:spacing w:line="480" w:lineRule="auto"/>
        <w:rPr>
          <w:rFonts w:asciiTheme="majorBidi" w:hAnsiTheme="majorBidi" w:cstheme="majorBidi"/>
        </w:rPr>
      </w:pPr>
      <w:r w:rsidRPr="00357B55">
        <w:rPr>
          <w:rFonts w:asciiTheme="majorBidi" w:hAnsiTheme="majorBidi" w:cstheme="majorBidi"/>
          <w:b/>
          <w:bCs/>
        </w:rPr>
        <w:t xml:space="preserve">Table </w:t>
      </w:r>
      <w:r w:rsidR="00357B55" w:rsidRPr="00357B55">
        <w:rPr>
          <w:rFonts w:asciiTheme="majorBidi" w:hAnsiTheme="majorBidi" w:cstheme="majorBidi"/>
          <w:b/>
          <w:bCs/>
        </w:rPr>
        <w:t>S</w:t>
      </w:r>
      <w:r w:rsidR="00833D43" w:rsidRPr="00357B55">
        <w:rPr>
          <w:rFonts w:asciiTheme="majorBidi" w:hAnsiTheme="majorBidi" w:cstheme="majorBidi"/>
          <w:b/>
          <w:bCs/>
        </w:rPr>
        <w:t>1</w:t>
      </w:r>
      <w:r w:rsidRPr="008C5CE5">
        <w:rPr>
          <w:rFonts w:asciiTheme="majorBidi" w:hAnsiTheme="majorBidi" w:cstheme="majorBidi"/>
        </w:rPr>
        <w:t xml:space="preserve"> GO enrichment analysis for validated hypermethylated CpG sites in T2</w:t>
      </w:r>
    </w:p>
    <w:tbl>
      <w:tblPr>
        <w:tblStyle w:val="TableGrid"/>
        <w:tblW w:w="10270" w:type="dxa"/>
        <w:tblLook w:val="04A0" w:firstRow="1" w:lastRow="0" w:firstColumn="1" w:lastColumn="0" w:noHBand="0" w:noVBand="1"/>
      </w:tblPr>
      <w:tblGrid>
        <w:gridCol w:w="1519"/>
        <w:gridCol w:w="1545"/>
        <w:gridCol w:w="3587"/>
        <w:gridCol w:w="576"/>
        <w:gridCol w:w="575"/>
        <w:gridCol w:w="1119"/>
        <w:gridCol w:w="1349"/>
      </w:tblGrid>
      <w:tr w:rsidR="000F2A35" w:rsidRPr="008C5CE5" w14:paraId="3979FDE8" w14:textId="77777777" w:rsidTr="00B00B6B">
        <w:trPr>
          <w:trHeight w:val="288"/>
        </w:trPr>
        <w:tc>
          <w:tcPr>
            <w:tcW w:w="10270" w:type="dxa"/>
            <w:gridSpan w:val="7"/>
            <w:noWrap/>
          </w:tcPr>
          <w:p w14:paraId="6123E7A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bookmarkStart w:id="1" w:name="_Hlk192245778"/>
            <w:r w:rsidRPr="008C5CE5">
              <w:rPr>
                <w:rFonts w:asciiTheme="majorBidi" w:hAnsiTheme="majorBidi" w:cstheme="majorBidi"/>
              </w:rPr>
              <w:t>Hypermethylated</w:t>
            </w:r>
            <w:bookmarkEnd w:id="1"/>
            <w:r w:rsidRPr="008C5CE5">
              <w:rPr>
                <w:rFonts w:asciiTheme="majorBidi" w:hAnsiTheme="majorBidi" w:cstheme="majorBidi"/>
              </w:rPr>
              <w:t xml:space="preserve"> CpG sites</w:t>
            </w:r>
          </w:p>
        </w:tc>
      </w:tr>
      <w:bookmarkEnd w:id="0"/>
      <w:tr w:rsidR="000F2A35" w:rsidRPr="008C5CE5" w14:paraId="0A6D4BF2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180E6EC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ENTRY</w:t>
            </w:r>
          </w:p>
        </w:tc>
        <w:tc>
          <w:tcPr>
            <w:tcW w:w="1545" w:type="dxa"/>
            <w:noWrap/>
            <w:hideMark/>
          </w:tcPr>
          <w:p w14:paraId="7CBC4BF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ONTOLOGY</w:t>
            </w:r>
          </w:p>
        </w:tc>
        <w:tc>
          <w:tcPr>
            <w:tcW w:w="3587" w:type="dxa"/>
            <w:noWrap/>
            <w:hideMark/>
          </w:tcPr>
          <w:p w14:paraId="5EBB18B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TERM</w:t>
            </w:r>
          </w:p>
        </w:tc>
        <w:tc>
          <w:tcPr>
            <w:tcW w:w="576" w:type="dxa"/>
            <w:noWrap/>
            <w:hideMark/>
          </w:tcPr>
          <w:p w14:paraId="4AB1454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575" w:type="dxa"/>
            <w:noWrap/>
            <w:hideMark/>
          </w:tcPr>
          <w:p w14:paraId="0DBCAD1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DE</w:t>
            </w:r>
          </w:p>
        </w:tc>
        <w:tc>
          <w:tcPr>
            <w:tcW w:w="1119" w:type="dxa"/>
            <w:noWrap/>
            <w:hideMark/>
          </w:tcPr>
          <w:p w14:paraId="1A48E01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P.DE</w:t>
            </w:r>
          </w:p>
        </w:tc>
        <w:tc>
          <w:tcPr>
            <w:tcW w:w="1349" w:type="dxa"/>
            <w:noWrap/>
            <w:hideMark/>
          </w:tcPr>
          <w:p w14:paraId="78CA781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FDR</w:t>
            </w:r>
          </w:p>
        </w:tc>
      </w:tr>
      <w:tr w:rsidR="000F2A35" w:rsidRPr="008C5CE5" w14:paraId="02C31F9C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1E072AB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GO:0035269</w:t>
            </w:r>
          </w:p>
        </w:tc>
        <w:tc>
          <w:tcPr>
            <w:tcW w:w="1545" w:type="dxa"/>
            <w:noWrap/>
            <w:hideMark/>
          </w:tcPr>
          <w:p w14:paraId="13FE002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12598E7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 xml:space="preserve">protein O-linked </w:t>
            </w:r>
            <w:proofErr w:type="spellStart"/>
            <w:r w:rsidRPr="008C5CE5">
              <w:rPr>
                <w:rFonts w:asciiTheme="majorBidi" w:hAnsiTheme="majorBidi" w:cstheme="majorBidi"/>
              </w:rPr>
              <w:t>mannosylation</w:t>
            </w:r>
            <w:proofErr w:type="spellEnd"/>
          </w:p>
        </w:tc>
        <w:tc>
          <w:tcPr>
            <w:tcW w:w="576" w:type="dxa"/>
            <w:noWrap/>
            <w:hideMark/>
          </w:tcPr>
          <w:p w14:paraId="10BA8BE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75" w:type="dxa"/>
            <w:noWrap/>
            <w:hideMark/>
          </w:tcPr>
          <w:p w14:paraId="5F96B4C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33A1FA2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0.007562</w:t>
            </w:r>
          </w:p>
        </w:tc>
        <w:tc>
          <w:tcPr>
            <w:tcW w:w="1349" w:type="dxa"/>
            <w:noWrap/>
            <w:hideMark/>
          </w:tcPr>
          <w:p w14:paraId="68077FE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9EC04A2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12A050D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GO:0035268</w:t>
            </w:r>
          </w:p>
        </w:tc>
        <w:tc>
          <w:tcPr>
            <w:tcW w:w="1545" w:type="dxa"/>
            <w:noWrap/>
            <w:hideMark/>
          </w:tcPr>
          <w:p w14:paraId="2B4AA95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6A4F5FE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 xml:space="preserve">protein </w:t>
            </w:r>
            <w:proofErr w:type="spellStart"/>
            <w:r w:rsidRPr="008C5CE5">
              <w:rPr>
                <w:rFonts w:asciiTheme="majorBidi" w:hAnsiTheme="majorBidi" w:cstheme="majorBidi"/>
              </w:rPr>
              <w:t>mannosylation</w:t>
            </w:r>
            <w:proofErr w:type="spellEnd"/>
          </w:p>
        </w:tc>
        <w:tc>
          <w:tcPr>
            <w:tcW w:w="576" w:type="dxa"/>
            <w:noWrap/>
            <w:hideMark/>
          </w:tcPr>
          <w:p w14:paraId="021EC69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575" w:type="dxa"/>
            <w:noWrap/>
            <w:hideMark/>
          </w:tcPr>
          <w:p w14:paraId="71B6102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7096C54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0.0094</w:t>
            </w:r>
          </w:p>
        </w:tc>
        <w:tc>
          <w:tcPr>
            <w:tcW w:w="1349" w:type="dxa"/>
            <w:noWrap/>
            <w:hideMark/>
          </w:tcPr>
          <w:p w14:paraId="631BBB4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5542720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2E7A880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GO:0046716</w:t>
            </w:r>
          </w:p>
        </w:tc>
        <w:tc>
          <w:tcPr>
            <w:tcW w:w="1545" w:type="dxa"/>
            <w:noWrap/>
            <w:hideMark/>
          </w:tcPr>
          <w:p w14:paraId="2DC151D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6C6D115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muscle cell cellular homeostasis</w:t>
            </w:r>
          </w:p>
        </w:tc>
        <w:tc>
          <w:tcPr>
            <w:tcW w:w="576" w:type="dxa"/>
            <w:noWrap/>
            <w:hideMark/>
          </w:tcPr>
          <w:p w14:paraId="2F3E78C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575" w:type="dxa"/>
            <w:noWrap/>
            <w:hideMark/>
          </w:tcPr>
          <w:p w14:paraId="0AACBCE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FD84D8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0.009542</w:t>
            </w:r>
          </w:p>
        </w:tc>
        <w:tc>
          <w:tcPr>
            <w:tcW w:w="1349" w:type="dxa"/>
            <w:noWrap/>
            <w:hideMark/>
          </w:tcPr>
          <w:p w14:paraId="4823ED5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E001DB4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286DC34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GO:0097502</w:t>
            </w:r>
          </w:p>
        </w:tc>
        <w:tc>
          <w:tcPr>
            <w:tcW w:w="1545" w:type="dxa"/>
            <w:noWrap/>
            <w:hideMark/>
          </w:tcPr>
          <w:p w14:paraId="15E94DA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3255488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proofErr w:type="spellStart"/>
            <w:r w:rsidRPr="008C5CE5">
              <w:rPr>
                <w:rFonts w:asciiTheme="majorBidi" w:hAnsiTheme="majorBidi" w:cstheme="majorBidi"/>
              </w:rPr>
              <w:t>mannosylation</w:t>
            </w:r>
            <w:proofErr w:type="spellEnd"/>
          </w:p>
        </w:tc>
        <w:tc>
          <w:tcPr>
            <w:tcW w:w="576" w:type="dxa"/>
            <w:noWrap/>
            <w:hideMark/>
          </w:tcPr>
          <w:p w14:paraId="0CCD223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575" w:type="dxa"/>
            <w:noWrap/>
            <w:hideMark/>
          </w:tcPr>
          <w:p w14:paraId="34A74FE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1B157A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0.009709</w:t>
            </w:r>
          </w:p>
        </w:tc>
        <w:tc>
          <w:tcPr>
            <w:tcW w:w="1349" w:type="dxa"/>
            <w:noWrap/>
            <w:hideMark/>
          </w:tcPr>
          <w:p w14:paraId="5B7BF8A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4393D17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25804AD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GO:0060045</w:t>
            </w:r>
          </w:p>
        </w:tc>
        <w:tc>
          <w:tcPr>
            <w:tcW w:w="1545" w:type="dxa"/>
            <w:noWrap/>
            <w:hideMark/>
          </w:tcPr>
          <w:p w14:paraId="45C4331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12E98F9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cardiac muscle cell proliferation</w:t>
            </w:r>
          </w:p>
        </w:tc>
        <w:tc>
          <w:tcPr>
            <w:tcW w:w="576" w:type="dxa"/>
            <w:noWrap/>
            <w:hideMark/>
          </w:tcPr>
          <w:p w14:paraId="253571B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575" w:type="dxa"/>
            <w:noWrap/>
            <w:hideMark/>
          </w:tcPr>
          <w:p w14:paraId="0E582A4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675A095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0.011588</w:t>
            </w:r>
          </w:p>
        </w:tc>
        <w:tc>
          <w:tcPr>
            <w:tcW w:w="1349" w:type="dxa"/>
            <w:noWrap/>
            <w:hideMark/>
          </w:tcPr>
          <w:p w14:paraId="0424D62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6AB6FBA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72E94C6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GO:0001580</w:t>
            </w:r>
          </w:p>
        </w:tc>
        <w:tc>
          <w:tcPr>
            <w:tcW w:w="1545" w:type="dxa"/>
            <w:noWrap/>
            <w:hideMark/>
          </w:tcPr>
          <w:p w14:paraId="7B26173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7F5476C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detection of chemical stimulus involved in sensory perception of bitter taste</w:t>
            </w:r>
          </w:p>
        </w:tc>
        <w:tc>
          <w:tcPr>
            <w:tcW w:w="576" w:type="dxa"/>
            <w:noWrap/>
            <w:hideMark/>
          </w:tcPr>
          <w:p w14:paraId="665CE71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575" w:type="dxa"/>
            <w:noWrap/>
            <w:hideMark/>
          </w:tcPr>
          <w:p w14:paraId="151A258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271DE95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0.01192</w:t>
            </w:r>
          </w:p>
        </w:tc>
        <w:tc>
          <w:tcPr>
            <w:tcW w:w="1349" w:type="dxa"/>
            <w:noWrap/>
            <w:hideMark/>
          </w:tcPr>
          <w:p w14:paraId="418E2EE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C38F298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79E9F16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GO:0055023</w:t>
            </w:r>
          </w:p>
        </w:tc>
        <w:tc>
          <w:tcPr>
            <w:tcW w:w="1545" w:type="dxa"/>
            <w:noWrap/>
            <w:hideMark/>
          </w:tcPr>
          <w:p w14:paraId="1EE0186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1613E7D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cardiac muscle tissue growth</w:t>
            </w:r>
          </w:p>
        </w:tc>
        <w:tc>
          <w:tcPr>
            <w:tcW w:w="576" w:type="dxa"/>
            <w:noWrap/>
            <w:hideMark/>
          </w:tcPr>
          <w:p w14:paraId="14B1786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575" w:type="dxa"/>
            <w:noWrap/>
            <w:hideMark/>
          </w:tcPr>
          <w:p w14:paraId="7764A65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6B4F184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0.013297</w:t>
            </w:r>
          </w:p>
        </w:tc>
        <w:tc>
          <w:tcPr>
            <w:tcW w:w="1349" w:type="dxa"/>
            <w:noWrap/>
            <w:hideMark/>
          </w:tcPr>
          <w:p w14:paraId="546405A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53AEC22F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4FBF636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GO:0090162</w:t>
            </w:r>
          </w:p>
        </w:tc>
        <w:tc>
          <w:tcPr>
            <w:tcW w:w="1545" w:type="dxa"/>
            <w:noWrap/>
            <w:hideMark/>
          </w:tcPr>
          <w:p w14:paraId="7C55F48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0892FE7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establishment of epithelial cell polarity</w:t>
            </w:r>
          </w:p>
        </w:tc>
        <w:tc>
          <w:tcPr>
            <w:tcW w:w="576" w:type="dxa"/>
            <w:noWrap/>
            <w:hideMark/>
          </w:tcPr>
          <w:p w14:paraId="0A39EFA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575" w:type="dxa"/>
            <w:noWrap/>
            <w:hideMark/>
          </w:tcPr>
          <w:p w14:paraId="6BAAD4B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3B0746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0.013301</w:t>
            </w:r>
          </w:p>
        </w:tc>
        <w:tc>
          <w:tcPr>
            <w:tcW w:w="1349" w:type="dxa"/>
            <w:noWrap/>
            <w:hideMark/>
          </w:tcPr>
          <w:p w14:paraId="736DBB1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A520130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725C6FB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GO:0003382</w:t>
            </w:r>
          </w:p>
        </w:tc>
        <w:tc>
          <w:tcPr>
            <w:tcW w:w="1545" w:type="dxa"/>
            <w:noWrap/>
            <w:hideMark/>
          </w:tcPr>
          <w:p w14:paraId="5F35EBB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32A07C4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epithelial cell morphogenesis</w:t>
            </w:r>
          </w:p>
        </w:tc>
        <w:tc>
          <w:tcPr>
            <w:tcW w:w="576" w:type="dxa"/>
            <w:noWrap/>
            <w:hideMark/>
          </w:tcPr>
          <w:p w14:paraId="51CBD35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575" w:type="dxa"/>
            <w:noWrap/>
            <w:hideMark/>
          </w:tcPr>
          <w:p w14:paraId="1377382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5FB2D71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0.01352</w:t>
            </w:r>
          </w:p>
        </w:tc>
        <w:tc>
          <w:tcPr>
            <w:tcW w:w="1349" w:type="dxa"/>
            <w:noWrap/>
            <w:hideMark/>
          </w:tcPr>
          <w:p w14:paraId="6AF23E6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D733F50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670478C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GO:0050913</w:t>
            </w:r>
          </w:p>
        </w:tc>
        <w:tc>
          <w:tcPr>
            <w:tcW w:w="1545" w:type="dxa"/>
            <w:noWrap/>
            <w:hideMark/>
          </w:tcPr>
          <w:p w14:paraId="3199A10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6DC2D79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sensory perception of bitter taste</w:t>
            </w:r>
          </w:p>
        </w:tc>
        <w:tc>
          <w:tcPr>
            <w:tcW w:w="576" w:type="dxa"/>
            <w:noWrap/>
            <w:hideMark/>
          </w:tcPr>
          <w:p w14:paraId="66D4A99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75" w:type="dxa"/>
            <w:noWrap/>
            <w:hideMark/>
          </w:tcPr>
          <w:p w14:paraId="077B16D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828222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0.013693</w:t>
            </w:r>
          </w:p>
        </w:tc>
        <w:tc>
          <w:tcPr>
            <w:tcW w:w="1349" w:type="dxa"/>
            <w:noWrap/>
            <w:hideMark/>
          </w:tcPr>
          <w:p w14:paraId="56B3092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7A20795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3950BC9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GO:0050912</w:t>
            </w:r>
          </w:p>
        </w:tc>
        <w:tc>
          <w:tcPr>
            <w:tcW w:w="1545" w:type="dxa"/>
            <w:noWrap/>
            <w:hideMark/>
          </w:tcPr>
          <w:p w14:paraId="69601FE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27B5F25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detection of chemical stimulus involved in sensory perception of taste</w:t>
            </w:r>
          </w:p>
        </w:tc>
        <w:tc>
          <w:tcPr>
            <w:tcW w:w="576" w:type="dxa"/>
            <w:noWrap/>
            <w:hideMark/>
          </w:tcPr>
          <w:p w14:paraId="0A1D9C6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575" w:type="dxa"/>
            <w:noWrap/>
            <w:hideMark/>
          </w:tcPr>
          <w:p w14:paraId="2D064E9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66011C7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0.014079</w:t>
            </w:r>
          </w:p>
        </w:tc>
        <w:tc>
          <w:tcPr>
            <w:tcW w:w="1349" w:type="dxa"/>
            <w:noWrap/>
            <w:hideMark/>
          </w:tcPr>
          <w:p w14:paraId="53AEE55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5720FCD6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1E09E76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GO:0060421</w:t>
            </w:r>
          </w:p>
        </w:tc>
        <w:tc>
          <w:tcPr>
            <w:tcW w:w="1545" w:type="dxa"/>
            <w:noWrap/>
            <w:hideMark/>
          </w:tcPr>
          <w:p w14:paraId="7D0003A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049933A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heart growth</w:t>
            </w:r>
          </w:p>
        </w:tc>
        <w:tc>
          <w:tcPr>
            <w:tcW w:w="576" w:type="dxa"/>
            <w:noWrap/>
            <w:hideMark/>
          </w:tcPr>
          <w:p w14:paraId="0460403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75" w:type="dxa"/>
            <w:noWrap/>
            <w:hideMark/>
          </w:tcPr>
          <w:p w14:paraId="7B8BC1E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3B9A07B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0.014879</w:t>
            </w:r>
          </w:p>
        </w:tc>
        <w:tc>
          <w:tcPr>
            <w:tcW w:w="1349" w:type="dxa"/>
            <w:noWrap/>
            <w:hideMark/>
          </w:tcPr>
          <w:p w14:paraId="1F27DB9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66EC2B2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27907FA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GO:0060043</w:t>
            </w:r>
          </w:p>
        </w:tc>
        <w:tc>
          <w:tcPr>
            <w:tcW w:w="1545" w:type="dxa"/>
            <w:noWrap/>
            <w:hideMark/>
          </w:tcPr>
          <w:p w14:paraId="6D7ED2D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356B1E0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cardiac muscle cell proliferation</w:t>
            </w:r>
          </w:p>
        </w:tc>
        <w:tc>
          <w:tcPr>
            <w:tcW w:w="576" w:type="dxa"/>
            <w:noWrap/>
            <w:hideMark/>
          </w:tcPr>
          <w:p w14:paraId="696CCF7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575" w:type="dxa"/>
            <w:noWrap/>
            <w:hideMark/>
          </w:tcPr>
          <w:p w14:paraId="0E609E1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2B9CB9B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0.017706</w:t>
            </w:r>
          </w:p>
        </w:tc>
        <w:tc>
          <w:tcPr>
            <w:tcW w:w="1349" w:type="dxa"/>
            <w:noWrap/>
            <w:hideMark/>
          </w:tcPr>
          <w:p w14:paraId="368E26A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70CCEDA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622FE63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GO:0046622</w:t>
            </w:r>
          </w:p>
        </w:tc>
        <w:tc>
          <w:tcPr>
            <w:tcW w:w="1545" w:type="dxa"/>
            <w:noWrap/>
            <w:hideMark/>
          </w:tcPr>
          <w:p w14:paraId="629F33E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1097FF8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organ growth</w:t>
            </w:r>
          </w:p>
        </w:tc>
        <w:tc>
          <w:tcPr>
            <w:tcW w:w="576" w:type="dxa"/>
            <w:noWrap/>
            <w:hideMark/>
          </w:tcPr>
          <w:p w14:paraId="32330EF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575" w:type="dxa"/>
            <w:noWrap/>
            <w:hideMark/>
          </w:tcPr>
          <w:p w14:paraId="6BD1547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58A36C4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0.019631</w:t>
            </w:r>
          </w:p>
        </w:tc>
        <w:tc>
          <w:tcPr>
            <w:tcW w:w="1349" w:type="dxa"/>
            <w:noWrap/>
            <w:hideMark/>
          </w:tcPr>
          <w:p w14:paraId="107D6EB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DF72280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0168446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GO:0050909</w:t>
            </w:r>
          </w:p>
        </w:tc>
        <w:tc>
          <w:tcPr>
            <w:tcW w:w="1545" w:type="dxa"/>
            <w:noWrap/>
            <w:hideMark/>
          </w:tcPr>
          <w:p w14:paraId="1815210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7D9FC0F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sensory perception of taste</w:t>
            </w:r>
          </w:p>
        </w:tc>
        <w:tc>
          <w:tcPr>
            <w:tcW w:w="576" w:type="dxa"/>
            <w:noWrap/>
            <w:hideMark/>
          </w:tcPr>
          <w:p w14:paraId="74BA790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575" w:type="dxa"/>
            <w:noWrap/>
            <w:hideMark/>
          </w:tcPr>
          <w:p w14:paraId="30C26AC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2D87D8D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0.021988</w:t>
            </w:r>
          </w:p>
        </w:tc>
        <w:tc>
          <w:tcPr>
            <w:tcW w:w="1349" w:type="dxa"/>
            <w:noWrap/>
            <w:hideMark/>
          </w:tcPr>
          <w:p w14:paraId="4F95B96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5EF980C5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4CF3602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GO:0060038</w:t>
            </w:r>
          </w:p>
        </w:tc>
        <w:tc>
          <w:tcPr>
            <w:tcW w:w="1545" w:type="dxa"/>
            <w:noWrap/>
            <w:hideMark/>
          </w:tcPr>
          <w:p w14:paraId="2FBD190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0475FF5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cardiac muscle cell proliferation</w:t>
            </w:r>
          </w:p>
        </w:tc>
        <w:tc>
          <w:tcPr>
            <w:tcW w:w="576" w:type="dxa"/>
            <w:noWrap/>
            <w:hideMark/>
          </w:tcPr>
          <w:p w14:paraId="3DD2096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575" w:type="dxa"/>
            <w:noWrap/>
            <w:hideMark/>
          </w:tcPr>
          <w:p w14:paraId="3DC0330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1724F4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0.02263</w:t>
            </w:r>
          </w:p>
        </w:tc>
        <w:tc>
          <w:tcPr>
            <w:tcW w:w="1349" w:type="dxa"/>
            <w:noWrap/>
            <w:hideMark/>
          </w:tcPr>
          <w:p w14:paraId="69578E4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0813D57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24CDFD0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GO:0055021</w:t>
            </w:r>
          </w:p>
        </w:tc>
        <w:tc>
          <w:tcPr>
            <w:tcW w:w="1545" w:type="dxa"/>
            <w:noWrap/>
            <w:hideMark/>
          </w:tcPr>
          <w:p w14:paraId="0D6FD75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16A6205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cardiac muscle tissue growth</w:t>
            </w:r>
          </w:p>
        </w:tc>
        <w:tc>
          <w:tcPr>
            <w:tcW w:w="576" w:type="dxa"/>
            <w:noWrap/>
            <w:hideMark/>
          </w:tcPr>
          <w:p w14:paraId="7E3398B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575" w:type="dxa"/>
            <w:noWrap/>
            <w:hideMark/>
          </w:tcPr>
          <w:p w14:paraId="1C76D95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67D647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0.024204</w:t>
            </w:r>
          </w:p>
        </w:tc>
        <w:tc>
          <w:tcPr>
            <w:tcW w:w="1349" w:type="dxa"/>
            <w:noWrap/>
            <w:hideMark/>
          </w:tcPr>
          <w:p w14:paraId="6384962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261BDE7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291B376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GO:0060420</w:t>
            </w:r>
          </w:p>
        </w:tc>
        <w:tc>
          <w:tcPr>
            <w:tcW w:w="1545" w:type="dxa"/>
            <w:noWrap/>
            <w:hideMark/>
          </w:tcPr>
          <w:p w14:paraId="142858F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6AEA7FB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heart growth</w:t>
            </w:r>
          </w:p>
        </w:tc>
        <w:tc>
          <w:tcPr>
            <w:tcW w:w="576" w:type="dxa"/>
            <w:noWrap/>
            <w:hideMark/>
          </w:tcPr>
          <w:p w14:paraId="41330E0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575" w:type="dxa"/>
            <w:noWrap/>
            <w:hideMark/>
          </w:tcPr>
          <w:p w14:paraId="5EAD644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3CECD3C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0.026495</w:t>
            </w:r>
          </w:p>
        </w:tc>
        <w:tc>
          <w:tcPr>
            <w:tcW w:w="1349" w:type="dxa"/>
            <w:noWrap/>
            <w:hideMark/>
          </w:tcPr>
          <w:p w14:paraId="648661C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ED8F65B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4ABEF9A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GO:0014855</w:t>
            </w:r>
          </w:p>
        </w:tc>
        <w:tc>
          <w:tcPr>
            <w:tcW w:w="1545" w:type="dxa"/>
            <w:noWrap/>
            <w:hideMark/>
          </w:tcPr>
          <w:p w14:paraId="1B7C07A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003E944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striated muscle cell proliferation</w:t>
            </w:r>
          </w:p>
        </w:tc>
        <w:tc>
          <w:tcPr>
            <w:tcW w:w="576" w:type="dxa"/>
            <w:noWrap/>
            <w:hideMark/>
          </w:tcPr>
          <w:p w14:paraId="7BCAE58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575" w:type="dxa"/>
            <w:noWrap/>
            <w:hideMark/>
          </w:tcPr>
          <w:p w14:paraId="31D4F47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51B361E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0.031861</w:t>
            </w:r>
          </w:p>
        </w:tc>
        <w:tc>
          <w:tcPr>
            <w:tcW w:w="1349" w:type="dxa"/>
            <w:noWrap/>
            <w:hideMark/>
          </w:tcPr>
          <w:p w14:paraId="69BFD19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F9ACABF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646FF3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GO:0055017</w:t>
            </w:r>
          </w:p>
        </w:tc>
        <w:tc>
          <w:tcPr>
            <w:tcW w:w="1545" w:type="dxa"/>
            <w:noWrap/>
            <w:hideMark/>
          </w:tcPr>
          <w:p w14:paraId="35CDF19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38BA93E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cardiac muscle tissue growth</w:t>
            </w:r>
          </w:p>
        </w:tc>
        <w:tc>
          <w:tcPr>
            <w:tcW w:w="576" w:type="dxa"/>
            <w:noWrap/>
            <w:hideMark/>
          </w:tcPr>
          <w:p w14:paraId="68C8375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575" w:type="dxa"/>
            <w:noWrap/>
            <w:hideMark/>
          </w:tcPr>
          <w:p w14:paraId="6400EB0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12469D7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0.033508</w:t>
            </w:r>
          </w:p>
        </w:tc>
        <w:tc>
          <w:tcPr>
            <w:tcW w:w="1349" w:type="dxa"/>
            <w:noWrap/>
            <w:hideMark/>
          </w:tcPr>
          <w:p w14:paraId="3A13406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525523D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4060C99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GO:0060419</w:t>
            </w:r>
          </w:p>
        </w:tc>
        <w:tc>
          <w:tcPr>
            <w:tcW w:w="1545" w:type="dxa"/>
            <w:noWrap/>
            <w:hideMark/>
          </w:tcPr>
          <w:p w14:paraId="5C23902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5B5D4B1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heart growth</w:t>
            </w:r>
          </w:p>
        </w:tc>
        <w:tc>
          <w:tcPr>
            <w:tcW w:w="576" w:type="dxa"/>
            <w:noWrap/>
            <w:hideMark/>
          </w:tcPr>
          <w:p w14:paraId="2517341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575" w:type="dxa"/>
            <w:noWrap/>
            <w:hideMark/>
          </w:tcPr>
          <w:p w14:paraId="0635EB5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5D9216A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0.036523</w:t>
            </w:r>
          </w:p>
        </w:tc>
        <w:tc>
          <w:tcPr>
            <w:tcW w:w="1349" w:type="dxa"/>
            <w:noWrap/>
            <w:hideMark/>
          </w:tcPr>
          <w:p w14:paraId="487D2C9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48164BF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03D0A16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GO:0046620</w:t>
            </w:r>
          </w:p>
        </w:tc>
        <w:tc>
          <w:tcPr>
            <w:tcW w:w="1545" w:type="dxa"/>
            <w:noWrap/>
            <w:hideMark/>
          </w:tcPr>
          <w:p w14:paraId="75CD1C4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58C28F2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organ growth</w:t>
            </w:r>
          </w:p>
        </w:tc>
        <w:tc>
          <w:tcPr>
            <w:tcW w:w="576" w:type="dxa"/>
            <w:noWrap/>
            <w:hideMark/>
          </w:tcPr>
          <w:p w14:paraId="3AFBCB5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575" w:type="dxa"/>
            <w:noWrap/>
            <w:hideMark/>
          </w:tcPr>
          <w:p w14:paraId="68B4136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5F5957F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0.03746</w:t>
            </w:r>
          </w:p>
        </w:tc>
        <w:tc>
          <w:tcPr>
            <w:tcW w:w="1349" w:type="dxa"/>
            <w:noWrap/>
            <w:hideMark/>
          </w:tcPr>
          <w:p w14:paraId="0190A11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EC6A48E" w14:textId="77777777" w:rsidTr="00B00B6B">
        <w:trPr>
          <w:trHeight w:val="288"/>
        </w:trPr>
        <w:tc>
          <w:tcPr>
            <w:tcW w:w="1519" w:type="dxa"/>
            <w:noWrap/>
            <w:hideMark/>
          </w:tcPr>
          <w:p w14:paraId="1302C85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GO:0006493</w:t>
            </w:r>
          </w:p>
        </w:tc>
        <w:tc>
          <w:tcPr>
            <w:tcW w:w="1545" w:type="dxa"/>
            <w:noWrap/>
            <w:hideMark/>
          </w:tcPr>
          <w:p w14:paraId="6CCD2FA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587" w:type="dxa"/>
            <w:noWrap/>
            <w:hideMark/>
          </w:tcPr>
          <w:p w14:paraId="16A9DAA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O-linked glycosylation</w:t>
            </w:r>
          </w:p>
        </w:tc>
        <w:tc>
          <w:tcPr>
            <w:tcW w:w="576" w:type="dxa"/>
            <w:noWrap/>
            <w:hideMark/>
          </w:tcPr>
          <w:p w14:paraId="0D36AED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575" w:type="dxa"/>
            <w:noWrap/>
            <w:hideMark/>
          </w:tcPr>
          <w:p w14:paraId="05DD092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9" w:type="dxa"/>
            <w:noWrap/>
            <w:hideMark/>
          </w:tcPr>
          <w:p w14:paraId="0BB3E6D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0.037891</w:t>
            </w:r>
          </w:p>
        </w:tc>
        <w:tc>
          <w:tcPr>
            <w:tcW w:w="1349" w:type="dxa"/>
            <w:noWrap/>
            <w:hideMark/>
          </w:tcPr>
          <w:p w14:paraId="0FACAF1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</w:tbl>
    <w:p w14:paraId="55A3BE31" w14:textId="77D95633" w:rsidR="000F2A35" w:rsidRPr="008C5CE5" w:rsidRDefault="00B00B6B" w:rsidP="000F2A35">
      <w:pPr>
        <w:rPr>
          <w:rFonts w:asciiTheme="majorBidi" w:hAnsiTheme="majorBidi" w:cstheme="majorBidi"/>
        </w:rPr>
      </w:pPr>
      <w:r w:rsidRPr="00B00B6B">
        <w:rPr>
          <w:rFonts w:asciiTheme="majorBidi" w:hAnsiTheme="majorBidi" w:cstheme="majorBidi"/>
        </w:rPr>
        <w:t xml:space="preserve">Abbreviations: </w:t>
      </w:r>
      <w:r>
        <w:rPr>
          <w:rFonts w:asciiTheme="majorBidi" w:hAnsiTheme="majorBidi" w:cstheme="majorBidi"/>
        </w:rPr>
        <w:t xml:space="preserve">BP, Biological Processes. </w:t>
      </w:r>
    </w:p>
    <w:p w14:paraId="53D0DDAA" w14:textId="256BF702" w:rsidR="000F2A35" w:rsidRPr="008C5CE5" w:rsidRDefault="000F2A35" w:rsidP="005936C9">
      <w:pPr>
        <w:spacing w:line="480" w:lineRule="auto"/>
        <w:rPr>
          <w:rFonts w:asciiTheme="majorBidi" w:hAnsiTheme="majorBidi" w:cstheme="majorBidi"/>
        </w:rPr>
      </w:pPr>
      <w:r w:rsidRPr="007C6AD8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7C6AD8" w:rsidRPr="007C6AD8">
        <w:rPr>
          <w:rFonts w:asciiTheme="majorBidi" w:hAnsiTheme="majorBidi" w:cstheme="majorBidi"/>
          <w:b/>
          <w:bCs/>
        </w:rPr>
        <w:t>S</w:t>
      </w:r>
      <w:r w:rsidR="00833D43" w:rsidRPr="007C6AD8">
        <w:rPr>
          <w:rFonts w:asciiTheme="majorBidi" w:hAnsiTheme="majorBidi" w:cstheme="majorBidi"/>
          <w:b/>
          <w:bCs/>
        </w:rPr>
        <w:t>2</w:t>
      </w:r>
      <w:r w:rsidRPr="008C5CE5">
        <w:rPr>
          <w:rFonts w:asciiTheme="majorBidi" w:hAnsiTheme="majorBidi" w:cstheme="majorBidi"/>
        </w:rPr>
        <w:t xml:space="preserve"> GO enrichment analysis for validated hypomethylated CpG sites in T2</w:t>
      </w:r>
    </w:p>
    <w:tbl>
      <w:tblPr>
        <w:tblStyle w:val="TableGrid"/>
        <w:tblW w:w="10567" w:type="dxa"/>
        <w:tblLook w:val="04A0" w:firstRow="1" w:lastRow="0" w:firstColumn="1" w:lastColumn="0" w:noHBand="0" w:noVBand="1"/>
      </w:tblPr>
      <w:tblGrid>
        <w:gridCol w:w="1470"/>
        <w:gridCol w:w="1545"/>
        <w:gridCol w:w="3879"/>
        <w:gridCol w:w="696"/>
        <w:gridCol w:w="536"/>
        <w:gridCol w:w="1116"/>
        <w:gridCol w:w="1325"/>
      </w:tblGrid>
      <w:tr w:rsidR="000F2A35" w:rsidRPr="008C5CE5" w14:paraId="0C9CB5DD" w14:textId="77777777" w:rsidTr="00B00B6B">
        <w:trPr>
          <w:trHeight w:val="288"/>
        </w:trPr>
        <w:tc>
          <w:tcPr>
            <w:tcW w:w="10567" w:type="dxa"/>
            <w:gridSpan w:val="7"/>
            <w:noWrap/>
          </w:tcPr>
          <w:p w14:paraId="0ED4967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bookmarkStart w:id="2" w:name="_Hlk192245794"/>
            <w:r w:rsidRPr="008C5CE5">
              <w:rPr>
                <w:rFonts w:asciiTheme="majorBidi" w:hAnsiTheme="majorBidi" w:cstheme="majorBidi"/>
              </w:rPr>
              <w:t>Hypomethylated</w:t>
            </w:r>
            <w:bookmarkEnd w:id="2"/>
            <w:r w:rsidRPr="008C5CE5">
              <w:rPr>
                <w:rFonts w:asciiTheme="majorBidi" w:hAnsiTheme="majorBidi" w:cstheme="majorBidi"/>
              </w:rPr>
              <w:t xml:space="preserve"> CpG sites</w:t>
            </w:r>
          </w:p>
        </w:tc>
      </w:tr>
      <w:tr w:rsidR="000F2A35" w:rsidRPr="008C5CE5" w14:paraId="7BA1AA49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72F98AF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ENTRY</w:t>
            </w:r>
          </w:p>
        </w:tc>
        <w:tc>
          <w:tcPr>
            <w:tcW w:w="1545" w:type="dxa"/>
            <w:noWrap/>
            <w:hideMark/>
          </w:tcPr>
          <w:p w14:paraId="6A5521F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ONTOLOGY</w:t>
            </w:r>
          </w:p>
        </w:tc>
        <w:tc>
          <w:tcPr>
            <w:tcW w:w="3879" w:type="dxa"/>
            <w:noWrap/>
            <w:hideMark/>
          </w:tcPr>
          <w:p w14:paraId="5F04BA8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TERM</w:t>
            </w:r>
          </w:p>
        </w:tc>
        <w:tc>
          <w:tcPr>
            <w:tcW w:w="696" w:type="dxa"/>
            <w:noWrap/>
            <w:hideMark/>
          </w:tcPr>
          <w:p w14:paraId="53739C1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536" w:type="dxa"/>
            <w:noWrap/>
            <w:hideMark/>
          </w:tcPr>
          <w:p w14:paraId="1536EA4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DE</w:t>
            </w:r>
          </w:p>
        </w:tc>
        <w:tc>
          <w:tcPr>
            <w:tcW w:w="1116" w:type="dxa"/>
            <w:noWrap/>
            <w:hideMark/>
          </w:tcPr>
          <w:p w14:paraId="76C779A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P.DE</w:t>
            </w:r>
          </w:p>
        </w:tc>
        <w:tc>
          <w:tcPr>
            <w:tcW w:w="1325" w:type="dxa"/>
            <w:noWrap/>
            <w:hideMark/>
          </w:tcPr>
          <w:p w14:paraId="5D936BF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FDR</w:t>
            </w:r>
          </w:p>
        </w:tc>
      </w:tr>
      <w:tr w:rsidR="000F2A35" w:rsidRPr="008C5CE5" w14:paraId="203E05E3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40E9E4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GO:1903772</w:t>
            </w:r>
          </w:p>
        </w:tc>
        <w:tc>
          <w:tcPr>
            <w:tcW w:w="1545" w:type="dxa"/>
            <w:noWrap/>
            <w:hideMark/>
          </w:tcPr>
          <w:p w14:paraId="3FDA785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3B4748B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viral budding via host ESCRT complex</w:t>
            </w:r>
          </w:p>
        </w:tc>
        <w:tc>
          <w:tcPr>
            <w:tcW w:w="696" w:type="dxa"/>
            <w:noWrap/>
            <w:hideMark/>
          </w:tcPr>
          <w:p w14:paraId="38BD8DA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36" w:type="dxa"/>
            <w:noWrap/>
            <w:hideMark/>
          </w:tcPr>
          <w:p w14:paraId="5AEF9B6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35299B8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0.001318</w:t>
            </w:r>
          </w:p>
        </w:tc>
        <w:tc>
          <w:tcPr>
            <w:tcW w:w="1325" w:type="dxa"/>
            <w:noWrap/>
            <w:hideMark/>
          </w:tcPr>
          <w:p w14:paraId="184167F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BAF2879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6748DD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GO:1903774</w:t>
            </w:r>
          </w:p>
        </w:tc>
        <w:tc>
          <w:tcPr>
            <w:tcW w:w="1545" w:type="dxa"/>
            <w:noWrap/>
            <w:hideMark/>
          </w:tcPr>
          <w:p w14:paraId="40712ED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511DE1F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viral budding via host ESCRT complex</w:t>
            </w:r>
          </w:p>
        </w:tc>
        <w:tc>
          <w:tcPr>
            <w:tcW w:w="696" w:type="dxa"/>
            <w:noWrap/>
            <w:hideMark/>
          </w:tcPr>
          <w:p w14:paraId="02738D7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36" w:type="dxa"/>
            <w:noWrap/>
            <w:hideMark/>
          </w:tcPr>
          <w:p w14:paraId="2607C17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1294B50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0.001318</w:t>
            </w:r>
          </w:p>
        </w:tc>
        <w:tc>
          <w:tcPr>
            <w:tcW w:w="1325" w:type="dxa"/>
            <w:noWrap/>
            <w:hideMark/>
          </w:tcPr>
          <w:p w14:paraId="6DF218D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2314773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9B0914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GO:0043328</w:t>
            </w:r>
          </w:p>
        </w:tc>
        <w:tc>
          <w:tcPr>
            <w:tcW w:w="1545" w:type="dxa"/>
            <w:noWrap/>
            <w:hideMark/>
          </w:tcPr>
          <w:p w14:paraId="55C2639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1D72F83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transport to vacuole involved in ubiquitin-dependent protein catabolic process via the multivesicular body sorting pathway</w:t>
            </w:r>
          </w:p>
        </w:tc>
        <w:tc>
          <w:tcPr>
            <w:tcW w:w="696" w:type="dxa"/>
            <w:noWrap/>
            <w:hideMark/>
          </w:tcPr>
          <w:p w14:paraId="5EA9FCF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36" w:type="dxa"/>
            <w:noWrap/>
            <w:hideMark/>
          </w:tcPr>
          <w:p w14:paraId="3A5ABAD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5BFAB6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0.004209</w:t>
            </w:r>
          </w:p>
        </w:tc>
        <w:tc>
          <w:tcPr>
            <w:tcW w:w="1325" w:type="dxa"/>
            <w:noWrap/>
            <w:hideMark/>
          </w:tcPr>
          <w:p w14:paraId="651F05E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59F5F6D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678F084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GO:0000470</w:t>
            </w:r>
          </w:p>
        </w:tc>
        <w:tc>
          <w:tcPr>
            <w:tcW w:w="1545" w:type="dxa"/>
            <w:noWrap/>
            <w:hideMark/>
          </w:tcPr>
          <w:p w14:paraId="753C7AA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2C3A5F1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maturation of LSU-rRNA</w:t>
            </w:r>
          </w:p>
        </w:tc>
        <w:tc>
          <w:tcPr>
            <w:tcW w:w="696" w:type="dxa"/>
            <w:noWrap/>
            <w:hideMark/>
          </w:tcPr>
          <w:p w14:paraId="565ECA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36" w:type="dxa"/>
            <w:noWrap/>
            <w:hideMark/>
          </w:tcPr>
          <w:p w14:paraId="0D7C0BA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6AD7049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0.005529</w:t>
            </w:r>
          </w:p>
        </w:tc>
        <w:tc>
          <w:tcPr>
            <w:tcW w:w="1325" w:type="dxa"/>
            <w:noWrap/>
            <w:hideMark/>
          </w:tcPr>
          <w:p w14:paraId="55D709C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4B707136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3E1CB8A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GO:0032511</w:t>
            </w:r>
          </w:p>
        </w:tc>
        <w:tc>
          <w:tcPr>
            <w:tcW w:w="1545" w:type="dxa"/>
            <w:noWrap/>
            <w:hideMark/>
          </w:tcPr>
          <w:p w14:paraId="6EE4D99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5C7DABB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late endosome to vacuole transport via multivesicular body sorting pathway</w:t>
            </w:r>
          </w:p>
        </w:tc>
        <w:tc>
          <w:tcPr>
            <w:tcW w:w="696" w:type="dxa"/>
            <w:noWrap/>
            <w:hideMark/>
          </w:tcPr>
          <w:p w14:paraId="5C32389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536" w:type="dxa"/>
            <w:noWrap/>
            <w:hideMark/>
          </w:tcPr>
          <w:p w14:paraId="0DB2DFC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223F17E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0.005751</w:t>
            </w:r>
          </w:p>
        </w:tc>
        <w:tc>
          <w:tcPr>
            <w:tcW w:w="1325" w:type="dxa"/>
            <w:noWrap/>
            <w:hideMark/>
          </w:tcPr>
          <w:p w14:paraId="6985C20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36BC764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33B3FE1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GO:0039702</w:t>
            </w:r>
          </w:p>
        </w:tc>
        <w:tc>
          <w:tcPr>
            <w:tcW w:w="1545" w:type="dxa"/>
            <w:noWrap/>
            <w:hideMark/>
          </w:tcPr>
          <w:p w14:paraId="1B2740D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4BEEA64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viral budding via host ESCRT complex</w:t>
            </w:r>
          </w:p>
        </w:tc>
        <w:tc>
          <w:tcPr>
            <w:tcW w:w="696" w:type="dxa"/>
            <w:noWrap/>
            <w:hideMark/>
          </w:tcPr>
          <w:p w14:paraId="1D6E0AE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536" w:type="dxa"/>
            <w:noWrap/>
            <w:hideMark/>
          </w:tcPr>
          <w:p w14:paraId="21A3EA6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286324C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0.005842</w:t>
            </w:r>
          </w:p>
        </w:tc>
        <w:tc>
          <w:tcPr>
            <w:tcW w:w="1325" w:type="dxa"/>
            <w:noWrap/>
            <w:hideMark/>
          </w:tcPr>
          <w:p w14:paraId="7E8730E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69E76E1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78CD071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GO:1903902</w:t>
            </w:r>
          </w:p>
        </w:tc>
        <w:tc>
          <w:tcPr>
            <w:tcW w:w="1545" w:type="dxa"/>
            <w:noWrap/>
            <w:hideMark/>
          </w:tcPr>
          <w:p w14:paraId="6C95ED4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4EBD64D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viral life cycle</w:t>
            </w:r>
          </w:p>
        </w:tc>
        <w:tc>
          <w:tcPr>
            <w:tcW w:w="696" w:type="dxa"/>
            <w:noWrap/>
            <w:hideMark/>
          </w:tcPr>
          <w:p w14:paraId="52D232B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36" w:type="dxa"/>
            <w:noWrap/>
            <w:hideMark/>
          </w:tcPr>
          <w:p w14:paraId="64EF9F0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57B554A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0.007016</w:t>
            </w:r>
          </w:p>
        </w:tc>
        <w:tc>
          <w:tcPr>
            <w:tcW w:w="1325" w:type="dxa"/>
            <w:noWrap/>
            <w:hideMark/>
          </w:tcPr>
          <w:p w14:paraId="627DFEA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F3C75F0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58434A0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GO:0046755</w:t>
            </w:r>
          </w:p>
        </w:tc>
        <w:tc>
          <w:tcPr>
            <w:tcW w:w="1545" w:type="dxa"/>
            <w:noWrap/>
            <w:hideMark/>
          </w:tcPr>
          <w:p w14:paraId="287C333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3FC630D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viral budding</w:t>
            </w:r>
          </w:p>
        </w:tc>
        <w:tc>
          <w:tcPr>
            <w:tcW w:w="696" w:type="dxa"/>
            <w:noWrap/>
            <w:hideMark/>
          </w:tcPr>
          <w:p w14:paraId="314D13E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36" w:type="dxa"/>
            <w:noWrap/>
            <w:hideMark/>
          </w:tcPr>
          <w:p w14:paraId="750176A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543200E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0.007089</w:t>
            </w:r>
          </w:p>
        </w:tc>
        <w:tc>
          <w:tcPr>
            <w:tcW w:w="1325" w:type="dxa"/>
            <w:noWrap/>
            <w:hideMark/>
          </w:tcPr>
          <w:p w14:paraId="1D59206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602BC81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4D8581A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GO:0045324</w:t>
            </w:r>
          </w:p>
        </w:tc>
        <w:tc>
          <w:tcPr>
            <w:tcW w:w="1545" w:type="dxa"/>
            <w:noWrap/>
            <w:hideMark/>
          </w:tcPr>
          <w:p w14:paraId="15CCD60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6E3C11B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late endosome to vacuole transport</w:t>
            </w:r>
          </w:p>
        </w:tc>
        <w:tc>
          <w:tcPr>
            <w:tcW w:w="696" w:type="dxa"/>
            <w:noWrap/>
            <w:hideMark/>
          </w:tcPr>
          <w:p w14:paraId="117FF89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536" w:type="dxa"/>
            <w:noWrap/>
            <w:hideMark/>
          </w:tcPr>
          <w:p w14:paraId="7570765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7679F93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0.008319</w:t>
            </w:r>
          </w:p>
        </w:tc>
        <w:tc>
          <w:tcPr>
            <w:tcW w:w="1325" w:type="dxa"/>
            <w:noWrap/>
            <w:hideMark/>
          </w:tcPr>
          <w:p w14:paraId="405AC9F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8E64176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62068E6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GO:0036258</w:t>
            </w:r>
          </w:p>
        </w:tc>
        <w:tc>
          <w:tcPr>
            <w:tcW w:w="1545" w:type="dxa"/>
            <w:noWrap/>
            <w:hideMark/>
          </w:tcPr>
          <w:p w14:paraId="30921B3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702A512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multivesicular body assembly</w:t>
            </w:r>
          </w:p>
        </w:tc>
        <w:tc>
          <w:tcPr>
            <w:tcW w:w="696" w:type="dxa"/>
            <w:noWrap/>
            <w:hideMark/>
          </w:tcPr>
          <w:p w14:paraId="22797A3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536" w:type="dxa"/>
            <w:noWrap/>
            <w:hideMark/>
          </w:tcPr>
          <w:p w14:paraId="2952CA2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682308A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0.008433</w:t>
            </w:r>
          </w:p>
        </w:tc>
        <w:tc>
          <w:tcPr>
            <w:tcW w:w="1325" w:type="dxa"/>
            <w:noWrap/>
            <w:hideMark/>
          </w:tcPr>
          <w:p w14:paraId="230F9C2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0AD92B6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246A15A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GO:0019076</w:t>
            </w:r>
          </w:p>
        </w:tc>
        <w:tc>
          <w:tcPr>
            <w:tcW w:w="1545" w:type="dxa"/>
            <w:noWrap/>
            <w:hideMark/>
          </w:tcPr>
          <w:p w14:paraId="14CE3E1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4731446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viral release from host cell</w:t>
            </w:r>
          </w:p>
        </w:tc>
        <w:tc>
          <w:tcPr>
            <w:tcW w:w="696" w:type="dxa"/>
            <w:noWrap/>
            <w:hideMark/>
          </w:tcPr>
          <w:p w14:paraId="481954B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36" w:type="dxa"/>
            <w:noWrap/>
            <w:hideMark/>
          </w:tcPr>
          <w:p w14:paraId="0ED4E18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17DBDB9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0.008447</w:t>
            </w:r>
          </w:p>
        </w:tc>
        <w:tc>
          <w:tcPr>
            <w:tcW w:w="1325" w:type="dxa"/>
            <w:noWrap/>
            <w:hideMark/>
          </w:tcPr>
          <w:p w14:paraId="688425D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9531359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DE21A8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GO:0035891</w:t>
            </w:r>
          </w:p>
        </w:tc>
        <w:tc>
          <w:tcPr>
            <w:tcW w:w="1545" w:type="dxa"/>
            <w:noWrap/>
            <w:hideMark/>
          </w:tcPr>
          <w:p w14:paraId="3620485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0F8329C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exit from host cell</w:t>
            </w:r>
          </w:p>
        </w:tc>
        <w:tc>
          <w:tcPr>
            <w:tcW w:w="696" w:type="dxa"/>
            <w:noWrap/>
            <w:hideMark/>
          </w:tcPr>
          <w:p w14:paraId="35E5EB9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36" w:type="dxa"/>
            <w:noWrap/>
            <w:hideMark/>
          </w:tcPr>
          <w:p w14:paraId="508CD4B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5C8E21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0.008447</w:t>
            </w:r>
          </w:p>
        </w:tc>
        <w:tc>
          <w:tcPr>
            <w:tcW w:w="1325" w:type="dxa"/>
            <w:noWrap/>
            <w:hideMark/>
          </w:tcPr>
          <w:p w14:paraId="4696915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4C6DFCED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2319F52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GO:0036257</w:t>
            </w:r>
          </w:p>
        </w:tc>
        <w:tc>
          <w:tcPr>
            <w:tcW w:w="1545" w:type="dxa"/>
            <w:noWrap/>
            <w:hideMark/>
          </w:tcPr>
          <w:p w14:paraId="35DEBF5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3D60700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multivesicular body organization</w:t>
            </w:r>
          </w:p>
        </w:tc>
        <w:tc>
          <w:tcPr>
            <w:tcW w:w="696" w:type="dxa"/>
            <w:noWrap/>
            <w:hideMark/>
          </w:tcPr>
          <w:p w14:paraId="37B7D36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536" w:type="dxa"/>
            <w:noWrap/>
            <w:hideMark/>
          </w:tcPr>
          <w:p w14:paraId="2235FC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0C15113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0.008885</w:t>
            </w:r>
          </w:p>
        </w:tc>
        <w:tc>
          <w:tcPr>
            <w:tcW w:w="1325" w:type="dxa"/>
            <w:noWrap/>
            <w:hideMark/>
          </w:tcPr>
          <w:p w14:paraId="1F42456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DBB1A06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328CEEE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GO:0043162</w:t>
            </w:r>
          </w:p>
        </w:tc>
        <w:tc>
          <w:tcPr>
            <w:tcW w:w="1545" w:type="dxa"/>
            <w:noWrap/>
            <w:hideMark/>
          </w:tcPr>
          <w:p w14:paraId="63B5255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3765B7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ubiquitin-dependent protein catabolic process via the multivesicular body sorting pathway</w:t>
            </w:r>
          </w:p>
        </w:tc>
        <w:tc>
          <w:tcPr>
            <w:tcW w:w="696" w:type="dxa"/>
            <w:noWrap/>
            <w:hideMark/>
          </w:tcPr>
          <w:p w14:paraId="542DFAA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536" w:type="dxa"/>
            <w:noWrap/>
            <w:hideMark/>
          </w:tcPr>
          <w:p w14:paraId="02F661F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11A080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0.009695</w:t>
            </w:r>
          </w:p>
        </w:tc>
        <w:tc>
          <w:tcPr>
            <w:tcW w:w="1325" w:type="dxa"/>
            <w:noWrap/>
            <w:hideMark/>
          </w:tcPr>
          <w:p w14:paraId="1EB26AE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021D5DB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4DE21B5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GO:0019068</w:t>
            </w:r>
          </w:p>
        </w:tc>
        <w:tc>
          <w:tcPr>
            <w:tcW w:w="1545" w:type="dxa"/>
            <w:noWrap/>
            <w:hideMark/>
          </w:tcPr>
          <w:p w14:paraId="763EC2A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60BF2EE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virion assembly</w:t>
            </w:r>
          </w:p>
        </w:tc>
        <w:tc>
          <w:tcPr>
            <w:tcW w:w="696" w:type="dxa"/>
            <w:noWrap/>
            <w:hideMark/>
          </w:tcPr>
          <w:p w14:paraId="2178306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536" w:type="dxa"/>
            <w:noWrap/>
            <w:hideMark/>
          </w:tcPr>
          <w:p w14:paraId="1AE5FEB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046992C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0.010035</w:t>
            </w:r>
          </w:p>
        </w:tc>
        <w:tc>
          <w:tcPr>
            <w:tcW w:w="1325" w:type="dxa"/>
            <w:noWrap/>
            <w:hideMark/>
          </w:tcPr>
          <w:p w14:paraId="61302C5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CBC41CC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7D15FAA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GO:0032509</w:t>
            </w:r>
          </w:p>
        </w:tc>
        <w:tc>
          <w:tcPr>
            <w:tcW w:w="1545" w:type="dxa"/>
            <w:noWrap/>
            <w:hideMark/>
          </w:tcPr>
          <w:p w14:paraId="4F3D356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7A358EF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endosome transport via multivesicular body sorting pathway</w:t>
            </w:r>
          </w:p>
        </w:tc>
        <w:tc>
          <w:tcPr>
            <w:tcW w:w="696" w:type="dxa"/>
            <w:noWrap/>
            <w:hideMark/>
          </w:tcPr>
          <w:p w14:paraId="73B9C96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536" w:type="dxa"/>
            <w:noWrap/>
            <w:hideMark/>
          </w:tcPr>
          <w:p w14:paraId="39707F6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2BD4B6E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0.010231</w:t>
            </w:r>
          </w:p>
        </w:tc>
        <w:tc>
          <w:tcPr>
            <w:tcW w:w="1325" w:type="dxa"/>
            <w:noWrap/>
            <w:hideMark/>
          </w:tcPr>
          <w:p w14:paraId="1A78F0D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700D045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4D34F2D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GO:0072657</w:t>
            </w:r>
          </w:p>
        </w:tc>
        <w:tc>
          <w:tcPr>
            <w:tcW w:w="1545" w:type="dxa"/>
            <w:noWrap/>
            <w:hideMark/>
          </w:tcPr>
          <w:p w14:paraId="03552A1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753CF4E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localization to membrane</w:t>
            </w:r>
          </w:p>
        </w:tc>
        <w:tc>
          <w:tcPr>
            <w:tcW w:w="696" w:type="dxa"/>
            <w:noWrap/>
            <w:hideMark/>
          </w:tcPr>
          <w:p w14:paraId="3E8CD48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605</w:t>
            </w:r>
          </w:p>
        </w:tc>
        <w:tc>
          <w:tcPr>
            <w:tcW w:w="536" w:type="dxa"/>
            <w:noWrap/>
            <w:hideMark/>
          </w:tcPr>
          <w:p w14:paraId="3BC24B3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6" w:type="dxa"/>
            <w:noWrap/>
            <w:hideMark/>
          </w:tcPr>
          <w:p w14:paraId="27CD10D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0.011258</w:t>
            </w:r>
          </w:p>
        </w:tc>
        <w:tc>
          <w:tcPr>
            <w:tcW w:w="1325" w:type="dxa"/>
            <w:noWrap/>
            <w:hideMark/>
          </w:tcPr>
          <w:p w14:paraId="010CE6D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6FB5EDB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2542E52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GO:0090148</w:t>
            </w:r>
          </w:p>
        </w:tc>
        <w:tc>
          <w:tcPr>
            <w:tcW w:w="1545" w:type="dxa"/>
            <w:noWrap/>
            <w:hideMark/>
          </w:tcPr>
          <w:p w14:paraId="125EA2D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53994A5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membrane fission</w:t>
            </w:r>
          </w:p>
        </w:tc>
        <w:tc>
          <w:tcPr>
            <w:tcW w:w="696" w:type="dxa"/>
            <w:noWrap/>
            <w:hideMark/>
          </w:tcPr>
          <w:p w14:paraId="3AC52B8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536" w:type="dxa"/>
            <w:noWrap/>
            <w:hideMark/>
          </w:tcPr>
          <w:p w14:paraId="392441B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3EFA21F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0.012509</w:t>
            </w:r>
          </w:p>
        </w:tc>
        <w:tc>
          <w:tcPr>
            <w:tcW w:w="1325" w:type="dxa"/>
            <w:noWrap/>
            <w:hideMark/>
          </w:tcPr>
          <w:p w14:paraId="1CF5A65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ED5058C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4472A5B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GO:2000772</w:t>
            </w:r>
          </w:p>
        </w:tc>
        <w:tc>
          <w:tcPr>
            <w:tcW w:w="1545" w:type="dxa"/>
            <w:noWrap/>
            <w:hideMark/>
          </w:tcPr>
          <w:p w14:paraId="7D4C331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6F521DB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cellular senescence</w:t>
            </w:r>
          </w:p>
        </w:tc>
        <w:tc>
          <w:tcPr>
            <w:tcW w:w="696" w:type="dxa"/>
            <w:noWrap/>
            <w:hideMark/>
          </w:tcPr>
          <w:p w14:paraId="3C4A5C8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536" w:type="dxa"/>
            <w:noWrap/>
            <w:hideMark/>
          </w:tcPr>
          <w:p w14:paraId="0BCC94A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2700DA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0.012929</w:t>
            </w:r>
          </w:p>
        </w:tc>
        <w:tc>
          <w:tcPr>
            <w:tcW w:w="1325" w:type="dxa"/>
            <w:noWrap/>
            <w:hideMark/>
          </w:tcPr>
          <w:p w14:paraId="5FC7CB7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75745FA9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1D428E9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GO:0071985</w:t>
            </w:r>
          </w:p>
        </w:tc>
        <w:tc>
          <w:tcPr>
            <w:tcW w:w="1545" w:type="dxa"/>
            <w:noWrap/>
            <w:hideMark/>
          </w:tcPr>
          <w:p w14:paraId="1D663D8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7653671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multivesicular body sorting pathway</w:t>
            </w:r>
          </w:p>
        </w:tc>
        <w:tc>
          <w:tcPr>
            <w:tcW w:w="696" w:type="dxa"/>
            <w:noWrap/>
            <w:hideMark/>
          </w:tcPr>
          <w:p w14:paraId="78A6D1A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536" w:type="dxa"/>
            <w:noWrap/>
            <w:hideMark/>
          </w:tcPr>
          <w:p w14:paraId="32C57D2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5D60509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0.013043</w:t>
            </w:r>
          </w:p>
        </w:tc>
        <w:tc>
          <w:tcPr>
            <w:tcW w:w="1325" w:type="dxa"/>
            <w:noWrap/>
            <w:hideMark/>
          </w:tcPr>
          <w:p w14:paraId="5301570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F40E209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C86D87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GO:0006623</w:t>
            </w:r>
          </w:p>
        </w:tc>
        <w:tc>
          <w:tcPr>
            <w:tcW w:w="1545" w:type="dxa"/>
            <w:noWrap/>
            <w:hideMark/>
          </w:tcPr>
          <w:p w14:paraId="2C2B5A0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1629574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targeting to vacuole</w:t>
            </w:r>
          </w:p>
        </w:tc>
        <w:tc>
          <w:tcPr>
            <w:tcW w:w="696" w:type="dxa"/>
            <w:noWrap/>
            <w:hideMark/>
          </w:tcPr>
          <w:p w14:paraId="4B05C9A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536" w:type="dxa"/>
            <w:noWrap/>
            <w:hideMark/>
          </w:tcPr>
          <w:p w14:paraId="381618D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2C3854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0.013958</w:t>
            </w:r>
          </w:p>
        </w:tc>
        <w:tc>
          <w:tcPr>
            <w:tcW w:w="1325" w:type="dxa"/>
            <w:noWrap/>
            <w:hideMark/>
          </w:tcPr>
          <w:p w14:paraId="61DE110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9975B9F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172C439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GO:0051668</w:t>
            </w:r>
          </w:p>
        </w:tc>
        <w:tc>
          <w:tcPr>
            <w:tcW w:w="1545" w:type="dxa"/>
            <w:noWrap/>
            <w:hideMark/>
          </w:tcPr>
          <w:p w14:paraId="1829ED4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1B803BB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localization within membrane</w:t>
            </w:r>
          </w:p>
        </w:tc>
        <w:tc>
          <w:tcPr>
            <w:tcW w:w="696" w:type="dxa"/>
            <w:noWrap/>
            <w:hideMark/>
          </w:tcPr>
          <w:p w14:paraId="2180D36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695</w:t>
            </w:r>
          </w:p>
        </w:tc>
        <w:tc>
          <w:tcPr>
            <w:tcW w:w="536" w:type="dxa"/>
            <w:noWrap/>
            <w:hideMark/>
          </w:tcPr>
          <w:p w14:paraId="663AAEB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6" w:type="dxa"/>
            <w:noWrap/>
            <w:hideMark/>
          </w:tcPr>
          <w:p w14:paraId="744CB6C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0.01503</w:t>
            </w:r>
          </w:p>
        </w:tc>
        <w:tc>
          <w:tcPr>
            <w:tcW w:w="1325" w:type="dxa"/>
            <w:noWrap/>
            <w:hideMark/>
          </w:tcPr>
          <w:p w14:paraId="3E0DFC5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084B0C8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7EA2A27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GO:0042273</w:t>
            </w:r>
          </w:p>
        </w:tc>
        <w:tc>
          <w:tcPr>
            <w:tcW w:w="1545" w:type="dxa"/>
            <w:noWrap/>
            <w:hideMark/>
          </w:tcPr>
          <w:p w14:paraId="403EFEC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4BBFF80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ribosomal large subunit biogenesis</w:t>
            </w:r>
          </w:p>
        </w:tc>
        <w:tc>
          <w:tcPr>
            <w:tcW w:w="696" w:type="dxa"/>
            <w:noWrap/>
            <w:hideMark/>
          </w:tcPr>
          <w:p w14:paraId="1E9AC3B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536" w:type="dxa"/>
            <w:noWrap/>
            <w:hideMark/>
          </w:tcPr>
          <w:p w14:paraId="32530C8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3714C16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0.015787</w:t>
            </w:r>
          </w:p>
        </w:tc>
        <w:tc>
          <w:tcPr>
            <w:tcW w:w="1325" w:type="dxa"/>
            <w:noWrap/>
            <w:hideMark/>
          </w:tcPr>
          <w:p w14:paraId="324D74C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BFAF624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5D7EC9F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GO:0048524</w:t>
            </w:r>
          </w:p>
        </w:tc>
        <w:tc>
          <w:tcPr>
            <w:tcW w:w="1545" w:type="dxa"/>
            <w:noWrap/>
            <w:hideMark/>
          </w:tcPr>
          <w:p w14:paraId="6417C6E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7F3562A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viral process</w:t>
            </w:r>
          </w:p>
        </w:tc>
        <w:tc>
          <w:tcPr>
            <w:tcW w:w="696" w:type="dxa"/>
            <w:noWrap/>
            <w:hideMark/>
          </w:tcPr>
          <w:p w14:paraId="3E16945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536" w:type="dxa"/>
            <w:noWrap/>
            <w:hideMark/>
          </w:tcPr>
          <w:p w14:paraId="0346524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3BCF6B3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0.017767</w:t>
            </w:r>
          </w:p>
        </w:tc>
        <w:tc>
          <w:tcPr>
            <w:tcW w:w="1325" w:type="dxa"/>
            <w:noWrap/>
            <w:hideMark/>
          </w:tcPr>
          <w:p w14:paraId="1F5146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F842C21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35C17A6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GO:0006940</w:t>
            </w:r>
          </w:p>
        </w:tc>
        <w:tc>
          <w:tcPr>
            <w:tcW w:w="1545" w:type="dxa"/>
            <w:noWrap/>
            <w:hideMark/>
          </w:tcPr>
          <w:p w14:paraId="5A8090A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113A90C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smooth muscle contraction</w:t>
            </w:r>
          </w:p>
        </w:tc>
        <w:tc>
          <w:tcPr>
            <w:tcW w:w="696" w:type="dxa"/>
            <w:noWrap/>
            <w:hideMark/>
          </w:tcPr>
          <w:p w14:paraId="0ED176B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536" w:type="dxa"/>
            <w:noWrap/>
            <w:hideMark/>
          </w:tcPr>
          <w:p w14:paraId="14C4227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36A52B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0.018778</w:t>
            </w:r>
          </w:p>
        </w:tc>
        <w:tc>
          <w:tcPr>
            <w:tcW w:w="1325" w:type="dxa"/>
            <w:noWrap/>
            <w:hideMark/>
          </w:tcPr>
          <w:p w14:paraId="60F343F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DCB5895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3C9DEB6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GO:0072666</w:t>
            </w:r>
          </w:p>
        </w:tc>
        <w:tc>
          <w:tcPr>
            <w:tcW w:w="1545" w:type="dxa"/>
            <w:noWrap/>
            <w:hideMark/>
          </w:tcPr>
          <w:p w14:paraId="115D446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4216302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establishment of protein localization to vacuole</w:t>
            </w:r>
          </w:p>
        </w:tc>
        <w:tc>
          <w:tcPr>
            <w:tcW w:w="696" w:type="dxa"/>
            <w:noWrap/>
            <w:hideMark/>
          </w:tcPr>
          <w:p w14:paraId="684166D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536" w:type="dxa"/>
            <w:noWrap/>
            <w:hideMark/>
          </w:tcPr>
          <w:p w14:paraId="3012FB7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6345779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0.019125</w:t>
            </w:r>
          </w:p>
        </w:tc>
        <w:tc>
          <w:tcPr>
            <w:tcW w:w="1325" w:type="dxa"/>
            <w:noWrap/>
            <w:hideMark/>
          </w:tcPr>
          <w:p w14:paraId="7B08DB2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F7282BD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1D120CA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GO:0008104</w:t>
            </w:r>
          </w:p>
        </w:tc>
        <w:tc>
          <w:tcPr>
            <w:tcW w:w="1545" w:type="dxa"/>
            <w:noWrap/>
            <w:hideMark/>
          </w:tcPr>
          <w:p w14:paraId="587BD87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222CA58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localization</w:t>
            </w:r>
          </w:p>
        </w:tc>
        <w:tc>
          <w:tcPr>
            <w:tcW w:w="696" w:type="dxa"/>
            <w:noWrap/>
            <w:hideMark/>
          </w:tcPr>
          <w:p w14:paraId="25D7D4E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2480</w:t>
            </w:r>
          </w:p>
        </w:tc>
        <w:tc>
          <w:tcPr>
            <w:tcW w:w="536" w:type="dxa"/>
            <w:noWrap/>
            <w:hideMark/>
          </w:tcPr>
          <w:p w14:paraId="640FBB7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16" w:type="dxa"/>
            <w:noWrap/>
            <w:hideMark/>
          </w:tcPr>
          <w:p w14:paraId="4A96E53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0.02465</w:t>
            </w:r>
          </w:p>
        </w:tc>
        <w:tc>
          <w:tcPr>
            <w:tcW w:w="1325" w:type="dxa"/>
            <w:noWrap/>
            <w:hideMark/>
          </w:tcPr>
          <w:p w14:paraId="19E4894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C5D1001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170E7DB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GO:0070727</w:t>
            </w:r>
          </w:p>
        </w:tc>
        <w:tc>
          <w:tcPr>
            <w:tcW w:w="1545" w:type="dxa"/>
            <w:noWrap/>
            <w:hideMark/>
          </w:tcPr>
          <w:p w14:paraId="21FA262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1496A15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cellular macromolecule localization</w:t>
            </w:r>
          </w:p>
        </w:tc>
        <w:tc>
          <w:tcPr>
            <w:tcW w:w="696" w:type="dxa"/>
            <w:noWrap/>
            <w:hideMark/>
          </w:tcPr>
          <w:p w14:paraId="71B8C4D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2491</w:t>
            </w:r>
          </w:p>
        </w:tc>
        <w:tc>
          <w:tcPr>
            <w:tcW w:w="536" w:type="dxa"/>
            <w:noWrap/>
            <w:hideMark/>
          </w:tcPr>
          <w:p w14:paraId="586499C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16" w:type="dxa"/>
            <w:noWrap/>
            <w:hideMark/>
          </w:tcPr>
          <w:p w14:paraId="266CB60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0.024968</w:t>
            </w:r>
          </w:p>
        </w:tc>
        <w:tc>
          <w:tcPr>
            <w:tcW w:w="1325" w:type="dxa"/>
            <w:noWrap/>
            <w:hideMark/>
          </w:tcPr>
          <w:p w14:paraId="338FBD4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3BF3A95D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93BCD9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GO:0007032</w:t>
            </w:r>
          </w:p>
        </w:tc>
        <w:tc>
          <w:tcPr>
            <w:tcW w:w="1545" w:type="dxa"/>
            <w:noWrap/>
            <w:hideMark/>
          </w:tcPr>
          <w:p w14:paraId="564A911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05ACEF8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endosome organization</w:t>
            </w:r>
          </w:p>
        </w:tc>
        <w:tc>
          <w:tcPr>
            <w:tcW w:w="696" w:type="dxa"/>
            <w:noWrap/>
            <w:hideMark/>
          </w:tcPr>
          <w:p w14:paraId="566DF585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536" w:type="dxa"/>
            <w:noWrap/>
            <w:hideMark/>
          </w:tcPr>
          <w:p w14:paraId="5370C33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27FEBF6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0.025051</w:t>
            </w:r>
          </w:p>
        </w:tc>
        <w:tc>
          <w:tcPr>
            <w:tcW w:w="1325" w:type="dxa"/>
            <w:noWrap/>
            <w:hideMark/>
          </w:tcPr>
          <w:p w14:paraId="730257E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58440A5C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0DB52A4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GO:0072665</w:t>
            </w:r>
          </w:p>
        </w:tc>
        <w:tc>
          <w:tcPr>
            <w:tcW w:w="1545" w:type="dxa"/>
            <w:noWrap/>
            <w:hideMark/>
          </w:tcPr>
          <w:p w14:paraId="7A23C94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49EE4AD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localization to vacuole</w:t>
            </w:r>
          </w:p>
        </w:tc>
        <w:tc>
          <w:tcPr>
            <w:tcW w:w="696" w:type="dxa"/>
            <w:noWrap/>
            <w:hideMark/>
          </w:tcPr>
          <w:p w14:paraId="55B9F90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536" w:type="dxa"/>
            <w:noWrap/>
            <w:hideMark/>
          </w:tcPr>
          <w:p w14:paraId="5A93D3C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7430E07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0.026227</w:t>
            </w:r>
          </w:p>
        </w:tc>
        <w:tc>
          <w:tcPr>
            <w:tcW w:w="1325" w:type="dxa"/>
            <w:noWrap/>
            <w:hideMark/>
          </w:tcPr>
          <w:p w14:paraId="121F5D1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5D24B391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454E49A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GO:0006612</w:t>
            </w:r>
          </w:p>
        </w:tc>
        <w:tc>
          <w:tcPr>
            <w:tcW w:w="1545" w:type="dxa"/>
            <w:noWrap/>
            <w:hideMark/>
          </w:tcPr>
          <w:p w14:paraId="676D856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6FA2CD0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targeting to membrane</w:t>
            </w:r>
          </w:p>
        </w:tc>
        <w:tc>
          <w:tcPr>
            <w:tcW w:w="696" w:type="dxa"/>
            <w:noWrap/>
            <w:hideMark/>
          </w:tcPr>
          <w:p w14:paraId="53A069D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536" w:type="dxa"/>
            <w:noWrap/>
            <w:hideMark/>
          </w:tcPr>
          <w:p w14:paraId="4C0A723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47CD936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0.030554</w:t>
            </w:r>
          </w:p>
        </w:tc>
        <w:tc>
          <w:tcPr>
            <w:tcW w:w="1325" w:type="dxa"/>
            <w:noWrap/>
            <w:hideMark/>
          </w:tcPr>
          <w:p w14:paraId="349BEEC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103AB49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6409A90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GO:0090398</w:t>
            </w:r>
          </w:p>
        </w:tc>
        <w:tc>
          <w:tcPr>
            <w:tcW w:w="1545" w:type="dxa"/>
            <w:noWrap/>
            <w:hideMark/>
          </w:tcPr>
          <w:p w14:paraId="61A5515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1E2E8FD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cellular senescence</w:t>
            </w:r>
          </w:p>
        </w:tc>
        <w:tc>
          <w:tcPr>
            <w:tcW w:w="696" w:type="dxa"/>
            <w:noWrap/>
            <w:hideMark/>
          </w:tcPr>
          <w:p w14:paraId="7B50C9A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536" w:type="dxa"/>
            <w:noWrap/>
            <w:hideMark/>
          </w:tcPr>
          <w:p w14:paraId="6555CFE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2814E97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0.031186</w:t>
            </w:r>
          </w:p>
        </w:tc>
        <w:tc>
          <w:tcPr>
            <w:tcW w:w="1325" w:type="dxa"/>
            <w:noWrap/>
            <w:hideMark/>
          </w:tcPr>
          <w:p w14:paraId="454C73C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5E4F768F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24CED64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GO:0006939</w:t>
            </w:r>
          </w:p>
        </w:tc>
        <w:tc>
          <w:tcPr>
            <w:tcW w:w="1545" w:type="dxa"/>
            <w:noWrap/>
            <w:hideMark/>
          </w:tcPr>
          <w:p w14:paraId="2DFE411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0E1337F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smooth muscle contraction</w:t>
            </w:r>
          </w:p>
        </w:tc>
        <w:tc>
          <w:tcPr>
            <w:tcW w:w="696" w:type="dxa"/>
            <w:noWrap/>
            <w:hideMark/>
          </w:tcPr>
          <w:p w14:paraId="1257C6B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536" w:type="dxa"/>
            <w:noWrap/>
            <w:hideMark/>
          </w:tcPr>
          <w:p w14:paraId="4C6E4FB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3EF4EA0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0.034953</w:t>
            </w:r>
          </w:p>
        </w:tc>
        <w:tc>
          <w:tcPr>
            <w:tcW w:w="1325" w:type="dxa"/>
            <w:noWrap/>
            <w:hideMark/>
          </w:tcPr>
          <w:p w14:paraId="54C32AD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218B7638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298440D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GO:1903900</w:t>
            </w:r>
          </w:p>
        </w:tc>
        <w:tc>
          <w:tcPr>
            <w:tcW w:w="1545" w:type="dxa"/>
            <w:noWrap/>
            <w:hideMark/>
          </w:tcPr>
          <w:p w14:paraId="51B8395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237DAD0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viral life cycle</w:t>
            </w:r>
          </w:p>
        </w:tc>
        <w:tc>
          <w:tcPr>
            <w:tcW w:w="696" w:type="dxa"/>
            <w:noWrap/>
            <w:hideMark/>
          </w:tcPr>
          <w:p w14:paraId="2762E1B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536" w:type="dxa"/>
            <w:noWrap/>
            <w:hideMark/>
          </w:tcPr>
          <w:p w14:paraId="177B22D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69F3A23C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0.035558</w:t>
            </w:r>
          </w:p>
        </w:tc>
        <w:tc>
          <w:tcPr>
            <w:tcW w:w="1325" w:type="dxa"/>
            <w:noWrap/>
            <w:hideMark/>
          </w:tcPr>
          <w:p w14:paraId="42A3D0B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469BD0B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7E43057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GO:0033036</w:t>
            </w:r>
          </w:p>
        </w:tc>
        <w:tc>
          <w:tcPr>
            <w:tcW w:w="1545" w:type="dxa"/>
            <w:noWrap/>
            <w:hideMark/>
          </w:tcPr>
          <w:p w14:paraId="6C360FE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710E0BFA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macromolecule localization</w:t>
            </w:r>
          </w:p>
        </w:tc>
        <w:tc>
          <w:tcPr>
            <w:tcW w:w="696" w:type="dxa"/>
            <w:noWrap/>
            <w:hideMark/>
          </w:tcPr>
          <w:p w14:paraId="42EE7307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2974</w:t>
            </w:r>
          </w:p>
        </w:tc>
        <w:tc>
          <w:tcPr>
            <w:tcW w:w="536" w:type="dxa"/>
            <w:noWrap/>
            <w:hideMark/>
          </w:tcPr>
          <w:p w14:paraId="50BF9B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16" w:type="dxa"/>
            <w:noWrap/>
            <w:hideMark/>
          </w:tcPr>
          <w:p w14:paraId="61ADF9D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0.03877</w:t>
            </w:r>
          </w:p>
        </w:tc>
        <w:tc>
          <w:tcPr>
            <w:tcW w:w="1325" w:type="dxa"/>
            <w:noWrap/>
            <w:hideMark/>
          </w:tcPr>
          <w:p w14:paraId="6A561B7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6F72F0FD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678603A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GO:0050792</w:t>
            </w:r>
          </w:p>
        </w:tc>
        <w:tc>
          <w:tcPr>
            <w:tcW w:w="1545" w:type="dxa"/>
            <w:noWrap/>
            <w:hideMark/>
          </w:tcPr>
          <w:p w14:paraId="1B47AB90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278D7121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viral process</w:t>
            </w:r>
          </w:p>
        </w:tc>
        <w:tc>
          <w:tcPr>
            <w:tcW w:w="696" w:type="dxa"/>
            <w:noWrap/>
            <w:hideMark/>
          </w:tcPr>
          <w:p w14:paraId="7839D33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536" w:type="dxa"/>
            <w:noWrap/>
            <w:hideMark/>
          </w:tcPr>
          <w:p w14:paraId="5D687863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0BDF499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0.042007</w:t>
            </w:r>
          </w:p>
        </w:tc>
        <w:tc>
          <w:tcPr>
            <w:tcW w:w="1325" w:type="dxa"/>
            <w:noWrap/>
            <w:hideMark/>
          </w:tcPr>
          <w:p w14:paraId="1017786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4AC24F37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2794177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GO:0006937</w:t>
            </w:r>
          </w:p>
        </w:tc>
        <w:tc>
          <w:tcPr>
            <w:tcW w:w="1545" w:type="dxa"/>
            <w:noWrap/>
            <w:hideMark/>
          </w:tcPr>
          <w:p w14:paraId="775600B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3966FC7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muscle contraction</w:t>
            </w:r>
          </w:p>
        </w:tc>
        <w:tc>
          <w:tcPr>
            <w:tcW w:w="696" w:type="dxa"/>
            <w:noWrap/>
            <w:hideMark/>
          </w:tcPr>
          <w:p w14:paraId="3EF06F3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536" w:type="dxa"/>
            <w:noWrap/>
            <w:hideMark/>
          </w:tcPr>
          <w:p w14:paraId="28E7993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57ED1BE8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0.048324</w:t>
            </w:r>
          </w:p>
        </w:tc>
        <w:tc>
          <w:tcPr>
            <w:tcW w:w="1325" w:type="dxa"/>
            <w:noWrap/>
            <w:hideMark/>
          </w:tcPr>
          <w:p w14:paraId="3E548014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1CF01918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1B65C38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GO:0044085</w:t>
            </w:r>
          </w:p>
        </w:tc>
        <w:tc>
          <w:tcPr>
            <w:tcW w:w="1545" w:type="dxa"/>
            <w:noWrap/>
            <w:hideMark/>
          </w:tcPr>
          <w:p w14:paraId="2A0BD88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237DB65D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cellular component biogenesis</w:t>
            </w:r>
          </w:p>
        </w:tc>
        <w:tc>
          <w:tcPr>
            <w:tcW w:w="696" w:type="dxa"/>
            <w:noWrap/>
            <w:hideMark/>
          </w:tcPr>
          <w:p w14:paraId="28C9DE0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3303</w:t>
            </w:r>
          </w:p>
        </w:tc>
        <w:tc>
          <w:tcPr>
            <w:tcW w:w="536" w:type="dxa"/>
            <w:noWrap/>
            <w:hideMark/>
          </w:tcPr>
          <w:p w14:paraId="6357C75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16" w:type="dxa"/>
            <w:noWrap/>
            <w:hideMark/>
          </w:tcPr>
          <w:p w14:paraId="3987977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0.048814</w:t>
            </w:r>
          </w:p>
        </w:tc>
        <w:tc>
          <w:tcPr>
            <w:tcW w:w="1325" w:type="dxa"/>
            <w:noWrap/>
            <w:hideMark/>
          </w:tcPr>
          <w:p w14:paraId="21CBA7C6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0F2A35" w:rsidRPr="008C5CE5" w14:paraId="07110035" w14:textId="77777777" w:rsidTr="00B00B6B">
        <w:trPr>
          <w:trHeight w:val="288"/>
        </w:trPr>
        <w:tc>
          <w:tcPr>
            <w:tcW w:w="1470" w:type="dxa"/>
            <w:noWrap/>
            <w:hideMark/>
          </w:tcPr>
          <w:p w14:paraId="41FF701B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GO:0007034</w:t>
            </w:r>
          </w:p>
        </w:tc>
        <w:tc>
          <w:tcPr>
            <w:tcW w:w="1545" w:type="dxa"/>
            <w:noWrap/>
            <w:hideMark/>
          </w:tcPr>
          <w:p w14:paraId="7F7C9319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879" w:type="dxa"/>
            <w:noWrap/>
            <w:hideMark/>
          </w:tcPr>
          <w:p w14:paraId="6924175F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vacuolar transport</w:t>
            </w:r>
          </w:p>
        </w:tc>
        <w:tc>
          <w:tcPr>
            <w:tcW w:w="696" w:type="dxa"/>
            <w:noWrap/>
            <w:hideMark/>
          </w:tcPr>
          <w:p w14:paraId="28A189E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536" w:type="dxa"/>
            <w:noWrap/>
            <w:hideMark/>
          </w:tcPr>
          <w:p w14:paraId="583530F2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6" w:type="dxa"/>
            <w:noWrap/>
            <w:hideMark/>
          </w:tcPr>
          <w:p w14:paraId="0BA3AAA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0.049281</w:t>
            </w:r>
          </w:p>
        </w:tc>
        <w:tc>
          <w:tcPr>
            <w:tcW w:w="1325" w:type="dxa"/>
            <w:noWrap/>
            <w:hideMark/>
          </w:tcPr>
          <w:p w14:paraId="20D784DE" w14:textId="77777777" w:rsidR="000F2A35" w:rsidRPr="008C5CE5" w:rsidRDefault="000F2A35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</w:tbl>
    <w:p w14:paraId="605B1344" w14:textId="77777777" w:rsidR="00B00B6B" w:rsidRPr="008C5CE5" w:rsidRDefault="00B00B6B" w:rsidP="00B00B6B">
      <w:pPr>
        <w:rPr>
          <w:rFonts w:asciiTheme="majorBidi" w:hAnsiTheme="majorBidi" w:cstheme="majorBidi"/>
        </w:rPr>
      </w:pPr>
      <w:r w:rsidRPr="00B00B6B">
        <w:rPr>
          <w:rFonts w:asciiTheme="majorBidi" w:hAnsiTheme="majorBidi" w:cstheme="majorBidi"/>
        </w:rPr>
        <w:t xml:space="preserve">Abbreviations: </w:t>
      </w:r>
      <w:r>
        <w:rPr>
          <w:rFonts w:asciiTheme="majorBidi" w:hAnsiTheme="majorBidi" w:cstheme="majorBidi"/>
        </w:rPr>
        <w:t xml:space="preserve">BP, Biological Processes. </w:t>
      </w:r>
    </w:p>
    <w:p w14:paraId="3241B6A3" w14:textId="77777777" w:rsidR="000F2A35" w:rsidRPr="008C5CE5" w:rsidRDefault="000F2A35" w:rsidP="000F2A35">
      <w:pPr>
        <w:rPr>
          <w:rFonts w:asciiTheme="majorBidi" w:hAnsiTheme="majorBidi" w:cstheme="majorBidi"/>
        </w:rPr>
      </w:pPr>
    </w:p>
    <w:p w14:paraId="04614363" w14:textId="2CA63E02" w:rsidR="00833D43" w:rsidRPr="008C5CE5" w:rsidRDefault="00833D43" w:rsidP="005936C9">
      <w:pPr>
        <w:spacing w:line="480" w:lineRule="auto"/>
        <w:rPr>
          <w:rFonts w:asciiTheme="majorBidi" w:hAnsiTheme="majorBidi" w:cstheme="majorBidi"/>
        </w:rPr>
      </w:pPr>
      <w:r w:rsidRPr="006D6F1B">
        <w:rPr>
          <w:rFonts w:asciiTheme="majorBidi" w:hAnsiTheme="majorBidi" w:cstheme="majorBidi"/>
          <w:b/>
          <w:bCs/>
        </w:rPr>
        <w:t xml:space="preserve">Table </w:t>
      </w:r>
      <w:r w:rsidR="006D6F1B" w:rsidRPr="006D6F1B">
        <w:rPr>
          <w:rFonts w:asciiTheme="majorBidi" w:hAnsiTheme="majorBidi" w:cstheme="majorBidi"/>
          <w:b/>
          <w:bCs/>
        </w:rPr>
        <w:t>S</w:t>
      </w:r>
      <w:r w:rsidRPr="006D6F1B">
        <w:rPr>
          <w:rFonts w:asciiTheme="majorBidi" w:hAnsiTheme="majorBidi" w:cstheme="majorBidi"/>
          <w:b/>
          <w:bCs/>
        </w:rPr>
        <w:t>3</w:t>
      </w:r>
      <w:r w:rsidRPr="008C5CE5">
        <w:rPr>
          <w:rFonts w:asciiTheme="majorBidi" w:hAnsiTheme="majorBidi" w:cstheme="majorBidi"/>
        </w:rPr>
        <w:t xml:space="preserve"> GO enrichment analysis </w:t>
      </w:r>
      <w:r w:rsidR="006A6A7F" w:rsidRPr="008C5CE5">
        <w:rPr>
          <w:rFonts w:asciiTheme="majorBidi" w:hAnsiTheme="majorBidi" w:cstheme="majorBidi"/>
        </w:rPr>
        <w:t>for validated hypermethylated CpG sites in</w:t>
      </w:r>
      <w:r w:rsidRPr="008C5CE5">
        <w:rPr>
          <w:rFonts w:asciiTheme="majorBidi" w:hAnsiTheme="majorBidi" w:cstheme="majorBidi"/>
        </w:rPr>
        <w:t xml:space="preserve"> T3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7"/>
        <w:gridCol w:w="1545"/>
        <w:gridCol w:w="3476"/>
        <w:gridCol w:w="754"/>
        <w:gridCol w:w="754"/>
        <w:gridCol w:w="1116"/>
      </w:tblGrid>
      <w:tr w:rsidR="00833D43" w:rsidRPr="008C5CE5" w14:paraId="483A6A59" w14:textId="77777777" w:rsidTr="00157E02">
        <w:trPr>
          <w:trHeight w:val="288"/>
        </w:trPr>
        <w:tc>
          <w:tcPr>
            <w:tcW w:w="9350" w:type="dxa"/>
            <w:gridSpan w:val="6"/>
            <w:noWrap/>
          </w:tcPr>
          <w:p w14:paraId="2262ED6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Hypermethylated CpG sites</w:t>
            </w:r>
          </w:p>
        </w:tc>
      </w:tr>
      <w:tr w:rsidR="00833D43" w:rsidRPr="008C5CE5" w14:paraId="28AF4E42" w14:textId="77777777" w:rsidTr="00B00B6B">
        <w:trPr>
          <w:trHeight w:val="449"/>
        </w:trPr>
        <w:tc>
          <w:tcPr>
            <w:tcW w:w="1777" w:type="dxa"/>
            <w:noWrap/>
            <w:hideMark/>
          </w:tcPr>
          <w:p w14:paraId="040EC1A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ENTRY</w:t>
            </w:r>
          </w:p>
        </w:tc>
        <w:tc>
          <w:tcPr>
            <w:tcW w:w="1502" w:type="dxa"/>
            <w:noWrap/>
            <w:hideMark/>
          </w:tcPr>
          <w:p w14:paraId="452918E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ONTOLOGY</w:t>
            </w:r>
          </w:p>
        </w:tc>
        <w:tc>
          <w:tcPr>
            <w:tcW w:w="3476" w:type="dxa"/>
            <w:noWrap/>
            <w:hideMark/>
          </w:tcPr>
          <w:p w14:paraId="54AC8CC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TERM</w:t>
            </w:r>
          </w:p>
        </w:tc>
        <w:tc>
          <w:tcPr>
            <w:tcW w:w="754" w:type="dxa"/>
            <w:noWrap/>
            <w:hideMark/>
          </w:tcPr>
          <w:p w14:paraId="7AA1F06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54" w:type="dxa"/>
            <w:noWrap/>
            <w:hideMark/>
          </w:tcPr>
          <w:p w14:paraId="31919E0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DE</w:t>
            </w:r>
          </w:p>
        </w:tc>
        <w:tc>
          <w:tcPr>
            <w:tcW w:w="1087" w:type="dxa"/>
            <w:noWrap/>
            <w:hideMark/>
          </w:tcPr>
          <w:p w14:paraId="3A67518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P.DE</w:t>
            </w:r>
          </w:p>
        </w:tc>
      </w:tr>
      <w:tr w:rsidR="00833D43" w:rsidRPr="008C5CE5" w14:paraId="773D0ACB" w14:textId="77777777" w:rsidTr="00B00B6B">
        <w:trPr>
          <w:trHeight w:val="288"/>
        </w:trPr>
        <w:tc>
          <w:tcPr>
            <w:tcW w:w="1777" w:type="dxa"/>
            <w:noWrap/>
            <w:hideMark/>
          </w:tcPr>
          <w:p w14:paraId="685A05E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GO:0005975</w:t>
            </w:r>
          </w:p>
        </w:tc>
        <w:tc>
          <w:tcPr>
            <w:tcW w:w="1502" w:type="dxa"/>
            <w:noWrap/>
            <w:hideMark/>
          </w:tcPr>
          <w:p w14:paraId="60A062A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476" w:type="dxa"/>
            <w:noWrap/>
            <w:hideMark/>
          </w:tcPr>
          <w:p w14:paraId="03F5795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carbohydrate metabolic process</w:t>
            </w:r>
          </w:p>
        </w:tc>
        <w:tc>
          <w:tcPr>
            <w:tcW w:w="754" w:type="dxa"/>
            <w:noWrap/>
            <w:hideMark/>
          </w:tcPr>
          <w:p w14:paraId="7B3BA0F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556</w:t>
            </w:r>
          </w:p>
        </w:tc>
        <w:tc>
          <w:tcPr>
            <w:tcW w:w="754" w:type="dxa"/>
            <w:noWrap/>
            <w:hideMark/>
          </w:tcPr>
          <w:p w14:paraId="399B18B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87" w:type="dxa"/>
            <w:noWrap/>
            <w:hideMark/>
          </w:tcPr>
          <w:p w14:paraId="0E0F2CF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0.035001</w:t>
            </w:r>
          </w:p>
        </w:tc>
      </w:tr>
    </w:tbl>
    <w:p w14:paraId="7B980138" w14:textId="77777777" w:rsidR="00B00B6B" w:rsidRPr="008C5CE5" w:rsidRDefault="00B00B6B" w:rsidP="00B00B6B">
      <w:pPr>
        <w:rPr>
          <w:rFonts w:asciiTheme="majorBidi" w:hAnsiTheme="majorBidi" w:cstheme="majorBidi"/>
        </w:rPr>
      </w:pPr>
      <w:r w:rsidRPr="00B00B6B">
        <w:rPr>
          <w:rFonts w:asciiTheme="majorBidi" w:hAnsiTheme="majorBidi" w:cstheme="majorBidi"/>
        </w:rPr>
        <w:t xml:space="preserve">Abbreviations: </w:t>
      </w:r>
      <w:r>
        <w:rPr>
          <w:rFonts w:asciiTheme="majorBidi" w:hAnsiTheme="majorBidi" w:cstheme="majorBidi"/>
        </w:rPr>
        <w:t xml:space="preserve">BP, Biological Processes. </w:t>
      </w:r>
    </w:p>
    <w:p w14:paraId="7BD412BE" w14:textId="77777777" w:rsidR="00833D43" w:rsidRPr="008C5CE5" w:rsidRDefault="00833D43" w:rsidP="00833D43">
      <w:pPr>
        <w:rPr>
          <w:rFonts w:asciiTheme="majorBidi" w:hAnsiTheme="majorBidi" w:cstheme="majorBidi"/>
        </w:rPr>
      </w:pPr>
    </w:p>
    <w:p w14:paraId="78B5B208" w14:textId="506DA359" w:rsidR="00833D43" w:rsidRPr="008C5CE5" w:rsidRDefault="006A6A7F" w:rsidP="005936C9">
      <w:pPr>
        <w:spacing w:line="480" w:lineRule="auto"/>
        <w:rPr>
          <w:rFonts w:asciiTheme="majorBidi" w:hAnsiTheme="majorBidi" w:cstheme="majorBidi"/>
        </w:rPr>
      </w:pPr>
      <w:r w:rsidRPr="00721724">
        <w:rPr>
          <w:rFonts w:asciiTheme="majorBidi" w:hAnsiTheme="majorBidi" w:cstheme="majorBidi"/>
          <w:b/>
          <w:bCs/>
        </w:rPr>
        <w:t xml:space="preserve">Table </w:t>
      </w:r>
      <w:r w:rsidR="00721724" w:rsidRPr="00721724">
        <w:rPr>
          <w:rFonts w:asciiTheme="majorBidi" w:hAnsiTheme="majorBidi" w:cstheme="majorBidi"/>
          <w:b/>
          <w:bCs/>
        </w:rPr>
        <w:t>S</w:t>
      </w:r>
      <w:r w:rsidRPr="00721724">
        <w:rPr>
          <w:rFonts w:asciiTheme="majorBidi" w:hAnsiTheme="majorBidi" w:cstheme="majorBidi"/>
          <w:b/>
          <w:bCs/>
        </w:rPr>
        <w:t>4</w:t>
      </w:r>
      <w:r w:rsidRPr="008C5CE5">
        <w:rPr>
          <w:rFonts w:asciiTheme="majorBidi" w:hAnsiTheme="majorBidi" w:cstheme="majorBidi"/>
        </w:rPr>
        <w:t xml:space="preserve"> GO enrichment analysis for validated hypomethylated CpG sites in T3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70"/>
        <w:gridCol w:w="1569"/>
        <w:gridCol w:w="3389"/>
        <w:gridCol w:w="576"/>
        <w:gridCol w:w="564"/>
        <w:gridCol w:w="1116"/>
        <w:gridCol w:w="823"/>
      </w:tblGrid>
      <w:tr w:rsidR="00833D43" w:rsidRPr="008C5CE5" w14:paraId="568A409D" w14:textId="77777777" w:rsidTr="009D260E">
        <w:trPr>
          <w:trHeight w:val="288"/>
        </w:trPr>
        <w:tc>
          <w:tcPr>
            <w:tcW w:w="9493" w:type="dxa"/>
            <w:gridSpan w:val="7"/>
            <w:noWrap/>
          </w:tcPr>
          <w:p w14:paraId="11DFEC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Hypomethylated CpG sites</w:t>
            </w:r>
          </w:p>
        </w:tc>
      </w:tr>
      <w:tr w:rsidR="00833D43" w:rsidRPr="008C5CE5" w14:paraId="76319F2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0DDB01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9" w:type="dxa"/>
            <w:noWrap/>
            <w:hideMark/>
          </w:tcPr>
          <w:p w14:paraId="23B908C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ONTOLOGY</w:t>
            </w:r>
          </w:p>
        </w:tc>
        <w:tc>
          <w:tcPr>
            <w:tcW w:w="3389" w:type="dxa"/>
            <w:noWrap/>
            <w:hideMark/>
          </w:tcPr>
          <w:p w14:paraId="0C93348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TERM</w:t>
            </w:r>
          </w:p>
        </w:tc>
        <w:tc>
          <w:tcPr>
            <w:tcW w:w="574" w:type="dxa"/>
            <w:noWrap/>
            <w:hideMark/>
          </w:tcPr>
          <w:p w14:paraId="0653F92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564" w:type="dxa"/>
            <w:noWrap/>
            <w:hideMark/>
          </w:tcPr>
          <w:p w14:paraId="5E898D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DE</w:t>
            </w:r>
          </w:p>
        </w:tc>
        <w:tc>
          <w:tcPr>
            <w:tcW w:w="1111" w:type="dxa"/>
            <w:noWrap/>
            <w:hideMark/>
          </w:tcPr>
          <w:p w14:paraId="5E0572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P.DE</w:t>
            </w:r>
          </w:p>
        </w:tc>
        <w:tc>
          <w:tcPr>
            <w:tcW w:w="823" w:type="dxa"/>
            <w:noWrap/>
            <w:hideMark/>
          </w:tcPr>
          <w:p w14:paraId="12021D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FDR</w:t>
            </w:r>
          </w:p>
        </w:tc>
      </w:tr>
      <w:tr w:rsidR="00833D43" w:rsidRPr="008C5CE5" w14:paraId="600CE1D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8B42A4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GO:0098874</w:t>
            </w:r>
          </w:p>
        </w:tc>
        <w:tc>
          <w:tcPr>
            <w:tcW w:w="1569" w:type="dxa"/>
            <w:noWrap/>
            <w:hideMark/>
          </w:tcPr>
          <w:p w14:paraId="62C606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1FC3AB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spike train</w:t>
            </w:r>
          </w:p>
        </w:tc>
        <w:tc>
          <w:tcPr>
            <w:tcW w:w="574" w:type="dxa"/>
            <w:noWrap/>
            <w:hideMark/>
          </w:tcPr>
          <w:p w14:paraId="2464C2E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4" w:type="dxa"/>
            <w:noWrap/>
            <w:hideMark/>
          </w:tcPr>
          <w:p w14:paraId="4896555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A54A54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0.001617</w:t>
            </w:r>
          </w:p>
        </w:tc>
        <w:tc>
          <w:tcPr>
            <w:tcW w:w="823" w:type="dxa"/>
            <w:noWrap/>
            <w:hideMark/>
          </w:tcPr>
          <w:p w14:paraId="2C5550E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E1F710A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941CD7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GO:0099608</w:t>
            </w:r>
          </w:p>
        </w:tc>
        <w:tc>
          <w:tcPr>
            <w:tcW w:w="1569" w:type="dxa"/>
            <w:noWrap/>
            <w:hideMark/>
          </w:tcPr>
          <w:p w14:paraId="1C74944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F68D17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action potential firing pattern</w:t>
            </w:r>
          </w:p>
        </w:tc>
        <w:tc>
          <w:tcPr>
            <w:tcW w:w="574" w:type="dxa"/>
            <w:noWrap/>
            <w:hideMark/>
          </w:tcPr>
          <w:p w14:paraId="3338972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4" w:type="dxa"/>
            <w:noWrap/>
            <w:hideMark/>
          </w:tcPr>
          <w:p w14:paraId="1D0A78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5C7143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0.001617</w:t>
            </w:r>
          </w:p>
        </w:tc>
        <w:tc>
          <w:tcPr>
            <w:tcW w:w="823" w:type="dxa"/>
            <w:noWrap/>
            <w:hideMark/>
          </w:tcPr>
          <w:p w14:paraId="315FAA9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11951DF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74069D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GO:0071348</w:t>
            </w:r>
          </w:p>
        </w:tc>
        <w:tc>
          <w:tcPr>
            <w:tcW w:w="1569" w:type="dxa"/>
            <w:noWrap/>
            <w:hideMark/>
          </w:tcPr>
          <w:p w14:paraId="5D295BC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6B3F3F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cellular response to interleukin-11</w:t>
            </w:r>
          </w:p>
        </w:tc>
        <w:tc>
          <w:tcPr>
            <w:tcW w:w="574" w:type="dxa"/>
            <w:noWrap/>
            <w:hideMark/>
          </w:tcPr>
          <w:p w14:paraId="10A2DD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64" w:type="dxa"/>
            <w:noWrap/>
            <w:hideMark/>
          </w:tcPr>
          <w:p w14:paraId="5308821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87371D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0.00172</w:t>
            </w:r>
          </w:p>
        </w:tc>
        <w:tc>
          <w:tcPr>
            <w:tcW w:w="823" w:type="dxa"/>
            <w:noWrap/>
            <w:hideMark/>
          </w:tcPr>
          <w:p w14:paraId="4FE2210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FF9361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366B36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GO:0006540</w:t>
            </w:r>
          </w:p>
        </w:tc>
        <w:tc>
          <w:tcPr>
            <w:tcW w:w="1569" w:type="dxa"/>
            <w:noWrap/>
            <w:hideMark/>
          </w:tcPr>
          <w:p w14:paraId="05FE272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230D2B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glutamate decarboxylation to succinate</w:t>
            </w:r>
          </w:p>
        </w:tc>
        <w:tc>
          <w:tcPr>
            <w:tcW w:w="574" w:type="dxa"/>
            <w:noWrap/>
            <w:hideMark/>
          </w:tcPr>
          <w:p w14:paraId="2611991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4" w:type="dxa"/>
            <w:noWrap/>
            <w:hideMark/>
          </w:tcPr>
          <w:p w14:paraId="0C2BE26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A9A47D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0.002241</w:t>
            </w:r>
          </w:p>
        </w:tc>
        <w:tc>
          <w:tcPr>
            <w:tcW w:w="823" w:type="dxa"/>
            <w:noWrap/>
            <w:hideMark/>
          </w:tcPr>
          <w:p w14:paraId="5BC3C21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7FF2CC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69D968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GO:2000329</w:t>
            </w:r>
          </w:p>
        </w:tc>
        <w:tc>
          <w:tcPr>
            <w:tcW w:w="1569" w:type="dxa"/>
            <w:noWrap/>
            <w:hideMark/>
          </w:tcPr>
          <w:p w14:paraId="36A4A87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5DF948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T-helper 17 cell lineage commitment</w:t>
            </w:r>
          </w:p>
        </w:tc>
        <w:tc>
          <w:tcPr>
            <w:tcW w:w="574" w:type="dxa"/>
            <w:noWrap/>
            <w:hideMark/>
          </w:tcPr>
          <w:p w14:paraId="4D51DAD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4" w:type="dxa"/>
            <w:noWrap/>
            <w:hideMark/>
          </w:tcPr>
          <w:p w14:paraId="5844E46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5FB717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0.002801</w:t>
            </w:r>
          </w:p>
        </w:tc>
        <w:tc>
          <w:tcPr>
            <w:tcW w:w="823" w:type="dxa"/>
            <w:noWrap/>
            <w:hideMark/>
          </w:tcPr>
          <w:p w14:paraId="7A3D2D4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9BB4DB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36681E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GO:2000552</w:t>
            </w:r>
          </w:p>
        </w:tc>
        <w:tc>
          <w:tcPr>
            <w:tcW w:w="1569" w:type="dxa"/>
            <w:noWrap/>
            <w:hideMark/>
          </w:tcPr>
          <w:p w14:paraId="7E913A3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472AFD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T-helper 2 cell cytokine production</w:t>
            </w:r>
          </w:p>
        </w:tc>
        <w:tc>
          <w:tcPr>
            <w:tcW w:w="574" w:type="dxa"/>
            <w:noWrap/>
            <w:hideMark/>
          </w:tcPr>
          <w:p w14:paraId="5ED0819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64" w:type="dxa"/>
            <w:noWrap/>
            <w:hideMark/>
          </w:tcPr>
          <w:p w14:paraId="0007E6A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A277C7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0.002951</w:t>
            </w:r>
          </w:p>
        </w:tc>
        <w:tc>
          <w:tcPr>
            <w:tcW w:w="823" w:type="dxa"/>
            <w:noWrap/>
            <w:hideMark/>
          </w:tcPr>
          <w:p w14:paraId="67DFA4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A837BC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1A22DA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GO:0071105</w:t>
            </w:r>
          </w:p>
        </w:tc>
        <w:tc>
          <w:tcPr>
            <w:tcW w:w="1569" w:type="dxa"/>
            <w:noWrap/>
            <w:hideMark/>
          </w:tcPr>
          <w:p w14:paraId="75BEC31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24E948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response to interleukin-11</w:t>
            </w:r>
          </w:p>
        </w:tc>
        <w:tc>
          <w:tcPr>
            <w:tcW w:w="574" w:type="dxa"/>
            <w:noWrap/>
            <w:hideMark/>
          </w:tcPr>
          <w:p w14:paraId="0BA4FD2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64" w:type="dxa"/>
            <w:noWrap/>
            <w:hideMark/>
          </w:tcPr>
          <w:p w14:paraId="5390692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61FE36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0.003375</w:t>
            </w:r>
          </w:p>
        </w:tc>
        <w:tc>
          <w:tcPr>
            <w:tcW w:w="823" w:type="dxa"/>
            <w:noWrap/>
            <w:hideMark/>
          </w:tcPr>
          <w:p w14:paraId="7063AA2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6817719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131350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GO:1903215</w:t>
            </w:r>
          </w:p>
        </w:tc>
        <w:tc>
          <w:tcPr>
            <w:tcW w:w="1569" w:type="dxa"/>
            <w:noWrap/>
            <w:hideMark/>
          </w:tcPr>
          <w:p w14:paraId="37CC00F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84D0E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protein targeting to mitochondrion</w:t>
            </w:r>
          </w:p>
        </w:tc>
        <w:tc>
          <w:tcPr>
            <w:tcW w:w="574" w:type="dxa"/>
            <w:noWrap/>
            <w:hideMark/>
          </w:tcPr>
          <w:p w14:paraId="2F36A0E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64" w:type="dxa"/>
            <w:noWrap/>
            <w:hideMark/>
          </w:tcPr>
          <w:p w14:paraId="5DC7D87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6C94F6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0.005379</w:t>
            </w:r>
          </w:p>
        </w:tc>
        <w:tc>
          <w:tcPr>
            <w:tcW w:w="823" w:type="dxa"/>
            <w:noWrap/>
            <w:hideMark/>
          </w:tcPr>
          <w:p w14:paraId="03F84FB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F0FE46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66D20E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GO:0002296</w:t>
            </w:r>
          </w:p>
        </w:tc>
        <w:tc>
          <w:tcPr>
            <w:tcW w:w="1569" w:type="dxa"/>
            <w:noWrap/>
            <w:hideMark/>
          </w:tcPr>
          <w:p w14:paraId="0393BAC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570FFA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 xml:space="preserve">T-helper 1 cell lineage </w:t>
            </w:r>
            <w:r w:rsidRPr="008C5CE5">
              <w:rPr>
                <w:rFonts w:asciiTheme="majorBidi" w:hAnsiTheme="majorBidi" w:cstheme="majorBidi"/>
              </w:rPr>
              <w:lastRenderedPageBreak/>
              <w:t>commitment</w:t>
            </w:r>
          </w:p>
        </w:tc>
        <w:tc>
          <w:tcPr>
            <w:tcW w:w="574" w:type="dxa"/>
            <w:noWrap/>
            <w:hideMark/>
          </w:tcPr>
          <w:p w14:paraId="6B0C1BE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tcW w:w="564" w:type="dxa"/>
            <w:noWrap/>
            <w:hideMark/>
          </w:tcPr>
          <w:p w14:paraId="4A9676C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956B93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0.005804</w:t>
            </w:r>
          </w:p>
        </w:tc>
        <w:tc>
          <w:tcPr>
            <w:tcW w:w="823" w:type="dxa"/>
            <w:noWrap/>
            <w:hideMark/>
          </w:tcPr>
          <w:p w14:paraId="5F0CF49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90A26A3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FBA08F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GO:0070072</w:t>
            </w:r>
          </w:p>
        </w:tc>
        <w:tc>
          <w:tcPr>
            <w:tcW w:w="1569" w:type="dxa"/>
            <w:noWrap/>
            <w:hideMark/>
          </w:tcPr>
          <w:p w14:paraId="4EF641B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843276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vacuolar proton-transporting V-type ATPase complex assembly</w:t>
            </w:r>
          </w:p>
        </w:tc>
        <w:tc>
          <w:tcPr>
            <w:tcW w:w="574" w:type="dxa"/>
            <w:noWrap/>
            <w:hideMark/>
          </w:tcPr>
          <w:p w14:paraId="234B56D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64" w:type="dxa"/>
            <w:noWrap/>
            <w:hideMark/>
          </w:tcPr>
          <w:p w14:paraId="1C4E2C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E0CFFA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0.006065</w:t>
            </w:r>
          </w:p>
        </w:tc>
        <w:tc>
          <w:tcPr>
            <w:tcW w:w="823" w:type="dxa"/>
            <w:noWrap/>
            <w:hideMark/>
          </w:tcPr>
          <w:p w14:paraId="53B8F13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55275B2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57937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GO:0006105</w:t>
            </w:r>
          </w:p>
        </w:tc>
        <w:tc>
          <w:tcPr>
            <w:tcW w:w="1569" w:type="dxa"/>
            <w:noWrap/>
            <w:hideMark/>
          </w:tcPr>
          <w:p w14:paraId="665C700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342ADF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succinate metabolic process</w:t>
            </w:r>
          </w:p>
        </w:tc>
        <w:tc>
          <w:tcPr>
            <w:tcW w:w="574" w:type="dxa"/>
            <w:noWrap/>
            <w:hideMark/>
          </w:tcPr>
          <w:p w14:paraId="3019768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5BE5456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5A3826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0.006632</w:t>
            </w:r>
          </w:p>
        </w:tc>
        <w:tc>
          <w:tcPr>
            <w:tcW w:w="823" w:type="dxa"/>
            <w:noWrap/>
            <w:hideMark/>
          </w:tcPr>
          <w:p w14:paraId="6CCDFC3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B120AF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779F6B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GO:1903748</w:t>
            </w:r>
          </w:p>
        </w:tc>
        <w:tc>
          <w:tcPr>
            <w:tcW w:w="1569" w:type="dxa"/>
            <w:noWrap/>
            <w:hideMark/>
          </w:tcPr>
          <w:p w14:paraId="5CFACE8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CD106A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establishment of protein localization to mitochondrion</w:t>
            </w:r>
          </w:p>
        </w:tc>
        <w:tc>
          <w:tcPr>
            <w:tcW w:w="574" w:type="dxa"/>
            <w:noWrap/>
            <w:hideMark/>
          </w:tcPr>
          <w:p w14:paraId="19F8FBB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7FDCE35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80B18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0.007477</w:t>
            </w:r>
          </w:p>
        </w:tc>
        <w:tc>
          <w:tcPr>
            <w:tcW w:w="823" w:type="dxa"/>
            <w:noWrap/>
            <w:hideMark/>
          </w:tcPr>
          <w:p w14:paraId="3CB3716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39A911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E3B15A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GO:0009449</w:t>
            </w:r>
          </w:p>
        </w:tc>
        <w:tc>
          <w:tcPr>
            <w:tcW w:w="1569" w:type="dxa"/>
            <w:noWrap/>
            <w:hideMark/>
          </w:tcPr>
          <w:p w14:paraId="0BB94C9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EBB9F1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gamma-aminobutyric acid biosynthetic process</w:t>
            </w:r>
          </w:p>
        </w:tc>
        <w:tc>
          <w:tcPr>
            <w:tcW w:w="574" w:type="dxa"/>
            <w:noWrap/>
            <w:hideMark/>
          </w:tcPr>
          <w:p w14:paraId="5ED3CAB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64" w:type="dxa"/>
            <w:noWrap/>
            <w:hideMark/>
          </w:tcPr>
          <w:p w14:paraId="7E159F2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E86B97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0.007537</w:t>
            </w:r>
          </w:p>
        </w:tc>
        <w:tc>
          <w:tcPr>
            <w:tcW w:w="823" w:type="dxa"/>
            <w:noWrap/>
            <w:hideMark/>
          </w:tcPr>
          <w:p w14:paraId="3185C31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17CB071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BBDE91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GO:0072675</w:t>
            </w:r>
          </w:p>
        </w:tc>
        <w:tc>
          <w:tcPr>
            <w:tcW w:w="1569" w:type="dxa"/>
            <w:noWrap/>
            <w:hideMark/>
          </w:tcPr>
          <w:p w14:paraId="0FA4E6D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43774E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osteoclast fusion</w:t>
            </w:r>
          </w:p>
        </w:tc>
        <w:tc>
          <w:tcPr>
            <w:tcW w:w="574" w:type="dxa"/>
            <w:noWrap/>
            <w:hideMark/>
          </w:tcPr>
          <w:p w14:paraId="1E8CBCB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64" w:type="dxa"/>
            <w:noWrap/>
            <w:hideMark/>
          </w:tcPr>
          <w:p w14:paraId="1830FA3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9FD121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0.008003</w:t>
            </w:r>
          </w:p>
        </w:tc>
        <w:tc>
          <w:tcPr>
            <w:tcW w:w="823" w:type="dxa"/>
            <w:noWrap/>
            <w:hideMark/>
          </w:tcPr>
          <w:p w14:paraId="6CABAF9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02A4C5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7899E8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GO:0035744</w:t>
            </w:r>
          </w:p>
        </w:tc>
        <w:tc>
          <w:tcPr>
            <w:tcW w:w="1569" w:type="dxa"/>
            <w:noWrap/>
            <w:hideMark/>
          </w:tcPr>
          <w:p w14:paraId="7593020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3C1728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T-helper 1 cell cytokine production</w:t>
            </w:r>
          </w:p>
        </w:tc>
        <w:tc>
          <w:tcPr>
            <w:tcW w:w="574" w:type="dxa"/>
            <w:noWrap/>
            <w:hideMark/>
          </w:tcPr>
          <w:p w14:paraId="4F53707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4F0F8E9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2DE9B5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0.008262</w:t>
            </w:r>
          </w:p>
        </w:tc>
        <w:tc>
          <w:tcPr>
            <w:tcW w:w="823" w:type="dxa"/>
            <w:noWrap/>
            <w:hideMark/>
          </w:tcPr>
          <w:p w14:paraId="50F91F1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19E519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1C036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GO:2000554</w:t>
            </w:r>
          </w:p>
        </w:tc>
        <w:tc>
          <w:tcPr>
            <w:tcW w:w="1569" w:type="dxa"/>
            <w:noWrap/>
            <w:hideMark/>
          </w:tcPr>
          <w:p w14:paraId="75EBEEA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72FB1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T-helper 1 cell cytokine production</w:t>
            </w:r>
          </w:p>
        </w:tc>
        <w:tc>
          <w:tcPr>
            <w:tcW w:w="574" w:type="dxa"/>
            <w:noWrap/>
            <w:hideMark/>
          </w:tcPr>
          <w:p w14:paraId="7BACAE7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2AAED29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FD1DB5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0.008262</w:t>
            </w:r>
          </w:p>
        </w:tc>
        <w:tc>
          <w:tcPr>
            <w:tcW w:w="823" w:type="dxa"/>
            <w:noWrap/>
            <w:hideMark/>
          </w:tcPr>
          <w:p w14:paraId="00D7CB4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820857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1ADC05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GO:2000556</w:t>
            </w:r>
          </w:p>
        </w:tc>
        <w:tc>
          <w:tcPr>
            <w:tcW w:w="1569" w:type="dxa"/>
            <w:noWrap/>
            <w:hideMark/>
          </w:tcPr>
          <w:p w14:paraId="61B79EF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C5B5F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T-helper 1 cell cytokine production</w:t>
            </w:r>
          </w:p>
        </w:tc>
        <w:tc>
          <w:tcPr>
            <w:tcW w:w="574" w:type="dxa"/>
            <w:noWrap/>
            <w:hideMark/>
          </w:tcPr>
          <w:p w14:paraId="38703F7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64" w:type="dxa"/>
            <w:noWrap/>
            <w:hideMark/>
          </w:tcPr>
          <w:p w14:paraId="453E7C0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9284E2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0.008262</w:t>
            </w:r>
          </w:p>
        </w:tc>
        <w:tc>
          <w:tcPr>
            <w:tcW w:w="823" w:type="dxa"/>
            <w:noWrap/>
            <w:hideMark/>
          </w:tcPr>
          <w:p w14:paraId="6A4A86C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643C48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2ADCB0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GO:0006538</w:t>
            </w:r>
          </w:p>
        </w:tc>
        <w:tc>
          <w:tcPr>
            <w:tcW w:w="1569" w:type="dxa"/>
            <w:noWrap/>
            <w:hideMark/>
          </w:tcPr>
          <w:p w14:paraId="005385D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F436ED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glutamate catabolic process</w:t>
            </w:r>
          </w:p>
        </w:tc>
        <w:tc>
          <w:tcPr>
            <w:tcW w:w="574" w:type="dxa"/>
            <w:noWrap/>
            <w:hideMark/>
          </w:tcPr>
          <w:p w14:paraId="78FF013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69DFB4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61826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0.008528</w:t>
            </w:r>
          </w:p>
        </w:tc>
        <w:tc>
          <w:tcPr>
            <w:tcW w:w="823" w:type="dxa"/>
            <w:noWrap/>
            <w:hideMark/>
          </w:tcPr>
          <w:p w14:paraId="2785777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55E2DD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0D640E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GO:0070070</w:t>
            </w:r>
          </w:p>
        </w:tc>
        <w:tc>
          <w:tcPr>
            <w:tcW w:w="1569" w:type="dxa"/>
            <w:noWrap/>
            <w:hideMark/>
          </w:tcPr>
          <w:p w14:paraId="2684FF6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746638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proton-transporting V-type ATPase complex assembly</w:t>
            </w:r>
          </w:p>
        </w:tc>
        <w:tc>
          <w:tcPr>
            <w:tcW w:w="574" w:type="dxa"/>
            <w:noWrap/>
            <w:hideMark/>
          </w:tcPr>
          <w:p w14:paraId="42647DA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2435E43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281A6D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0.008976</w:t>
            </w:r>
          </w:p>
        </w:tc>
        <w:tc>
          <w:tcPr>
            <w:tcW w:w="823" w:type="dxa"/>
            <w:noWrap/>
            <w:hideMark/>
          </w:tcPr>
          <w:p w14:paraId="02EA66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978BB43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911E0C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GO:0042796</w:t>
            </w:r>
          </w:p>
        </w:tc>
        <w:tc>
          <w:tcPr>
            <w:tcW w:w="1569" w:type="dxa"/>
            <w:noWrap/>
            <w:hideMark/>
          </w:tcPr>
          <w:p w14:paraId="7DEA433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F222D1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snRNA transcription by RNA polymerase III</w:t>
            </w:r>
          </w:p>
        </w:tc>
        <w:tc>
          <w:tcPr>
            <w:tcW w:w="574" w:type="dxa"/>
            <w:noWrap/>
            <w:hideMark/>
          </w:tcPr>
          <w:p w14:paraId="7D2797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64" w:type="dxa"/>
            <w:noWrap/>
            <w:hideMark/>
          </w:tcPr>
          <w:p w14:paraId="72F591E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1EABC7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0.009491</w:t>
            </w:r>
          </w:p>
        </w:tc>
        <w:tc>
          <w:tcPr>
            <w:tcW w:w="823" w:type="dxa"/>
            <w:noWrap/>
            <w:hideMark/>
          </w:tcPr>
          <w:p w14:paraId="354CAC3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CB3429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7B4D30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GO:2000328</w:t>
            </w:r>
          </w:p>
        </w:tc>
        <w:tc>
          <w:tcPr>
            <w:tcW w:w="1569" w:type="dxa"/>
            <w:noWrap/>
            <w:hideMark/>
          </w:tcPr>
          <w:p w14:paraId="3F109DA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B7C7E3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T-helper 17 cell lineage commitment</w:t>
            </w:r>
          </w:p>
        </w:tc>
        <w:tc>
          <w:tcPr>
            <w:tcW w:w="574" w:type="dxa"/>
            <w:noWrap/>
            <w:hideMark/>
          </w:tcPr>
          <w:p w14:paraId="7202AB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6B6A8AA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156789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0.009671</w:t>
            </w:r>
          </w:p>
        </w:tc>
        <w:tc>
          <w:tcPr>
            <w:tcW w:w="823" w:type="dxa"/>
            <w:noWrap/>
            <w:hideMark/>
          </w:tcPr>
          <w:p w14:paraId="1D5D3B2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8D05C1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40DE17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GO:0009448</w:t>
            </w:r>
          </w:p>
        </w:tc>
        <w:tc>
          <w:tcPr>
            <w:tcW w:w="1569" w:type="dxa"/>
            <w:noWrap/>
            <w:hideMark/>
          </w:tcPr>
          <w:p w14:paraId="438F407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9A8CB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gamma-aminobutyric acid metabolic process</w:t>
            </w:r>
          </w:p>
        </w:tc>
        <w:tc>
          <w:tcPr>
            <w:tcW w:w="574" w:type="dxa"/>
            <w:noWrap/>
            <w:hideMark/>
          </w:tcPr>
          <w:p w14:paraId="0B92F4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1FC011F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67D26A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0.009863</w:t>
            </w:r>
          </w:p>
        </w:tc>
        <w:tc>
          <w:tcPr>
            <w:tcW w:w="823" w:type="dxa"/>
            <w:noWrap/>
            <w:hideMark/>
          </w:tcPr>
          <w:p w14:paraId="2A401E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BE751B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C6A77A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GO:0002725</w:t>
            </w:r>
          </w:p>
        </w:tc>
        <w:tc>
          <w:tcPr>
            <w:tcW w:w="1569" w:type="dxa"/>
            <w:noWrap/>
            <w:hideMark/>
          </w:tcPr>
          <w:p w14:paraId="4B7C7D8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1E9AC9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 cell cytokine production</w:t>
            </w:r>
          </w:p>
        </w:tc>
        <w:tc>
          <w:tcPr>
            <w:tcW w:w="574" w:type="dxa"/>
            <w:noWrap/>
            <w:hideMark/>
          </w:tcPr>
          <w:p w14:paraId="7C8F0E4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1724539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7A80B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0.009931</w:t>
            </w:r>
          </w:p>
        </w:tc>
        <w:tc>
          <w:tcPr>
            <w:tcW w:w="823" w:type="dxa"/>
            <w:noWrap/>
            <w:hideMark/>
          </w:tcPr>
          <w:p w14:paraId="34C2453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8FA1B7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435919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GO:0072674</w:t>
            </w:r>
          </w:p>
        </w:tc>
        <w:tc>
          <w:tcPr>
            <w:tcW w:w="1569" w:type="dxa"/>
            <w:noWrap/>
            <w:hideMark/>
          </w:tcPr>
          <w:p w14:paraId="661E769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9B75B1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multinuclear osteoclast differentiation</w:t>
            </w:r>
          </w:p>
        </w:tc>
        <w:tc>
          <w:tcPr>
            <w:tcW w:w="574" w:type="dxa"/>
            <w:noWrap/>
            <w:hideMark/>
          </w:tcPr>
          <w:p w14:paraId="4A2D4C1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64" w:type="dxa"/>
            <w:noWrap/>
            <w:hideMark/>
          </w:tcPr>
          <w:p w14:paraId="46CD72B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2B788B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0.010479</w:t>
            </w:r>
          </w:p>
        </w:tc>
        <w:tc>
          <w:tcPr>
            <w:tcW w:w="823" w:type="dxa"/>
            <w:noWrap/>
            <w:hideMark/>
          </w:tcPr>
          <w:p w14:paraId="660495F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CE38C35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DFD86C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GO:0006651</w:t>
            </w:r>
          </w:p>
        </w:tc>
        <w:tc>
          <w:tcPr>
            <w:tcW w:w="1569" w:type="dxa"/>
            <w:noWrap/>
            <w:hideMark/>
          </w:tcPr>
          <w:p w14:paraId="5228E1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55832B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diacylglycerol biosynthetic process</w:t>
            </w:r>
          </w:p>
        </w:tc>
        <w:tc>
          <w:tcPr>
            <w:tcW w:w="574" w:type="dxa"/>
            <w:noWrap/>
            <w:hideMark/>
          </w:tcPr>
          <w:p w14:paraId="239E9E5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64" w:type="dxa"/>
            <w:noWrap/>
            <w:hideMark/>
          </w:tcPr>
          <w:p w14:paraId="172CBC0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A37402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0.010522</w:t>
            </w:r>
          </w:p>
        </w:tc>
        <w:tc>
          <w:tcPr>
            <w:tcW w:w="823" w:type="dxa"/>
            <w:noWrap/>
            <w:hideMark/>
          </w:tcPr>
          <w:p w14:paraId="24A3D9B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3F742C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086A1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GO:0048304</w:t>
            </w:r>
          </w:p>
        </w:tc>
        <w:tc>
          <w:tcPr>
            <w:tcW w:w="1569" w:type="dxa"/>
            <w:noWrap/>
            <w:hideMark/>
          </w:tcPr>
          <w:p w14:paraId="47ED7F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D3170E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isotype switching to IgG isotypes</w:t>
            </w:r>
          </w:p>
        </w:tc>
        <w:tc>
          <w:tcPr>
            <w:tcW w:w="574" w:type="dxa"/>
            <w:noWrap/>
            <w:hideMark/>
          </w:tcPr>
          <w:p w14:paraId="6CC5CB5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7B1614F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92FB55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0.010759</w:t>
            </w:r>
          </w:p>
        </w:tc>
        <w:tc>
          <w:tcPr>
            <w:tcW w:w="823" w:type="dxa"/>
            <w:noWrap/>
            <w:hideMark/>
          </w:tcPr>
          <w:p w14:paraId="564C30C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5EB124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FC92D3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GO:2000320</w:t>
            </w:r>
          </w:p>
        </w:tc>
        <w:tc>
          <w:tcPr>
            <w:tcW w:w="1569" w:type="dxa"/>
            <w:noWrap/>
            <w:hideMark/>
          </w:tcPr>
          <w:p w14:paraId="63D7C8C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83D7C0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T-helper 17 cell differentiation</w:t>
            </w:r>
          </w:p>
        </w:tc>
        <w:tc>
          <w:tcPr>
            <w:tcW w:w="574" w:type="dxa"/>
            <w:noWrap/>
            <w:hideMark/>
          </w:tcPr>
          <w:p w14:paraId="19CC630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50FEC8E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96DE77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0.012627</w:t>
            </w:r>
          </w:p>
        </w:tc>
        <w:tc>
          <w:tcPr>
            <w:tcW w:w="823" w:type="dxa"/>
            <w:noWrap/>
            <w:hideMark/>
          </w:tcPr>
          <w:p w14:paraId="6856684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231FBBF2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62A221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GO:0035745</w:t>
            </w:r>
          </w:p>
        </w:tc>
        <w:tc>
          <w:tcPr>
            <w:tcW w:w="1569" w:type="dxa"/>
            <w:noWrap/>
            <w:hideMark/>
          </w:tcPr>
          <w:p w14:paraId="096B7BF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B7F8CD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T-helper 2 cell cytokine production</w:t>
            </w:r>
          </w:p>
        </w:tc>
        <w:tc>
          <w:tcPr>
            <w:tcW w:w="574" w:type="dxa"/>
            <w:noWrap/>
            <w:hideMark/>
          </w:tcPr>
          <w:p w14:paraId="674C0E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64" w:type="dxa"/>
            <w:noWrap/>
            <w:hideMark/>
          </w:tcPr>
          <w:p w14:paraId="6BC95D3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70A0B0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0.013051</w:t>
            </w:r>
          </w:p>
        </w:tc>
        <w:tc>
          <w:tcPr>
            <w:tcW w:w="823" w:type="dxa"/>
            <w:noWrap/>
            <w:hideMark/>
          </w:tcPr>
          <w:p w14:paraId="475501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86C2E6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379E5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GO:2000551</w:t>
            </w:r>
          </w:p>
        </w:tc>
        <w:tc>
          <w:tcPr>
            <w:tcW w:w="1569" w:type="dxa"/>
            <w:noWrap/>
            <w:hideMark/>
          </w:tcPr>
          <w:p w14:paraId="466B9D4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97E227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T-helper 2 cell cytokine production</w:t>
            </w:r>
          </w:p>
        </w:tc>
        <w:tc>
          <w:tcPr>
            <w:tcW w:w="574" w:type="dxa"/>
            <w:noWrap/>
            <w:hideMark/>
          </w:tcPr>
          <w:p w14:paraId="66FDB98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64" w:type="dxa"/>
            <w:noWrap/>
            <w:hideMark/>
          </w:tcPr>
          <w:p w14:paraId="2EC338A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261128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0.013051</w:t>
            </w:r>
          </w:p>
        </w:tc>
        <w:tc>
          <w:tcPr>
            <w:tcW w:w="823" w:type="dxa"/>
            <w:noWrap/>
            <w:hideMark/>
          </w:tcPr>
          <w:p w14:paraId="3110467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7A5980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93C0F5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GO:1990034</w:t>
            </w:r>
          </w:p>
        </w:tc>
        <w:tc>
          <w:tcPr>
            <w:tcW w:w="1569" w:type="dxa"/>
            <w:noWrap/>
            <w:hideMark/>
          </w:tcPr>
          <w:p w14:paraId="202536C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EB23BC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calcium ion export across plasma membrane</w:t>
            </w:r>
          </w:p>
        </w:tc>
        <w:tc>
          <w:tcPr>
            <w:tcW w:w="574" w:type="dxa"/>
            <w:noWrap/>
            <w:hideMark/>
          </w:tcPr>
          <w:p w14:paraId="26AC9EA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64" w:type="dxa"/>
            <w:noWrap/>
            <w:hideMark/>
          </w:tcPr>
          <w:p w14:paraId="474E760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813E2A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0.013183</w:t>
            </w:r>
          </w:p>
        </w:tc>
        <w:tc>
          <w:tcPr>
            <w:tcW w:w="823" w:type="dxa"/>
            <w:noWrap/>
            <w:hideMark/>
          </w:tcPr>
          <w:p w14:paraId="1DEC27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E56597F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6C6B84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GO:0010454</w:t>
            </w:r>
          </w:p>
        </w:tc>
        <w:tc>
          <w:tcPr>
            <w:tcW w:w="1569" w:type="dxa"/>
            <w:noWrap/>
            <w:hideMark/>
          </w:tcPr>
          <w:p w14:paraId="40989DA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9E45D3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cell fate commitment</w:t>
            </w:r>
          </w:p>
        </w:tc>
        <w:tc>
          <w:tcPr>
            <w:tcW w:w="574" w:type="dxa"/>
            <w:noWrap/>
            <w:hideMark/>
          </w:tcPr>
          <w:p w14:paraId="08D9E40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2A0C8AA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E2EDF9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0.013569</w:t>
            </w:r>
          </w:p>
        </w:tc>
        <w:tc>
          <w:tcPr>
            <w:tcW w:w="823" w:type="dxa"/>
            <w:noWrap/>
            <w:hideMark/>
          </w:tcPr>
          <w:p w14:paraId="27435D1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AAF84A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1B454C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GO:0036295</w:t>
            </w:r>
          </w:p>
        </w:tc>
        <w:tc>
          <w:tcPr>
            <w:tcW w:w="1569" w:type="dxa"/>
            <w:noWrap/>
            <w:hideMark/>
          </w:tcPr>
          <w:p w14:paraId="6E25F30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0E8E9A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cellular response to increased oxygen levels</w:t>
            </w:r>
          </w:p>
        </w:tc>
        <w:tc>
          <w:tcPr>
            <w:tcW w:w="574" w:type="dxa"/>
            <w:noWrap/>
            <w:hideMark/>
          </w:tcPr>
          <w:p w14:paraId="42584F4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64" w:type="dxa"/>
            <w:noWrap/>
            <w:hideMark/>
          </w:tcPr>
          <w:p w14:paraId="50E57B8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EC0E11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0.013679</w:t>
            </w:r>
          </w:p>
        </w:tc>
        <w:tc>
          <w:tcPr>
            <w:tcW w:w="823" w:type="dxa"/>
            <w:noWrap/>
            <w:hideMark/>
          </w:tcPr>
          <w:p w14:paraId="1888945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80CC0E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A81CE1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GO:2000317</w:t>
            </w:r>
          </w:p>
        </w:tc>
        <w:tc>
          <w:tcPr>
            <w:tcW w:w="1569" w:type="dxa"/>
            <w:noWrap/>
            <w:hideMark/>
          </w:tcPr>
          <w:p w14:paraId="70CC421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71132B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T-helper 17 type immune response</w:t>
            </w:r>
          </w:p>
        </w:tc>
        <w:tc>
          <w:tcPr>
            <w:tcW w:w="574" w:type="dxa"/>
            <w:noWrap/>
            <w:hideMark/>
          </w:tcPr>
          <w:p w14:paraId="19D4858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64" w:type="dxa"/>
            <w:noWrap/>
            <w:hideMark/>
          </w:tcPr>
          <w:p w14:paraId="09146CF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FA4BA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0.013778</w:t>
            </w:r>
          </w:p>
        </w:tc>
        <w:tc>
          <w:tcPr>
            <w:tcW w:w="823" w:type="dxa"/>
            <w:noWrap/>
            <w:hideMark/>
          </w:tcPr>
          <w:p w14:paraId="1D9BAB7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58E9421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C522A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GO:0099566</w:t>
            </w:r>
          </w:p>
        </w:tc>
        <w:tc>
          <w:tcPr>
            <w:tcW w:w="1569" w:type="dxa"/>
            <w:noWrap/>
            <w:hideMark/>
          </w:tcPr>
          <w:p w14:paraId="173EDBE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186B95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postsynaptic cytosolic calcium ion concentration</w:t>
            </w:r>
          </w:p>
        </w:tc>
        <w:tc>
          <w:tcPr>
            <w:tcW w:w="574" w:type="dxa"/>
            <w:noWrap/>
            <w:hideMark/>
          </w:tcPr>
          <w:p w14:paraId="0881B7B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64" w:type="dxa"/>
            <w:noWrap/>
            <w:hideMark/>
          </w:tcPr>
          <w:p w14:paraId="7372CC2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60E4BE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0.014301</w:t>
            </w:r>
          </w:p>
        </w:tc>
        <w:tc>
          <w:tcPr>
            <w:tcW w:w="823" w:type="dxa"/>
            <w:noWrap/>
            <w:hideMark/>
          </w:tcPr>
          <w:p w14:paraId="3D83D4F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519E97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9D55B8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GO:0048302</w:t>
            </w:r>
          </w:p>
        </w:tc>
        <w:tc>
          <w:tcPr>
            <w:tcW w:w="1569" w:type="dxa"/>
            <w:noWrap/>
            <w:hideMark/>
          </w:tcPr>
          <w:p w14:paraId="192523F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0E146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isotype switching to IgG isotypes</w:t>
            </w:r>
          </w:p>
        </w:tc>
        <w:tc>
          <w:tcPr>
            <w:tcW w:w="574" w:type="dxa"/>
            <w:noWrap/>
            <w:hideMark/>
          </w:tcPr>
          <w:p w14:paraId="1D5FFD3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64" w:type="dxa"/>
            <w:noWrap/>
            <w:hideMark/>
          </w:tcPr>
          <w:p w14:paraId="0681CF3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CF75F9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0.015539</w:t>
            </w:r>
          </w:p>
        </w:tc>
        <w:tc>
          <w:tcPr>
            <w:tcW w:w="823" w:type="dxa"/>
            <w:noWrap/>
            <w:hideMark/>
          </w:tcPr>
          <w:p w14:paraId="791A682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3BE4348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E1E8A0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GO:0002829</w:t>
            </w:r>
          </w:p>
        </w:tc>
        <w:tc>
          <w:tcPr>
            <w:tcW w:w="1569" w:type="dxa"/>
            <w:noWrap/>
            <w:hideMark/>
          </w:tcPr>
          <w:p w14:paraId="04A1AB1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92DAA4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type 2 immune response</w:t>
            </w:r>
          </w:p>
        </w:tc>
        <w:tc>
          <w:tcPr>
            <w:tcW w:w="574" w:type="dxa"/>
            <w:noWrap/>
            <w:hideMark/>
          </w:tcPr>
          <w:p w14:paraId="77EA81F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64" w:type="dxa"/>
            <w:noWrap/>
            <w:hideMark/>
          </w:tcPr>
          <w:p w14:paraId="7A87E91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B052E6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0.016043</w:t>
            </w:r>
          </w:p>
        </w:tc>
        <w:tc>
          <w:tcPr>
            <w:tcW w:w="823" w:type="dxa"/>
            <w:noWrap/>
            <w:hideMark/>
          </w:tcPr>
          <w:p w14:paraId="20D12D2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C1182DA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527DC4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GO:0048291</w:t>
            </w:r>
          </w:p>
        </w:tc>
        <w:tc>
          <w:tcPr>
            <w:tcW w:w="1569" w:type="dxa"/>
            <w:noWrap/>
            <w:hideMark/>
          </w:tcPr>
          <w:p w14:paraId="653A4F5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9024AE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isotype switching to IgG isotypes</w:t>
            </w:r>
          </w:p>
        </w:tc>
        <w:tc>
          <w:tcPr>
            <w:tcW w:w="574" w:type="dxa"/>
            <w:noWrap/>
            <w:hideMark/>
          </w:tcPr>
          <w:p w14:paraId="3800E77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64" w:type="dxa"/>
            <w:noWrap/>
            <w:hideMark/>
          </w:tcPr>
          <w:p w14:paraId="15BBE49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43D6F7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0.016673</w:t>
            </w:r>
          </w:p>
        </w:tc>
        <w:tc>
          <w:tcPr>
            <w:tcW w:w="823" w:type="dxa"/>
            <w:noWrap/>
            <w:hideMark/>
          </w:tcPr>
          <w:p w14:paraId="23E8FBD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470D7A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6D5BDB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GO:0042795</w:t>
            </w:r>
          </w:p>
        </w:tc>
        <w:tc>
          <w:tcPr>
            <w:tcW w:w="1569" w:type="dxa"/>
            <w:noWrap/>
            <w:hideMark/>
          </w:tcPr>
          <w:p w14:paraId="50DAD04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574BDE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snRNA transcription by RNA polymerase II</w:t>
            </w:r>
          </w:p>
        </w:tc>
        <w:tc>
          <w:tcPr>
            <w:tcW w:w="574" w:type="dxa"/>
            <w:noWrap/>
            <w:hideMark/>
          </w:tcPr>
          <w:p w14:paraId="1AA65B2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64" w:type="dxa"/>
            <w:noWrap/>
            <w:hideMark/>
          </w:tcPr>
          <w:p w14:paraId="7B02BF8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37B77C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0.016857</w:t>
            </w:r>
          </w:p>
        </w:tc>
        <w:tc>
          <w:tcPr>
            <w:tcW w:w="823" w:type="dxa"/>
            <w:noWrap/>
            <w:hideMark/>
          </w:tcPr>
          <w:p w14:paraId="22AE514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22AC0D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80EDB3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GO:0002827</w:t>
            </w:r>
          </w:p>
        </w:tc>
        <w:tc>
          <w:tcPr>
            <w:tcW w:w="1569" w:type="dxa"/>
            <w:noWrap/>
            <w:hideMark/>
          </w:tcPr>
          <w:p w14:paraId="7CFDB9B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CCB1D7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T-helper 1 type immune response</w:t>
            </w:r>
          </w:p>
        </w:tc>
        <w:tc>
          <w:tcPr>
            <w:tcW w:w="574" w:type="dxa"/>
            <w:noWrap/>
            <w:hideMark/>
          </w:tcPr>
          <w:p w14:paraId="073632A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4542E58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26C14E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0.017297</w:t>
            </w:r>
          </w:p>
        </w:tc>
        <w:tc>
          <w:tcPr>
            <w:tcW w:w="823" w:type="dxa"/>
            <w:noWrap/>
            <w:hideMark/>
          </w:tcPr>
          <w:p w14:paraId="7769D55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373C571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D34447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GO:0070071</w:t>
            </w:r>
          </w:p>
        </w:tc>
        <w:tc>
          <w:tcPr>
            <w:tcW w:w="1569" w:type="dxa"/>
            <w:noWrap/>
            <w:hideMark/>
          </w:tcPr>
          <w:p w14:paraId="4933F6C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98E1C4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proton-transporting two-sector ATPase complex assembly</w:t>
            </w:r>
          </w:p>
        </w:tc>
        <w:tc>
          <w:tcPr>
            <w:tcW w:w="574" w:type="dxa"/>
            <w:noWrap/>
            <w:hideMark/>
          </w:tcPr>
          <w:p w14:paraId="0BE0E68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64" w:type="dxa"/>
            <w:noWrap/>
            <w:hideMark/>
          </w:tcPr>
          <w:p w14:paraId="4DF7BA9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3BE9AA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0.017867</w:t>
            </w:r>
          </w:p>
        </w:tc>
        <w:tc>
          <w:tcPr>
            <w:tcW w:w="823" w:type="dxa"/>
            <w:noWrap/>
            <w:hideMark/>
          </w:tcPr>
          <w:p w14:paraId="3241054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06B507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B6A3B5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GO:0043649</w:t>
            </w:r>
          </w:p>
        </w:tc>
        <w:tc>
          <w:tcPr>
            <w:tcW w:w="1569" w:type="dxa"/>
            <w:noWrap/>
            <w:hideMark/>
          </w:tcPr>
          <w:p w14:paraId="0572864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595B18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dicarboxylic acid catabolic process</w:t>
            </w:r>
          </w:p>
        </w:tc>
        <w:tc>
          <w:tcPr>
            <w:tcW w:w="574" w:type="dxa"/>
            <w:noWrap/>
            <w:hideMark/>
          </w:tcPr>
          <w:p w14:paraId="2AC74A5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3A7B2F4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2D1FB4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0.018237</w:t>
            </w:r>
          </w:p>
        </w:tc>
        <w:tc>
          <w:tcPr>
            <w:tcW w:w="823" w:type="dxa"/>
            <w:noWrap/>
            <w:hideMark/>
          </w:tcPr>
          <w:p w14:paraId="6CA0D07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2091E35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FFB6F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GO:0061430</w:t>
            </w:r>
          </w:p>
        </w:tc>
        <w:tc>
          <w:tcPr>
            <w:tcW w:w="1569" w:type="dxa"/>
            <w:noWrap/>
            <w:hideMark/>
          </w:tcPr>
          <w:p w14:paraId="4BE9B71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0229AB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bone trabecula morphogenesis</w:t>
            </w:r>
          </w:p>
        </w:tc>
        <w:tc>
          <w:tcPr>
            <w:tcW w:w="574" w:type="dxa"/>
            <w:noWrap/>
            <w:hideMark/>
          </w:tcPr>
          <w:p w14:paraId="2A964D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64" w:type="dxa"/>
            <w:noWrap/>
            <w:hideMark/>
          </w:tcPr>
          <w:p w14:paraId="63318E7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F339BF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0.018284</w:t>
            </w:r>
          </w:p>
        </w:tc>
        <w:tc>
          <w:tcPr>
            <w:tcW w:w="823" w:type="dxa"/>
            <w:noWrap/>
            <w:hideMark/>
          </w:tcPr>
          <w:p w14:paraId="79F3FF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05F7CD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7CACFF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GO:0000413</w:t>
            </w:r>
          </w:p>
        </w:tc>
        <w:tc>
          <w:tcPr>
            <w:tcW w:w="1569" w:type="dxa"/>
            <w:noWrap/>
            <w:hideMark/>
          </w:tcPr>
          <w:p w14:paraId="5A99881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F06547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peptidyl-prolyl isomerization</w:t>
            </w:r>
          </w:p>
        </w:tc>
        <w:tc>
          <w:tcPr>
            <w:tcW w:w="574" w:type="dxa"/>
            <w:noWrap/>
            <w:hideMark/>
          </w:tcPr>
          <w:p w14:paraId="40E2191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3CEA51D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4536D7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0.018484</w:t>
            </w:r>
          </w:p>
        </w:tc>
        <w:tc>
          <w:tcPr>
            <w:tcW w:w="823" w:type="dxa"/>
            <w:noWrap/>
            <w:hideMark/>
          </w:tcPr>
          <w:p w14:paraId="0F9A5FF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618BCA5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A45FBB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GO:0035743</w:t>
            </w:r>
          </w:p>
        </w:tc>
        <w:tc>
          <w:tcPr>
            <w:tcW w:w="1569" w:type="dxa"/>
            <w:noWrap/>
            <w:hideMark/>
          </w:tcPr>
          <w:p w14:paraId="49D71FC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CEB163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CD4-positive, alpha-beta T cell cytokine production</w:t>
            </w:r>
          </w:p>
        </w:tc>
        <w:tc>
          <w:tcPr>
            <w:tcW w:w="574" w:type="dxa"/>
            <w:noWrap/>
            <w:hideMark/>
          </w:tcPr>
          <w:p w14:paraId="41C1398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64" w:type="dxa"/>
            <w:noWrap/>
            <w:hideMark/>
          </w:tcPr>
          <w:p w14:paraId="2CC8537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C38011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0.019853</w:t>
            </w:r>
          </w:p>
        </w:tc>
        <w:tc>
          <w:tcPr>
            <w:tcW w:w="823" w:type="dxa"/>
            <w:noWrap/>
            <w:hideMark/>
          </w:tcPr>
          <w:p w14:paraId="2B8F5E1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27514B8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E09D3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GO:0038065</w:t>
            </w:r>
          </w:p>
        </w:tc>
        <w:tc>
          <w:tcPr>
            <w:tcW w:w="1569" w:type="dxa"/>
            <w:noWrap/>
            <w:hideMark/>
          </w:tcPr>
          <w:p w14:paraId="09F7E30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5CE6B6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collagen-activated signaling pathway</w:t>
            </w:r>
          </w:p>
        </w:tc>
        <w:tc>
          <w:tcPr>
            <w:tcW w:w="574" w:type="dxa"/>
            <w:noWrap/>
            <w:hideMark/>
          </w:tcPr>
          <w:p w14:paraId="5AFBF82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64" w:type="dxa"/>
            <w:noWrap/>
            <w:hideMark/>
          </w:tcPr>
          <w:p w14:paraId="0F6CF6C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243B94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0.020146</w:t>
            </w:r>
          </w:p>
        </w:tc>
        <w:tc>
          <w:tcPr>
            <w:tcW w:w="823" w:type="dxa"/>
            <w:noWrap/>
            <w:hideMark/>
          </w:tcPr>
          <w:p w14:paraId="5B27F79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8ED932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4CBF3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GO:0051014</w:t>
            </w:r>
          </w:p>
        </w:tc>
        <w:tc>
          <w:tcPr>
            <w:tcW w:w="1569" w:type="dxa"/>
            <w:noWrap/>
            <w:hideMark/>
          </w:tcPr>
          <w:p w14:paraId="4F48834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BE24E6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actin filament severing</w:t>
            </w:r>
          </w:p>
        </w:tc>
        <w:tc>
          <w:tcPr>
            <w:tcW w:w="574" w:type="dxa"/>
            <w:noWrap/>
            <w:hideMark/>
          </w:tcPr>
          <w:p w14:paraId="23E7BEE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64" w:type="dxa"/>
            <w:noWrap/>
            <w:hideMark/>
          </w:tcPr>
          <w:p w14:paraId="0C93A8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7A743F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0.020268</w:t>
            </w:r>
          </w:p>
        </w:tc>
        <w:tc>
          <w:tcPr>
            <w:tcW w:w="823" w:type="dxa"/>
            <w:noWrap/>
            <w:hideMark/>
          </w:tcPr>
          <w:p w14:paraId="06E6A25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A088FF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D3332E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GO:0072540</w:t>
            </w:r>
          </w:p>
        </w:tc>
        <w:tc>
          <w:tcPr>
            <w:tcW w:w="1569" w:type="dxa"/>
            <w:noWrap/>
            <w:hideMark/>
          </w:tcPr>
          <w:p w14:paraId="2035C6A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A12C79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T-helper 17 cell lineage commitment</w:t>
            </w:r>
          </w:p>
        </w:tc>
        <w:tc>
          <w:tcPr>
            <w:tcW w:w="574" w:type="dxa"/>
            <w:noWrap/>
            <w:hideMark/>
          </w:tcPr>
          <w:p w14:paraId="4D80AEC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5CBE9D0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79A017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0.020316</w:t>
            </w:r>
          </w:p>
        </w:tc>
        <w:tc>
          <w:tcPr>
            <w:tcW w:w="823" w:type="dxa"/>
            <w:noWrap/>
            <w:hideMark/>
          </w:tcPr>
          <w:p w14:paraId="0A37CEE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EC49D9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587C4B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GO:0170043</w:t>
            </w:r>
          </w:p>
        </w:tc>
        <w:tc>
          <w:tcPr>
            <w:tcW w:w="1569" w:type="dxa"/>
            <w:noWrap/>
            <w:hideMark/>
          </w:tcPr>
          <w:p w14:paraId="5493172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9EBBEC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non-proteinogenic amino acid biosynthetic process</w:t>
            </w:r>
          </w:p>
        </w:tc>
        <w:tc>
          <w:tcPr>
            <w:tcW w:w="574" w:type="dxa"/>
            <w:noWrap/>
            <w:hideMark/>
          </w:tcPr>
          <w:p w14:paraId="5402DE6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0D1B679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F61F8F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0.020561</w:t>
            </w:r>
          </w:p>
        </w:tc>
        <w:tc>
          <w:tcPr>
            <w:tcW w:w="823" w:type="dxa"/>
            <w:noWrap/>
            <w:hideMark/>
          </w:tcPr>
          <w:p w14:paraId="1C986E1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3D1FA33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7DF2C0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GO:0048172</w:t>
            </w:r>
          </w:p>
        </w:tc>
        <w:tc>
          <w:tcPr>
            <w:tcW w:w="1569" w:type="dxa"/>
            <w:noWrap/>
            <w:hideMark/>
          </w:tcPr>
          <w:p w14:paraId="47AA12B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29DCE0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short-term neuronal synaptic plasticity</w:t>
            </w:r>
          </w:p>
        </w:tc>
        <w:tc>
          <w:tcPr>
            <w:tcW w:w="574" w:type="dxa"/>
            <w:noWrap/>
            <w:hideMark/>
          </w:tcPr>
          <w:p w14:paraId="5AF5B59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64" w:type="dxa"/>
            <w:noWrap/>
            <w:hideMark/>
          </w:tcPr>
          <w:p w14:paraId="1F43390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0F02BC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0.020666</w:t>
            </w:r>
          </w:p>
        </w:tc>
        <w:tc>
          <w:tcPr>
            <w:tcW w:w="823" w:type="dxa"/>
            <w:noWrap/>
            <w:hideMark/>
          </w:tcPr>
          <w:p w14:paraId="48CBF71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B77ECA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9786B1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GO:0002281</w:t>
            </w:r>
          </w:p>
        </w:tc>
        <w:tc>
          <w:tcPr>
            <w:tcW w:w="1569" w:type="dxa"/>
            <w:noWrap/>
            <w:hideMark/>
          </w:tcPr>
          <w:p w14:paraId="5BB229A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CF4B7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macrophage activation involved in immune response</w:t>
            </w:r>
          </w:p>
        </w:tc>
        <w:tc>
          <w:tcPr>
            <w:tcW w:w="574" w:type="dxa"/>
            <w:noWrap/>
            <w:hideMark/>
          </w:tcPr>
          <w:p w14:paraId="333615D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64" w:type="dxa"/>
            <w:noWrap/>
            <w:hideMark/>
          </w:tcPr>
          <w:p w14:paraId="3CF0142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142B1A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0.020795</w:t>
            </w:r>
          </w:p>
        </w:tc>
        <w:tc>
          <w:tcPr>
            <w:tcW w:w="823" w:type="dxa"/>
            <w:noWrap/>
            <w:hideMark/>
          </w:tcPr>
          <w:p w14:paraId="56A5389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AA3AF0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2BF155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GO:0045623</w:t>
            </w:r>
          </w:p>
        </w:tc>
        <w:tc>
          <w:tcPr>
            <w:tcW w:w="1569" w:type="dxa"/>
            <w:noWrap/>
            <w:hideMark/>
          </w:tcPr>
          <w:p w14:paraId="57A3884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7B09A9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T-helper cell differentiation</w:t>
            </w:r>
          </w:p>
        </w:tc>
        <w:tc>
          <w:tcPr>
            <w:tcW w:w="574" w:type="dxa"/>
            <w:noWrap/>
            <w:hideMark/>
          </w:tcPr>
          <w:p w14:paraId="0D27313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64" w:type="dxa"/>
            <w:noWrap/>
            <w:hideMark/>
          </w:tcPr>
          <w:p w14:paraId="3397610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171E17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0.021242</w:t>
            </w:r>
          </w:p>
        </w:tc>
        <w:tc>
          <w:tcPr>
            <w:tcW w:w="823" w:type="dxa"/>
            <w:noWrap/>
            <w:hideMark/>
          </w:tcPr>
          <w:p w14:paraId="18E2AA1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6BB7DEA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47ECA1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GO:0009301</w:t>
            </w:r>
          </w:p>
        </w:tc>
        <w:tc>
          <w:tcPr>
            <w:tcW w:w="1569" w:type="dxa"/>
            <w:noWrap/>
            <w:hideMark/>
          </w:tcPr>
          <w:p w14:paraId="0F1B4AF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518B11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snRNA transcription</w:t>
            </w:r>
          </w:p>
        </w:tc>
        <w:tc>
          <w:tcPr>
            <w:tcW w:w="574" w:type="dxa"/>
            <w:noWrap/>
            <w:hideMark/>
          </w:tcPr>
          <w:p w14:paraId="3F4D94E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564" w:type="dxa"/>
            <w:noWrap/>
            <w:hideMark/>
          </w:tcPr>
          <w:p w14:paraId="1E55E61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6069C6F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0.021659</w:t>
            </w:r>
          </w:p>
        </w:tc>
        <w:tc>
          <w:tcPr>
            <w:tcW w:w="823" w:type="dxa"/>
            <w:noWrap/>
            <w:hideMark/>
          </w:tcPr>
          <w:p w14:paraId="5502E92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C44EAC1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7E48F5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GO:0006071</w:t>
            </w:r>
          </w:p>
        </w:tc>
        <w:tc>
          <w:tcPr>
            <w:tcW w:w="1569" w:type="dxa"/>
            <w:noWrap/>
            <w:hideMark/>
          </w:tcPr>
          <w:p w14:paraId="665B058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CF08D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glycerol metabolic process</w:t>
            </w:r>
          </w:p>
        </w:tc>
        <w:tc>
          <w:tcPr>
            <w:tcW w:w="574" w:type="dxa"/>
            <w:noWrap/>
            <w:hideMark/>
          </w:tcPr>
          <w:p w14:paraId="4376DF3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564" w:type="dxa"/>
            <w:noWrap/>
            <w:hideMark/>
          </w:tcPr>
          <w:p w14:paraId="425E068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C2CBF0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0.022478</w:t>
            </w:r>
          </w:p>
        </w:tc>
        <w:tc>
          <w:tcPr>
            <w:tcW w:w="823" w:type="dxa"/>
            <w:noWrap/>
            <w:hideMark/>
          </w:tcPr>
          <w:p w14:paraId="4BA88D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4DC54B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AEEB5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GO:1905146</w:t>
            </w:r>
          </w:p>
        </w:tc>
        <w:tc>
          <w:tcPr>
            <w:tcW w:w="1569" w:type="dxa"/>
            <w:noWrap/>
            <w:hideMark/>
          </w:tcPr>
          <w:p w14:paraId="52A82DC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8F0DCE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lysosomal protein catabolic process</w:t>
            </w:r>
          </w:p>
        </w:tc>
        <w:tc>
          <w:tcPr>
            <w:tcW w:w="574" w:type="dxa"/>
            <w:noWrap/>
            <w:hideMark/>
          </w:tcPr>
          <w:p w14:paraId="6B57207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564" w:type="dxa"/>
            <w:noWrap/>
            <w:hideMark/>
          </w:tcPr>
          <w:p w14:paraId="08858F4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6D6A86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0.02452</w:t>
            </w:r>
          </w:p>
        </w:tc>
        <w:tc>
          <w:tcPr>
            <w:tcW w:w="823" w:type="dxa"/>
            <w:noWrap/>
            <w:hideMark/>
          </w:tcPr>
          <w:p w14:paraId="740668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DFB9CC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3AB15B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GO:0019400</w:t>
            </w:r>
          </w:p>
        </w:tc>
        <w:tc>
          <w:tcPr>
            <w:tcW w:w="1569" w:type="dxa"/>
            <w:noWrap/>
            <w:hideMark/>
          </w:tcPr>
          <w:p w14:paraId="556C3B5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42E0F4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alditol metabolic process</w:t>
            </w:r>
          </w:p>
        </w:tc>
        <w:tc>
          <w:tcPr>
            <w:tcW w:w="574" w:type="dxa"/>
            <w:noWrap/>
            <w:hideMark/>
          </w:tcPr>
          <w:p w14:paraId="660C6B2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564" w:type="dxa"/>
            <w:noWrap/>
            <w:hideMark/>
          </w:tcPr>
          <w:p w14:paraId="0578CED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6A466C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0.025962</w:t>
            </w:r>
          </w:p>
        </w:tc>
        <w:tc>
          <w:tcPr>
            <w:tcW w:w="823" w:type="dxa"/>
            <w:noWrap/>
            <w:hideMark/>
          </w:tcPr>
          <w:p w14:paraId="6C0885A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C0BF3D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8BA3AC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GO:0002295</w:t>
            </w:r>
          </w:p>
        </w:tc>
        <w:tc>
          <w:tcPr>
            <w:tcW w:w="1569" w:type="dxa"/>
            <w:noWrap/>
            <w:hideMark/>
          </w:tcPr>
          <w:p w14:paraId="7B6D14B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2C0B46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T-helper cell lineage commitment</w:t>
            </w:r>
          </w:p>
        </w:tc>
        <w:tc>
          <w:tcPr>
            <w:tcW w:w="574" w:type="dxa"/>
            <w:noWrap/>
            <w:hideMark/>
          </w:tcPr>
          <w:p w14:paraId="55D6B4D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564" w:type="dxa"/>
            <w:noWrap/>
            <w:hideMark/>
          </w:tcPr>
          <w:p w14:paraId="28E507A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5647B0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0.025983</w:t>
            </w:r>
          </w:p>
        </w:tc>
        <w:tc>
          <w:tcPr>
            <w:tcW w:w="823" w:type="dxa"/>
            <w:noWrap/>
            <w:hideMark/>
          </w:tcPr>
          <w:p w14:paraId="2AD1573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4449303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19703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GO:2000319</w:t>
            </w:r>
          </w:p>
        </w:tc>
        <w:tc>
          <w:tcPr>
            <w:tcW w:w="1569" w:type="dxa"/>
            <w:noWrap/>
            <w:hideMark/>
          </w:tcPr>
          <w:p w14:paraId="097606D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FF1B9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 xml:space="preserve">regulation of T-helper 17 cell </w:t>
            </w:r>
            <w:r w:rsidRPr="008C5CE5">
              <w:rPr>
                <w:rFonts w:asciiTheme="majorBidi" w:hAnsiTheme="majorBidi" w:cstheme="majorBidi"/>
              </w:rPr>
              <w:lastRenderedPageBreak/>
              <w:t>differentiation</w:t>
            </w:r>
          </w:p>
        </w:tc>
        <w:tc>
          <w:tcPr>
            <w:tcW w:w="574" w:type="dxa"/>
            <w:noWrap/>
            <w:hideMark/>
          </w:tcPr>
          <w:p w14:paraId="476E066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22</w:t>
            </w:r>
          </w:p>
        </w:tc>
        <w:tc>
          <w:tcPr>
            <w:tcW w:w="564" w:type="dxa"/>
            <w:noWrap/>
            <w:hideMark/>
          </w:tcPr>
          <w:p w14:paraId="62F9943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BB7A4D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0.026392</w:t>
            </w:r>
          </w:p>
        </w:tc>
        <w:tc>
          <w:tcPr>
            <w:tcW w:w="823" w:type="dxa"/>
            <w:noWrap/>
            <w:hideMark/>
          </w:tcPr>
          <w:p w14:paraId="6F3AF7E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781AE4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5C8A1F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GO:0009065</w:t>
            </w:r>
          </w:p>
        </w:tc>
        <w:tc>
          <w:tcPr>
            <w:tcW w:w="1569" w:type="dxa"/>
            <w:noWrap/>
            <w:hideMark/>
          </w:tcPr>
          <w:p w14:paraId="4CF9A22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FCF42F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glutamine family amino acid catabolic process</w:t>
            </w:r>
          </w:p>
        </w:tc>
        <w:tc>
          <w:tcPr>
            <w:tcW w:w="574" w:type="dxa"/>
            <w:noWrap/>
            <w:hideMark/>
          </w:tcPr>
          <w:p w14:paraId="6D497E9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64" w:type="dxa"/>
            <w:noWrap/>
            <w:hideMark/>
          </w:tcPr>
          <w:p w14:paraId="378A0D7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63296D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0.027277</w:t>
            </w:r>
          </w:p>
        </w:tc>
        <w:tc>
          <w:tcPr>
            <w:tcW w:w="823" w:type="dxa"/>
            <w:noWrap/>
            <w:hideMark/>
          </w:tcPr>
          <w:p w14:paraId="1DD2B54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42F5713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5079DD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GO:0043371</w:t>
            </w:r>
          </w:p>
        </w:tc>
        <w:tc>
          <w:tcPr>
            <w:tcW w:w="1569" w:type="dxa"/>
            <w:noWrap/>
            <w:hideMark/>
          </w:tcPr>
          <w:p w14:paraId="103EA52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E52D2E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CD4-positive, alpha-beta T cell differentiation</w:t>
            </w:r>
          </w:p>
        </w:tc>
        <w:tc>
          <w:tcPr>
            <w:tcW w:w="574" w:type="dxa"/>
            <w:noWrap/>
            <w:hideMark/>
          </w:tcPr>
          <w:p w14:paraId="5A7122C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564" w:type="dxa"/>
            <w:noWrap/>
            <w:hideMark/>
          </w:tcPr>
          <w:p w14:paraId="414F539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B462C3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0.027436</w:t>
            </w:r>
          </w:p>
        </w:tc>
        <w:tc>
          <w:tcPr>
            <w:tcW w:w="823" w:type="dxa"/>
            <w:noWrap/>
            <w:hideMark/>
          </w:tcPr>
          <w:p w14:paraId="6E1AC61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EF6ED82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72C363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GO:0045063</w:t>
            </w:r>
          </w:p>
        </w:tc>
        <w:tc>
          <w:tcPr>
            <w:tcW w:w="1569" w:type="dxa"/>
            <w:noWrap/>
            <w:hideMark/>
          </w:tcPr>
          <w:p w14:paraId="7628AC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166FB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T-helper 1 cell differentiation</w:t>
            </w:r>
          </w:p>
        </w:tc>
        <w:tc>
          <w:tcPr>
            <w:tcW w:w="574" w:type="dxa"/>
            <w:noWrap/>
            <w:hideMark/>
          </w:tcPr>
          <w:p w14:paraId="36C6D0B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564" w:type="dxa"/>
            <w:noWrap/>
            <w:hideMark/>
          </w:tcPr>
          <w:p w14:paraId="0441EED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073CF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0.028182</w:t>
            </w:r>
          </w:p>
        </w:tc>
        <w:tc>
          <w:tcPr>
            <w:tcW w:w="823" w:type="dxa"/>
            <w:noWrap/>
            <w:hideMark/>
          </w:tcPr>
          <w:p w14:paraId="25DF9F8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5D6B22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2025F4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GO:0002710</w:t>
            </w:r>
          </w:p>
        </w:tc>
        <w:tc>
          <w:tcPr>
            <w:tcW w:w="1569" w:type="dxa"/>
            <w:noWrap/>
            <w:hideMark/>
          </w:tcPr>
          <w:p w14:paraId="200F0D5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C7F08C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T cell mediated immunity</w:t>
            </w:r>
          </w:p>
        </w:tc>
        <w:tc>
          <w:tcPr>
            <w:tcW w:w="574" w:type="dxa"/>
            <w:noWrap/>
            <w:hideMark/>
          </w:tcPr>
          <w:p w14:paraId="307FF1F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564" w:type="dxa"/>
            <w:noWrap/>
            <w:hideMark/>
          </w:tcPr>
          <w:p w14:paraId="377345F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C4FBA0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0.028295</w:t>
            </w:r>
          </w:p>
        </w:tc>
        <w:tc>
          <w:tcPr>
            <w:tcW w:w="823" w:type="dxa"/>
            <w:noWrap/>
            <w:hideMark/>
          </w:tcPr>
          <w:p w14:paraId="79A1235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5F6016A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87D565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GO:0007042</w:t>
            </w:r>
          </w:p>
        </w:tc>
        <w:tc>
          <w:tcPr>
            <w:tcW w:w="1569" w:type="dxa"/>
            <w:noWrap/>
            <w:hideMark/>
          </w:tcPr>
          <w:p w14:paraId="4B65143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FC5D4C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lysosomal lumen acidification</w:t>
            </w:r>
          </w:p>
        </w:tc>
        <w:tc>
          <w:tcPr>
            <w:tcW w:w="574" w:type="dxa"/>
            <w:noWrap/>
            <w:hideMark/>
          </w:tcPr>
          <w:p w14:paraId="637FC83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64" w:type="dxa"/>
            <w:noWrap/>
            <w:hideMark/>
          </w:tcPr>
          <w:p w14:paraId="38314A4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5FBBDF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0.028363</w:t>
            </w:r>
          </w:p>
        </w:tc>
        <w:tc>
          <w:tcPr>
            <w:tcW w:w="823" w:type="dxa"/>
            <w:noWrap/>
            <w:hideMark/>
          </w:tcPr>
          <w:p w14:paraId="35B398B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C3B050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9A1190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GO:0015721</w:t>
            </w:r>
          </w:p>
        </w:tc>
        <w:tc>
          <w:tcPr>
            <w:tcW w:w="1569" w:type="dxa"/>
            <w:noWrap/>
            <w:hideMark/>
          </w:tcPr>
          <w:p w14:paraId="044ABD8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25581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bile acid and bile salt transport</w:t>
            </w:r>
          </w:p>
        </w:tc>
        <w:tc>
          <w:tcPr>
            <w:tcW w:w="574" w:type="dxa"/>
            <w:noWrap/>
            <w:hideMark/>
          </w:tcPr>
          <w:p w14:paraId="654A018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564" w:type="dxa"/>
            <w:noWrap/>
            <w:hideMark/>
          </w:tcPr>
          <w:p w14:paraId="632971E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802BCC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0.028803</w:t>
            </w:r>
          </w:p>
        </w:tc>
        <w:tc>
          <w:tcPr>
            <w:tcW w:w="823" w:type="dxa"/>
            <w:noWrap/>
            <w:hideMark/>
          </w:tcPr>
          <w:p w14:paraId="2C10D15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BF1EF05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F3C363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GO:0043373</w:t>
            </w:r>
          </w:p>
        </w:tc>
        <w:tc>
          <w:tcPr>
            <w:tcW w:w="1569" w:type="dxa"/>
            <w:noWrap/>
            <w:hideMark/>
          </w:tcPr>
          <w:p w14:paraId="63F85B3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9D0C75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CD4-positive, alpha-beta T cell lineage commitment</w:t>
            </w:r>
          </w:p>
        </w:tc>
        <w:tc>
          <w:tcPr>
            <w:tcW w:w="574" w:type="dxa"/>
            <w:noWrap/>
            <w:hideMark/>
          </w:tcPr>
          <w:p w14:paraId="697B42F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64" w:type="dxa"/>
            <w:noWrap/>
            <w:hideMark/>
          </w:tcPr>
          <w:p w14:paraId="38C4138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52F200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0.029329</w:t>
            </w:r>
          </w:p>
        </w:tc>
        <w:tc>
          <w:tcPr>
            <w:tcW w:w="823" w:type="dxa"/>
            <w:noWrap/>
            <w:hideMark/>
          </w:tcPr>
          <w:p w14:paraId="0BEC868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9D3BB7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B6B3D9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GO:0007039</w:t>
            </w:r>
          </w:p>
        </w:tc>
        <w:tc>
          <w:tcPr>
            <w:tcW w:w="1569" w:type="dxa"/>
            <w:noWrap/>
            <w:hideMark/>
          </w:tcPr>
          <w:p w14:paraId="3C270BE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101217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protein catabolic process in the vacuole</w:t>
            </w:r>
          </w:p>
        </w:tc>
        <w:tc>
          <w:tcPr>
            <w:tcW w:w="574" w:type="dxa"/>
            <w:noWrap/>
            <w:hideMark/>
          </w:tcPr>
          <w:p w14:paraId="636CDB8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64" w:type="dxa"/>
            <w:noWrap/>
            <w:hideMark/>
          </w:tcPr>
          <w:p w14:paraId="622F48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AEECB4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0.02954</w:t>
            </w:r>
          </w:p>
        </w:tc>
        <w:tc>
          <w:tcPr>
            <w:tcW w:w="823" w:type="dxa"/>
            <w:noWrap/>
            <w:hideMark/>
          </w:tcPr>
          <w:p w14:paraId="45F9C3A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540F64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ACC210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GO:0002726</w:t>
            </w:r>
          </w:p>
        </w:tc>
        <w:tc>
          <w:tcPr>
            <w:tcW w:w="1569" w:type="dxa"/>
            <w:noWrap/>
            <w:hideMark/>
          </w:tcPr>
          <w:p w14:paraId="341C88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59FFC0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T cell cytokine production</w:t>
            </w:r>
          </w:p>
        </w:tc>
        <w:tc>
          <w:tcPr>
            <w:tcW w:w="574" w:type="dxa"/>
            <w:noWrap/>
            <w:hideMark/>
          </w:tcPr>
          <w:p w14:paraId="2594C42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564" w:type="dxa"/>
            <w:noWrap/>
            <w:hideMark/>
          </w:tcPr>
          <w:p w14:paraId="5734FE2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707FC8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0.029861</w:t>
            </w:r>
          </w:p>
        </w:tc>
        <w:tc>
          <w:tcPr>
            <w:tcW w:w="823" w:type="dxa"/>
            <w:noWrap/>
            <w:hideMark/>
          </w:tcPr>
          <w:p w14:paraId="786FD4B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D39144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834F4C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GO:0032703</w:t>
            </w:r>
          </w:p>
        </w:tc>
        <w:tc>
          <w:tcPr>
            <w:tcW w:w="1569" w:type="dxa"/>
            <w:noWrap/>
            <w:hideMark/>
          </w:tcPr>
          <w:p w14:paraId="02A07C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1C7743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interleukin-2 production</w:t>
            </w:r>
          </w:p>
        </w:tc>
        <w:tc>
          <w:tcPr>
            <w:tcW w:w="574" w:type="dxa"/>
            <w:noWrap/>
            <w:hideMark/>
          </w:tcPr>
          <w:p w14:paraId="3BC1C3C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564" w:type="dxa"/>
            <w:noWrap/>
            <w:hideMark/>
          </w:tcPr>
          <w:p w14:paraId="1380DF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1FD623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0.029991</w:t>
            </w:r>
          </w:p>
        </w:tc>
        <w:tc>
          <w:tcPr>
            <w:tcW w:w="823" w:type="dxa"/>
            <w:noWrap/>
            <w:hideMark/>
          </w:tcPr>
          <w:p w14:paraId="00AD8E4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351E243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1CB249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GO:0002825</w:t>
            </w:r>
          </w:p>
        </w:tc>
        <w:tc>
          <w:tcPr>
            <w:tcW w:w="1569" w:type="dxa"/>
            <w:noWrap/>
            <w:hideMark/>
          </w:tcPr>
          <w:p w14:paraId="594750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FD8706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T-helper 1 type immune response</w:t>
            </w:r>
          </w:p>
        </w:tc>
        <w:tc>
          <w:tcPr>
            <w:tcW w:w="574" w:type="dxa"/>
            <w:noWrap/>
            <w:hideMark/>
          </w:tcPr>
          <w:p w14:paraId="4D5C690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564" w:type="dxa"/>
            <w:noWrap/>
            <w:hideMark/>
          </w:tcPr>
          <w:p w14:paraId="6D35C39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29DBC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0.030546</w:t>
            </w:r>
          </w:p>
        </w:tc>
        <w:tc>
          <w:tcPr>
            <w:tcW w:w="823" w:type="dxa"/>
            <w:noWrap/>
            <w:hideMark/>
          </w:tcPr>
          <w:p w14:paraId="3848939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9B13A76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762143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GO:0036296</w:t>
            </w:r>
          </w:p>
        </w:tc>
        <w:tc>
          <w:tcPr>
            <w:tcW w:w="1569" w:type="dxa"/>
            <w:noWrap/>
            <w:hideMark/>
          </w:tcPr>
          <w:p w14:paraId="58AE165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99CB0D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response to increased oxygen levels</w:t>
            </w:r>
          </w:p>
        </w:tc>
        <w:tc>
          <w:tcPr>
            <w:tcW w:w="574" w:type="dxa"/>
            <w:noWrap/>
            <w:hideMark/>
          </w:tcPr>
          <w:p w14:paraId="7B393E1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564" w:type="dxa"/>
            <w:noWrap/>
            <w:hideMark/>
          </w:tcPr>
          <w:p w14:paraId="5E10AAB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072E42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0.030772</w:t>
            </w:r>
          </w:p>
        </w:tc>
        <w:tc>
          <w:tcPr>
            <w:tcW w:w="823" w:type="dxa"/>
            <w:noWrap/>
            <w:hideMark/>
          </w:tcPr>
          <w:p w14:paraId="12A7C80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CED9EE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F1CA8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GO:0051016</w:t>
            </w:r>
          </w:p>
        </w:tc>
        <w:tc>
          <w:tcPr>
            <w:tcW w:w="1569" w:type="dxa"/>
            <w:noWrap/>
            <w:hideMark/>
          </w:tcPr>
          <w:p w14:paraId="796A6C4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2C8B06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barbed-end actin filament capping</w:t>
            </w:r>
          </w:p>
        </w:tc>
        <w:tc>
          <w:tcPr>
            <w:tcW w:w="574" w:type="dxa"/>
            <w:noWrap/>
            <w:hideMark/>
          </w:tcPr>
          <w:p w14:paraId="6824BD6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564" w:type="dxa"/>
            <w:noWrap/>
            <w:hideMark/>
          </w:tcPr>
          <w:p w14:paraId="6484068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7FAF9D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0.03181</w:t>
            </w:r>
          </w:p>
        </w:tc>
        <w:tc>
          <w:tcPr>
            <w:tcW w:w="823" w:type="dxa"/>
            <w:noWrap/>
            <w:hideMark/>
          </w:tcPr>
          <w:p w14:paraId="324F07D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ACE429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2F6A45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GO:0006929</w:t>
            </w:r>
          </w:p>
        </w:tc>
        <w:tc>
          <w:tcPr>
            <w:tcW w:w="1569" w:type="dxa"/>
            <w:noWrap/>
            <w:hideMark/>
          </w:tcPr>
          <w:p w14:paraId="2B0A967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03A067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substrate-dependent cell migration</w:t>
            </w:r>
          </w:p>
        </w:tc>
        <w:tc>
          <w:tcPr>
            <w:tcW w:w="574" w:type="dxa"/>
            <w:noWrap/>
            <w:hideMark/>
          </w:tcPr>
          <w:p w14:paraId="5D1659B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564" w:type="dxa"/>
            <w:noWrap/>
            <w:hideMark/>
          </w:tcPr>
          <w:p w14:paraId="3D7CCFE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8414FA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0.031847</w:t>
            </w:r>
          </w:p>
        </w:tc>
        <w:tc>
          <w:tcPr>
            <w:tcW w:w="823" w:type="dxa"/>
            <w:noWrap/>
            <w:hideMark/>
          </w:tcPr>
          <w:p w14:paraId="7C9A698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1C6C3F2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5DE8F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GO:0002363</w:t>
            </w:r>
          </w:p>
        </w:tc>
        <w:tc>
          <w:tcPr>
            <w:tcW w:w="1569" w:type="dxa"/>
            <w:noWrap/>
            <w:hideMark/>
          </w:tcPr>
          <w:p w14:paraId="2638BA0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94479C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alpha-beta T cell lineage commitment</w:t>
            </w:r>
          </w:p>
        </w:tc>
        <w:tc>
          <w:tcPr>
            <w:tcW w:w="574" w:type="dxa"/>
            <w:noWrap/>
            <w:hideMark/>
          </w:tcPr>
          <w:p w14:paraId="030090B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564" w:type="dxa"/>
            <w:noWrap/>
            <w:hideMark/>
          </w:tcPr>
          <w:p w14:paraId="47BCE35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46A948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0.032087</w:t>
            </w:r>
          </w:p>
        </w:tc>
        <w:tc>
          <w:tcPr>
            <w:tcW w:w="823" w:type="dxa"/>
            <w:noWrap/>
            <w:hideMark/>
          </w:tcPr>
          <w:p w14:paraId="77D06BD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21881B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157D97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GO:0045830</w:t>
            </w:r>
          </w:p>
        </w:tc>
        <w:tc>
          <w:tcPr>
            <w:tcW w:w="1569" w:type="dxa"/>
            <w:noWrap/>
            <w:hideMark/>
          </w:tcPr>
          <w:p w14:paraId="723F10D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876A53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isotype switching</w:t>
            </w:r>
          </w:p>
        </w:tc>
        <w:tc>
          <w:tcPr>
            <w:tcW w:w="574" w:type="dxa"/>
            <w:noWrap/>
            <w:hideMark/>
          </w:tcPr>
          <w:p w14:paraId="7AACC1A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64" w:type="dxa"/>
            <w:noWrap/>
            <w:hideMark/>
          </w:tcPr>
          <w:p w14:paraId="508D6CE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C976F9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0.032125</w:t>
            </w:r>
          </w:p>
        </w:tc>
        <w:tc>
          <w:tcPr>
            <w:tcW w:w="823" w:type="dxa"/>
            <w:noWrap/>
            <w:hideMark/>
          </w:tcPr>
          <w:p w14:paraId="38A020D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D50482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13435D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GO:0046339</w:t>
            </w:r>
          </w:p>
        </w:tc>
        <w:tc>
          <w:tcPr>
            <w:tcW w:w="1569" w:type="dxa"/>
            <w:noWrap/>
            <w:hideMark/>
          </w:tcPr>
          <w:p w14:paraId="3B038C7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22FC27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diacylglycerol metabolic process</w:t>
            </w:r>
          </w:p>
        </w:tc>
        <w:tc>
          <w:tcPr>
            <w:tcW w:w="574" w:type="dxa"/>
            <w:noWrap/>
            <w:hideMark/>
          </w:tcPr>
          <w:p w14:paraId="4D44FD6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564" w:type="dxa"/>
            <w:noWrap/>
            <w:hideMark/>
          </w:tcPr>
          <w:p w14:paraId="6ABABAB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89954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0.033864</w:t>
            </w:r>
          </w:p>
        </w:tc>
        <w:tc>
          <w:tcPr>
            <w:tcW w:w="823" w:type="dxa"/>
            <w:noWrap/>
            <w:hideMark/>
          </w:tcPr>
          <w:p w14:paraId="4D3DF79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557CE9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BEBDF8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GO:0046639</w:t>
            </w:r>
          </w:p>
        </w:tc>
        <w:tc>
          <w:tcPr>
            <w:tcW w:w="1569" w:type="dxa"/>
            <w:noWrap/>
            <w:hideMark/>
          </w:tcPr>
          <w:p w14:paraId="52EAE0B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7BC6A0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alpha-beta T cell differentiation</w:t>
            </w:r>
          </w:p>
        </w:tc>
        <w:tc>
          <w:tcPr>
            <w:tcW w:w="574" w:type="dxa"/>
            <w:noWrap/>
            <w:hideMark/>
          </w:tcPr>
          <w:p w14:paraId="323C97A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564" w:type="dxa"/>
            <w:noWrap/>
            <w:hideMark/>
          </w:tcPr>
          <w:p w14:paraId="599317A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AFFDCD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0.035123</w:t>
            </w:r>
          </w:p>
        </w:tc>
        <w:tc>
          <w:tcPr>
            <w:tcW w:w="823" w:type="dxa"/>
            <w:noWrap/>
            <w:hideMark/>
          </w:tcPr>
          <w:p w14:paraId="44C7857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F338D2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49E599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GO:0043369</w:t>
            </w:r>
          </w:p>
        </w:tc>
        <w:tc>
          <w:tcPr>
            <w:tcW w:w="1569" w:type="dxa"/>
            <w:noWrap/>
            <w:hideMark/>
          </w:tcPr>
          <w:p w14:paraId="49DEE5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70A862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CD4-positive or CD8-positive, alpha-beta T cell lineage commitment</w:t>
            </w:r>
          </w:p>
        </w:tc>
        <w:tc>
          <w:tcPr>
            <w:tcW w:w="574" w:type="dxa"/>
            <w:noWrap/>
            <w:hideMark/>
          </w:tcPr>
          <w:p w14:paraId="39C85BD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64" w:type="dxa"/>
            <w:noWrap/>
            <w:hideMark/>
          </w:tcPr>
          <w:p w14:paraId="5678BF6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154440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0.035389</w:t>
            </w:r>
          </w:p>
        </w:tc>
        <w:tc>
          <w:tcPr>
            <w:tcW w:w="823" w:type="dxa"/>
            <w:noWrap/>
            <w:hideMark/>
          </w:tcPr>
          <w:p w14:paraId="48C3EBA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605FE5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7BBE3B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GO:0018208</w:t>
            </w:r>
          </w:p>
        </w:tc>
        <w:tc>
          <w:tcPr>
            <w:tcW w:w="1569" w:type="dxa"/>
            <w:noWrap/>
            <w:hideMark/>
          </w:tcPr>
          <w:p w14:paraId="1E1AF0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A7C668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peptidyl-proline modification</w:t>
            </w:r>
          </w:p>
        </w:tc>
        <w:tc>
          <w:tcPr>
            <w:tcW w:w="574" w:type="dxa"/>
            <w:noWrap/>
            <w:hideMark/>
          </w:tcPr>
          <w:p w14:paraId="617733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564" w:type="dxa"/>
            <w:noWrap/>
            <w:hideMark/>
          </w:tcPr>
          <w:p w14:paraId="3504330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D266C5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0.035593</w:t>
            </w:r>
          </w:p>
        </w:tc>
        <w:tc>
          <w:tcPr>
            <w:tcW w:w="823" w:type="dxa"/>
            <w:noWrap/>
            <w:hideMark/>
          </w:tcPr>
          <w:p w14:paraId="4616DC1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A067EFF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EFB8BA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GO:1903779</w:t>
            </w:r>
          </w:p>
        </w:tc>
        <w:tc>
          <w:tcPr>
            <w:tcW w:w="1569" w:type="dxa"/>
            <w:noWrap/>
            <w:hideMark/>
          </w:tcPr>
          <w:p w14:paraId="732A42B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74D47C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cardiac conduction</w:t>
            </w:r>
          </w:p>
        </w:tc>
        <w:tc>
          <w:tcPr>
            <w:tcW w:w="574" w:type="dxa"/>
            <w:noWrap/>
            <w:hideMark/>
          </w:tcPr>
          <w:p w14:paraId="2AC7A89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564" w:type="dxa"/>
            <w:noWrap/>
            <w:hideMark/>
          </w:tcPr>
          <w:p w14:paraId="489B4FA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94C306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0.035733</w:t>
            </w:r>
          </w:p>
        </w:tc>
        <w:tc>
          <w:tcPr>
            <w:tcW w:w="823" w:type="dxa"/>
            <w:noWrap/>
            <w:hideMark/>
          </w:tcPr>
          <w:p w14:paraId="4AE9E5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46ED5F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642B5B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GO:0006814</w:t>
            </w:r>
          </w:p>
        </w:tc>
        <w:tc>
          <w:tcPr>
            <w:tcW w:w="1569" w:type="dxa"/>
            <w:noWrap/>
            <w:hideMark/>
          </w:tcPr>
          <w:p w14:paraId="3842B08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17A427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sodium ion transport</w:t>
            </w:r>
          </w:p>
        </w:tc>
        <w:tc>
          <w:tcPr>
            <w:tcW w:w="574" w:type="dxa"/>
            <w:noWrap/>
            <w:hideMark/>
          </w:tcPr>
          <w:p w14:paraId="7A53D35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564" w:type="dxa"/>
            <w:noWrap/>
            <w:hideMark/>
          </w:tcPr>
          <w:p w14:paraId="7CE0DA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1" w:type="dxa"/>
            <w:noWrap/>
            <w:hideMark/>
          </w:tcPr>
          <w:p w14:paraId="591CC5C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0.036145</w:t>
            </w:r>
          </w:p>
        </w:tc>
        <w:tc>
          <w:tcPr>
            <w:tcW w:w="823" w:type="dxa"/>
            <w:noWrap/>
            <w:hideMark/>
          </w:tcPr>
          <w:p w14:paraId="3FDC608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0C3FF2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B13E2F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GO:0006536</w:t>
            </w:r>
          </w:p>
        </w:tc>
        <w:tc>
          <w:tcPr>
            <w:tcW w:w="1569" w:type="dxa"/>
            <w:noWrap/>
            <w:hideMark/>
          </w:tcPr>
          <w:p w14:paraId="34F6DCF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D87FB9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glutamate metabolic process</w:t>
            </w:r>
          </w:p>
        </w:tc>
        <w:tc>
          <w:tcPr>
            <w:tcW w:w="574" w:type="dxa"/>
            <w:noWrap/>
            <w:hideMark/>
          </w:tcPr>
          <w:p w14:paraId="64CCE15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564" w:type="dxa"/>
            <w:noWrap/>
            <w:hideMark/>
          </w:tcPr>
          <w:p w14:paraId="22ECE9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5CB42A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0.036289</w:t>
            </w:r>
          </w:p>
        </w:tc>
        <w:tc>
          <w:tcPr>
            <w:tcW w:w="823" w:type="dxa"/>
            <w:noWrap/>
            <w:hideMark/>
          </w:tcPr>
          <w:p w14:paraId="11C86B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884317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A204D4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GO:0002828</w:t>
            </w:r>
          </w:p>
        </w:tc>
        <w:tc>
          <w:tcPr>
            <w:tcW w:w="1569" w:type="dxa"/>
            <w:noWrap/>
            <w:hideMark/>
          </w:tcPr>
          <w:p w14:paraId="1441ECB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0232A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type 2 immune response</w:t>
            </w:r>
          </w:p>
        </w:tc>
        <w:tc>
          <w:tcPr>
            <w:tcW w:w="574" w:type="dxa"/>
            <w:noWrap/>
            <w:hideMark/>
          </w:tcPr>
          <w:p w14:paraId="202A2FC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564" w:type="dxa"/>
            <w:noWrap/>
            <w:hideMark/>
          </w:tcPr>
          <w:p w14:paraId="0D76DC5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3EF347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0.036721</w:t>
            </w:r>
          </w:p>
        </w:tc>
        <w:tc>
          <w:tcPr>
            <w:tcW w:w="823" w:type="dxa"/>
            <w:noWrap/>
            <w:hideMark/>
          </w:tcPr>
          <w:p w14:paraId="2ABDA58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AD075D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26B758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GO:0035751</w:t>
            </w:r>
          </w:p>
        </w:tc>
        <w:tc>
          <w:tcPr>
            <w:tcW w:w="1569" w:type="dxa"/>
            <w:noWrap/>
            <w:hideMark/>
          </w:tcPr>
          <w:p w14:paraId="3F87C1A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61E3F0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lysosomal lumen pH</w:t>
            </w:r>
          </w:p>
        </w:tc>
        <w:tc>
          <w:tcPr>
            <w:tcW w:w="574" w:type="dxa"/>
            <w:noWrap/>
            <w:hideMark/>
          </w:tcPr>
          <w:p w14:paraId="6164AAF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564" w:type="dxa"/>
            <w:noWrap/>
            <w:hideMark/>
          </w:tcPr>
          <w:p w14:paraId="6DFF7AC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7D16153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0.037193</w:t>
            </w:r>
          </w:p>
        </w:tc>
        <w:tc>
          <w:tcPr>
            <w:tcW w:w="823" w:type="dxa"/>
            <w:noWrap/>
            <w:hideMark/>
          </w:tcPr>
          <w:p w14:paraId="5338884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231574D2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A458A7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GO:2000515</w:t>
            </w:r>
          </w:p>
        </w:tc>
        <w:tc>
          <w:tcPr>
            <w:tcW w:w="1569" w:type="dxa"/>
            <w:noWrap/>
            <w:hideMark/>
          </w:tcPr>
          <w:p w14:paraId="08DE4E3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36AD93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CD4-positive, alpha-beta T cell activation</w:t>
            </w:r>
          </w:p>
        </w:tc>
        <w:tc>
          <w:tcPr>
            <w:tcW w:w="574" w:type="dxa"/>
            <w:noWrap/>
            <w:hideMark/>
          </w:tcPr>
          <w:p w14:paraId="451CC36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564" w:type="dxa"/>
            <w:noWrap/>
            <w:hideMark/>
          </w:tcPr>
          <w:p w14:paraId="7B81939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5072E9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0.037405</w:t>
            </w:r>
          </w:p>
        </w:tc>
        <w:tc>
          <w:tcPr>
            <w:tcW w:w="823" w:type="dxa"/>
            <w:noWrap/>
            <w:hideMark/>
          </w:tcPr>
          <w:p w14:paraId="6F94307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C32D23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92F595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GO:0045684</w:t>
            </w:r>
          </w:p>
        </w:tc>
        <w:tc>
          <w:tcPr>
            <w:tcW w:w="1569" w:type="dxa"/>
            <w:noWrap/>
            <w:hideMark/>
          </w:tcPr>
          <w:p w14:paraId="7883D35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44ED3C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epidermis development</w:t>
            </w:r>
          </w:p>
        </w:tc>
        <w:tc>
          <w:tcPr>
            <w:tcW w:w="574" w:type="dxa"/>
            <w:noWrap/>
            <w:hideMark/>
          </w:tcPr>
          <w:p w14:paraId="0F1F047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564" w:type="dxa"/>
            <w:noWrap/>
            <w:hideMark/>
          </w:tcPr>
          <w:p w14:paraId="33FAD8E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95F7B3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0.037956</w:t>
            </w:r>
          </w:p>
        </w:tc>
        <w:tc>
          <w:tcPr>
            <w:tcW w:w="823" w:type="dxa"/>
            <w:noWrap/>
            <w:hideMark/>
          </w:tcPr>
          <w:p w14:paraId="1F07E04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61DC22D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4B74F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GO:2000316</w:t>
            </w:r>
          </w:p>
        </w:tc>
        <w:tc>
          <w:tcPr>
            <w:tcW w:w="1569" w:type="dxa"/>
            <w:noWrap/>
            <w:hideMark/>
          </w:tcPr>
          <w:p w14:paraId="5761E74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1F2FC1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T-helper 17 type immune response</w:t>
            </w:r>
          </w:p>
        </w:tc>
        <w:tc>
          <w:tcPr>
            <w:tcW w:w="574" w:type="dxa"/>
            <w:noWrap/>
            <w:hideMark/>
          </w:tcPr>
          <w:p w14:paraId="41BDE20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564" w:type="dxa"/>
            <w:noWrap/>
            <w:hideMark/>
          </w:tcPr>
          <w:p w14:paraId="2C9456E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1D665C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0.038244</w:t>
            </w:r>
          </w:p>
        </w:tc>
        <w:tc>
          <w:tcPr>
            <w:tcW w:w="823" w:type="dxa"/>
            <w:noWrap/>
            <w:hideMark/>
          </w:tcPr>
          <w:p w14:paraId="290C8F2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90ABB1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532100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GO:0002719</w:t>
            </w:r>
          </w:p>
        </w:tc>
        <w:tc>
          <w:tcPr>
            <w:tcW w:w="1569" w:type="dxa"/>
            <w:noWrap/>
            <w:hideMark/>
          </w:tcPr>
          <w:p w14:paraId="7C9E195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83FD46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cytokine production involved in immune response</w:t>
            </w:r>
          </w:p>
        </w:tc>
        <w:tc>
          <w:tcPr>
            <w:tcW w:w="574" w:type="dxa"/>
            <w:noWrap/>
            <w:hideMark/>
          </w:tcPr>
          <w:p w14:paraId="23C5837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564" w:type="dxa"/>
            <w:noWrap/>
            <w:hideMark/>
          </w:tcPr>
          <w:p w14:paraId="6B51173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0F5630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0.039257</w:t>
            </w:r>
          </w:p>
        </w:tc>
        <w:tc>
          <w:tcPr>
            <w:tcW w:w="823" w:type="dxa"/>
            <w:noWrap/>
            <w:hideMark/>
          </w:tcPr>
          <w:p w14:paraId="00E5556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3C9F412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BB85DA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GO:0072539</w:t>
            </w:r>
          </w:p>
        </w:tc>
        <w:tc>
          <w:tcPr>
            <w:tcW w:w="1569" w:type="dxa"/>
            <w:noWrap/>
            <w:hideMark/>
          </w:tcPr>
          <w:p w14:paraId="5AEE0EF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9C0C2C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T-helper 17 cell differentiation</w:t>
            </w:r>
          </w:p>
        </w:tc>
        <w:tc>
          <w:tcPr>
            <w:tcW w:w="574" w:type="dxa"/>
            <w:noWrap/>
            <w:hideMark/>
          </w:tcPr>
          <w:p w14:paraId="72FDADE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564" w:type="dxa"/>
            <w:noWrap/>
            <w:hideMark/>
          </w:tcPr>
          <w:p w14:paraId="09054DC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B84F96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0.039783</w:t>
            </w:r>
          </w:p>
        </w:tc>
        <w:tc>
          <w:tcPr>
            <w:tcW w:w="823" w:type="dxa"/>
            <w:noWrap/>
            <w:hideMark/>
          </w:tcPr>
          <w:p w14:paraId="2760837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37ED28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493F48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GO:0002369</w:t>
            </w:r>
          </w:p>
        </w:tc>
        <w:tc>
          <w:tcPr>
            <w:tcW w:w="1569" w:type="dxa"/>
            <w:noWrap/>
            <w:hideMark/>
          </w:tcPr>
          <w:p w14:paraId="7B1893B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8E7C7E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 cell cytokine production</w:t>
            </w:r>
          </w:p>
        </w:tc>
        <w:tc>
          <w:tcPr>
            <w:tcW w:w="574" w:type="dxa"/>
            <w:noWrap/>
            <w:hideMark/>
          </w:tcPr>
          <w:p w14:paraId="6EED66B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564" w:type="dxa"/>
            <w:noWrap/>
            <w:hideMark/>
          </w:tcPr>
          <w:p w14:paraId="2489C34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41499E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0.041078</w:t>
            </w:r>
          </w:p>
        </w:tc>
        <w:tc>
          <w:tcPr>
            <w:tcW w:w="823" w:type="dxa"/>
            <w:noWrap/>
            <w:hideMark/>
          </w:tcPr>
          <w:p w14:paraId="35615EC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F153BDA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35FB97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GO:0002724</w:t>
            </w:r>
          </w:p>
        </w:tc>
        <w:tc>
          <w:tcPr>
            <w:tcW w:w="1569" w:type="dxa"/>
            <w:noWrap/>
            <w:hideMark/>
          </w:tcPr>
          <w:p w14:paraId="6A5B196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3EAFC2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T cell cytokine production</w:t>
            </w:r>
          </w:p>
        </w:tc>
        <w:tc>
          <w:tcPr>
            <w:tcW w:w="574" w:type="dxa"/>
            <w:noWrap/>
            <w:hideMark/>
          </w:tcPr>
          <w:p w14:paraId="28D76B2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564" w:type="dxa"/>
            <w:noWrap/>
            <w:hideMark/>
          </w:tcPr>
          <w:p w14:paraId="6B36D05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0E2BE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0.041078</w:t>
            </w:r>
          </w:p>
        </w:tc>
        <w:tc>
          <w:tcPr>
            <w:tcW w:w="823" w:type="dxa"/>
            <w:noWrap/>
            <w:hideMark/>
          </w:tcPr>
          <w:p w14:paraId="05A4672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6CA94434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CA5CC0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GO:0042113</w:t>
            </w:r>
          </w:p>
        </w:tc>
        <w:tc>
          <w:tcPr>
            <w:tcW w:w="1569" w:type="dxa"/>
            <w:noWrap/>
            <w:hideMark/>
          </w:tcPr>
          <w:p w14:paraId="3F90D40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3221EB5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 cell activation</w:t>
            </w:r>
          </w:p>
        </w:tc>
        <w:tc>
          <w:tcPr>
            <w:tcW w:w="574" w:type="dxa"/>
            <w:noWrap/>
            <w:hideMark/>
          </w:tcPr>
          <w:p w14:paraId="5A4DBB7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275</w:t>
            </w:r>
          </w:p>
        </w:tc>
        <w:tc>
          <w:tcPr>
            <w:tcW w:w="564" w:type="dxa"/>
            <w:noWrap/>
            <w:hideMark/>
          </w:tcPr>
          <w:p w14:paraId="731EEA0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1" w:type="dxa"/>
            <w:noWrap/>
            <w:hideMark/>
          </w:tcPr>
          <w:p w14:paraId="0403ED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0.04216</w:t>
            </w:r>
          </w:p>
        </w:tc>
        <w:tc>
          <w:tcPr>
            <w:tcW w:w="823" w:type="dxa"/>
            <w:noWrap/>
            <w:hideMark/>
          </w:tcPr>
          <w:p w14:paraId="25B35A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D5E4D9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4AA7E0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GO:0007035</w:t>
            </w:r>
          </w:p>
        </w:tc>
        <w:tc>
          <w:tcPr>
            <w:tcW w:w="1569" w:type="dxa"/>
            <w:noWrap/>
            <w:hideMark/>
          </w:tcPr>
          <w:p w14:paraId="0BB24F4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298241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vacuolar acidification</w:t>
            </w:r>
          </w:p>
        </w:tc>
        <w:tc>
          <w:tcPr>
            <w:tcW w:w="574" w:type="dxa"/>
            <w:noWrap/>
            <w:hideMark/>
          </w:tcPr>
          <w:p w14:paraId="31AE7E1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564" w:type="dxa"/>
            <w:noWrap/>
            <w:hideMark/>
          </w:tcPr>
          <w:p w14:paraId="0E29425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FE26CE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0.042449</w:t>
            </w:r>
          </w:p>
        </w:tc>
        <w:tc>
          <w:tcPr>
            <w:tcW w:w="823" w:type="dxa"/>
            <w:noWrap/>
            <w:hideMark/>
          </w:tcPr>
          <w:p w14:paraId="0C78B25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BB56047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5D40E4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GO:0002360</w:t>
            </w:r>
          </w:p>
        </w:tc>
        <w:tc>
          <w:tcPr>
            <w:tcW w:w="1569" w:type="dxa"/>
            <w:noWrap/>
            <w:hideMark/>
          </w:tcPr>
          <w:p w14:paraId="63345A8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A82222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 cell lineage commitment</w:t>
            </w:r>
          </w:p>
        </w:tc>
        <w:tc>
          <w:tcPr>
            <w:tcW w:w="574" w:type="dxa"/>
            <w:noWrap/>
            <w:hideMark/>
          </w:tcPr>
          <w:p w14:paraId="1D64C04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564" w:type="dxa"/>
            <w:noWrap/>
            <w:hideMark/>
          </w:tcPr>
          <w:p w14:paraId="3D305D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37244F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0.042457</w:t>
            </w:r>
          </w:p>
        </w:tc>
        <w:tc>
          <w:tcPr>
            <w:tcW w:w="823" w:type="dxa"/>
            <w:noWrap/>
            <w:hideMark/>
          </w:tcPr>
          <w:p w14:paraId="51CD4AA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0ECF73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83B507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GO:0045191</w:t>
            </w:r>
          </w:p>
        </w:tc>
        <w:tc>
          <w:tcPr>
            <w:tcW w:w="1569" w:type="dxa"/>
            <w:noWrap/>
            <w:hideMark/>
          </w:tcPr>
          <w:p w14:paraId="6689F84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606DE5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isotype switching</w:t>
            </w:r>
          </w:p>
        </w:tc>
        <w:tc>
          <w:tcPr>
            <w:tcW w:w="574" w:type="dxa"/>
            <w:noWrap/>
            <w:hideMark/>
          </w:tcPr>
          <w:p w14:paraId="608B7C1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564" w:type="dxa"/>
            <w:noWrap/>
            <w:hideMark/>
          </w:tcPr>
          <w:p w14:paraId="6223DD0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4E29C7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0.042559</w:t>
            </w:r>
          </w:p>
        </w:tc>
        <w:tc>
          <w:tcPr>
            <w:tcW w:w="823" w:type="dxa"/>
            <w:noWrap/>
            <w:hideMark/>
          </w:tcPr>
          <w:p w14:paraId="5498B1E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64F8112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DD55AE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GO:0071354</w:t>
            </w:r>
          </w:p>
        </w:tc>
        <w:tc>
          <w:tcPr>
            <w:tcW w:w="1569" w:type="dxa"/>
            <w:noWrap/>
            <w:hideMark/>
          </w:tcPr>
          <w:p w14:paraId="1D0CA91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9C052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cellular response to interleukin-6</w:t>
            </w:r>
          </w:p>
        </w:tc>
        <w:tc>
          <w:tcPr>
            <w:tcW w:w="574" w:type="dxa"/>
            <w:noWrap/>
            <w:hideMark/>
          </w:tcPr>
          <w:p w14:paraId="3231961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564" w:type="dxa"/>
            <w:noWrap/>
            <w:hideMark/>
          </w:tcPr>
          <w:p w14:paraId="33572E7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329E0EA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0.044156</w:t>
            </w:r>
          </w:p>
        </w:tc>
        <w:tc>
          <w:tcPr>
            <w:tcW w:w="823" w:type="dxa"/>
            <w:noWrap/>
            <w:hideMark/>
          </w:tcPr>
          <w:p w14:paraId="74A47A6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DE51F1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1BB5E31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GO:0002366</w:t>
            </w:r>
          </w:p>
        </w:tc>
        <w:tc>
          <w:tcPr>
            <w:tcW w:w="1569" w:type="dxa"/>
            <w:noWrap/>
            <w:hideMark/>
          </w:tcPr>
          <w:p w14:paraId="2BD6143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ED17B0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leukocyte activation involved in immune response</w:t>
            </w:r>
          </w:p>
        </w:tc>
        <w:tc>
          <w:tcPr>
            <w:tcW w:w="574" w:type="dxa"/>
            <w:noWrap/>
            <w:hideMark/>
          </w:tcPr>
          <w:p w14:paraId="5569DCF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299</w:t>
            </w:r>
          </w:p>
        </w:tc>
        <w:tc>
          <w:tcPr>
            <w:tcW w:w="564" w:type="dxa"/>
            <w:noWrap/>
            <w:hideMark/>
          </w:tcPr>
          <w:p w14:paraId="594DC6C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1" w:type="dxa"/>
            <w:noWrap/>
            <w:hideMark/>
          </w:tcPr>
          <w:p w14:paraId="17CF366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0.045234</w:t>
            </w:r>
          </w:p>
        </w:tc>
        <w:tc>
          <w:tcPr>
            <w:tcW w:w="823" w:type="dxa"/>
            <w:noWrap/>
            <w:hideMark/>
          </w:tcPr>
          <w:p w14:paraId="0366E82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20966F80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9E6D06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GO:0002714</w:t>
            </w:r>
          </w:p>
        </w:tc>
        <w:tc>
          <w:tcPr>
            <w:tcW w:w="1569" w:type="dxa"/>
            <w:noWrap/>
            <w:hideMark/>
          </w:tcPr>
          <w:p w14:paraId="26D5125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72CC20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B cell mediated immunity</w:t>
            </w:r>
          </w:p>
        </w:tc>
        <w:tc>
          <w:tcPr>
            <w:tcW w:w="574" w:type="dxa"/>
            <w:noWrap/>
            <w:hideMark/>
          </w:tcPr>
          <w:p w14:paraId="6B1BA7F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64" w:type="dxa"/>
            <w:noWrap/>
            <w:hideMark/>
          </w:tcPr>
          <w:p w14:paraId="1F083F8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A7A9EF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0.046297</w:t>
            </w:r>
          </w:p>
        </w:tc>
        <w:tc>
          <w:tcPr>
            <w:tcW w:w="823" w:type="dxa"/>
            <w:noWrap/>
            <w:hideMark/>
          </w:tcPr>
          <w:p w14:paraId="6D318A6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7F7E7D26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4640474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GO:0002891</w:t>
            </w:r>
          </w:p>
        </w:tc>
        <w:tc>
          <w:tcPr>
            <w:tcW w:w="1569" w:type="dxa"/>
            <w:noWrap/>
            <w:hideMark/>
          </w:tcPr>
          <w:p w14:paraId="2AFA8CF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68FDA47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positive regulation of immunoglobulin mediated immune response</w:t>
            </w:r>
          </w:p>
        </w:tc>
        <w:tc>
          <w:tcPr>
            <w:tcW w:w="574" w:type="dxa"/>
            <w:noWrap/>
            <w:hideMark/>
          </w:tcPr>
          <w:p w14:paraId="659C05F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64" w:type="dxa"/>
            <w:noWrap/>
            <w:hideMark/>
          </w:tcPr>
          <w:p w14:paraId="2D9D6AD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0B185DA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0.046297</w:t>
            </w:r>
          </w:p>
        </w:tc>
        <w:tc>
          <w:tcPr>
            <w:tcW w:w="823" w:type="dxa"/>
            <w:noWrap/>
            <w:hideMark/>
          </w:tcPr>
          <w:p w14:paraId="40CC7A5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7C20C89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32940C5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GO:0002263</w:t>
            </w:r>
          </w:p>
        </w:tc>
        <w:tc>
          <w:tcPr>
            <w:tcW w:w="1569" w:type="dxa"/>
            <w:noWrap/>
            <w:hideMark/>
          </w:tcPr>
          <w:p w14:paraId="74A986D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26A608B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cell activation involved in immune response</w:t>
            </w:r>
          </w:p>
        </w:tc>
        <w:tc>
          <w:tcPr>
            <w:tcW w:w="574" w:type="dxa"/>
            <w:noWrap/>
            <w:hideMark/>
          </w:tcPr>
          <w:p w14:paraId="4AAA54F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303</w:t>
            </w:r>
          </w:p>
        </w:tc>
        <w:tc>
          <w:tcPr>
            <w:tcW w:w="564" w:type="dxa"/>
            <w:noWrap/>
            <w:hideMark/>
          </w:tcPr>
          <w:p w14:paraId="038954F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11" w:type="dxa"/>
            <w:noWrap/>
            <w:hideMark/>
          </w:tcPr>
          <w:p w14:paraId="468CDF5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0.046616</w:t>
            </w:r>
          </w:p>
        </w:tc>
        <w:tc>
          <w:tcPr>
            <w:tcW w:w="823" w:type="dxa"/>
            <w:noWrap/>
            <w:hideMark/>
          </w:tcPr>
          <w:p w14:paraId="2561107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2A53A10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0A67B30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GO:0002183</w:t>
            </w:r>
          </w:p>
        </w:tc>
        <w:tc>
          <w:tcPr>
            <w:tcW w:w="1569" w:type="dxa"/>
            <w:noWrap/>
            <w:hideMark/>
          </w:tcPr>
          <w:p w14:paraId="474C8D9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EE045C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cytoplasmic translational initiation</w:t>
            </w:r>
          </w:p>
        </w:tc>
        <w:tc>
          <w:tcPr>
            <w:tcW w:w="574" w:type="dxa"/>
            <w:noWrap/>
            <w:hideMark/>
          </w:tcPr>
          <w:p w14:paraId="5CE1A30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564" w:type="dxa"/>
            <w:noWrap/>
            <w:hideMark/>
          </w:tcPr>
          <w:p w14:paraId="5739400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A5A349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0.046709</w:t>
            </w:r>
          </w:p>
        </w:tc>
        <w:tc>
          <w:tcPr>
            <w:tcW w:w="823" w:type="dxa"/>
            <w:noWrap/>
            <w:hideMark/>
          </w:tcPr>
          <w:p w14:paraId="01A176B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4F7C775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556120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GO:0042092</w:t>
            </w:r>
          </w:p>
        </w:tc>
        <w:tc>
          <w:tcPr>
            <w:tcW w:w="1569" w:type="dxa"/>
            <w:noWrap/>
            <w:hideMark/>
          </w:tcPr>
          <w:p w14:paraId="31FEF65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1D3C5A2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type 2 immune response</w:t>
            </w:r>
          </w:p>
        </w:tc>
        <w:tc>
          <w:tcPr>
            <w:tcW w:w="574" w:type="dxa"/>
            <w:noWrap/>
            <w:hideMark/>
          </w:tcPr>
          <w:p w14:paraId="2F5AF35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64" w:type="dxa"/>
            <w:noWrap/>
            <w:hideMark/>
          </w:tcPr>
          <w:p w14:paraId="4F3534E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473B70E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0.047028</w:t>
            </w:r>
          </w:p>
        </w:tc>
        <w:tc>
          <w:tcPr>
            <w:tcW w:w="823" w:type="dxa"/>
            <w:noWrap/>
            <w:hideMark/>
          </w:tcPr>
          <w:p w14:paraId="4E668EA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057788FB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74FBEF9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GO:0002701</w:t>
            </w:r>
          </w:p>
        </w:tc>
        <w:tc>
          <w:tcPr>
            <w:tcW w:w="1569" w:type="dxa"/>
            <w:noWrap/>
            <w:hideMark/>
          </w:tcPr>
          <w:p w14:paraId="00228424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4734134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negative regulation of production of molecular mediator of immune response</w:t>
            </w:r>
          </w:p>
        </w:tc>
        <w:tc>
          <w:tcPr>
            <w:tcW w:w="574" w:type="dxa"/>
            <w:noWrap/>
            <w:hideMark/>
          </w:tcPr>
          <w:p w14:paraId="33D5299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564" w:type="dxa"/>
            <w:noWrap/>
            <w:hideMark/>
          </w:tcPr>
          <w:p w14:paraId="13AA86EA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100683C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0.048794</w:t>
            </w:r>
          </w:p>
        </w:tc>
        <w:tc>
          <w:tcPr>
            <w:tcW w:w="823" w:type="dxa"/>
            <w:noWrap/>
            <w:hideMark/>
          </w:tcPr>
          <w:p w14:paraId="64FAD2D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18CFB5C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55CEB6D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GO:0106056</w:t>
            </w:r>
          </w:p>
        </w:tc>
        <w:tc>
          <w:tcPr>
            <w:tcW w:w="1569" w:type="dxa"/>
            <w:noWrap/>
            <w:hideMark/>
          </w:tcPr>
          <w:p w14:paraId="764A002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0FF56131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regulation of calcineurin-mediated signaling</w:t>
            </w:r>
          </w:p>
        </w:tc>
        <w:tc>
          <w:tcPr>
            <w:tcW w:w="574" w:type="dxa"/>
            <w:noWrap/>
            <w:hideMark/>
          </w:tcPr>
          <w:p w14:paraId="539E5A1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564" w:type="dxa"/>
            <w:noWrap/>
            <w:hideMark/>
          </w:tcPr>
          <w:p w14:paraId="7CF3BEA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2DE72999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0.0488</w:t>
            </w:r>
          </w:p>
        </w:tc>
        <w:tc>
          <w:tcPr>
            <w:tcW w:w="823" w:type="dxa"/>
            <w:noWrap/>
            <w:hideMark/>
          </w:tcPr>
          <w:p w14:paraId="1833AD5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1632493D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6893A05B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GO:0070741</w:t>
            </w:r>
          </w:p>
        </w:tc>
        <w:tc>
          <w:tcPr>
            <w:tcW w:w="1569" w:type="dxa"/>
            <w:noWrap/>
            <w:hideMark/>
          </w:tcPr>
          <w:p w14:paraId="027BBC26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5FED9F4C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response to interleukin-6</w:t>
            </w:r>
          </w:p>
        </w:tc>
        <w:tc>
          <w:tcPr>
            <w:tcW w:w="574" w:type="dxa"/>
            <w:noWrap/>
            <w:hideMark/>
          </w:tcPr>
          <w:p w14:paraId="3A0507DF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564" w:type="dxa"/>
            <w:noWrap/>
            <w:hideMark/>
          </w:tcPr>
          <w:p w14:paraId="6E0BB7A5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29139A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0.04928</w:t>
            </w:r>
          </w:p>
        </w:tc>
        <w:tc>
          <w:tcPr>
            <w:tcW w:w="823" w:type="dxa"/>
            <w:noWrap/>
            <w:hideMark/>
          </w:tcPr>
          <w:p w14:paraId="285D166E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  <w:tr w:rsidR="00833D43" w:rsidRPr="008C5CE5" w14:paraId="595FF49E" w14:textId="77777777" w:rsidTr="009D260E">
        <w:trPr>
          <w:trHeight w:val="288"/>
        </w:trPr>
        <w:tc>
          <w:tcPr>
            <w:tcW w:w="1463" w:type="dxa"/>
            <w:noWrap/>
            <w:hideMark/>
          </w:tcPr>
          <w:p w14:paraId="22306362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GO:0051693</w:t>
            </w:r>
          </w:p>
        </w:tc>
        <w:tc>
          <w:tcPr>
            <w:tcW w:w="1569" w:type="dxa"/>
            <w:noWrap/>
            <w:hideMark/>
          </w:tcPr>
          <w:p w14:paraId="35615F40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BP</w:t>
            </w:r>
          </w:p>
        </w:tc>
        <w:tc>
          <w:tcPr>
            <w:tcW w:w="3389" w:type="dxa"/>
            <w:noWrap/>
            <w:hideMark/>
          </w:tcPr>
          <w:p w14:paraId="738FDA0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actin filament capping</w:t>
            </w:r>
          </w:p>
        </w:tc>
        <w:tc>
          <w:tcPr>
            <w:tcW w:w="574" w:type="dxa"/>
            <w:noWrap/>
            <w:hideMark/>
          </w:tcPr>
          <w:p w14:paraId="70AB9508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564" w:type="dxa"/>
            <w:noWrap/>
            <w:hideMark/>
          </w:tcPr>
          <w:p w14:paraId="01813C23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11" w:type="dxa"/>
            <w:noWrap/>
            <w:hideMark/>
          </w:tcPr>
          <w:p w14:paraId="55ECB14D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0.04982</w:t>
            </w:r>
          </w:p>
        </w:tc>
        <w:tc>
          <w:tcPr>
            <w:tcW w:w="823" w:type="dxa"/>
            <w:noWrap/>
            <w:hideMark/>
          </w:tcPr>
          <w:p w14:paraId="745AC5B7" w14:textId="77777777" w:rsidR="00833D43" w:rsidRPr="008C5CE5" w:rsidRDefault="00833D43" w:rsidP="00157E02">
            <w:pPr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</w:tr>
    </w:tbl>
    <w:p w14:paraId="2E423F97" w14:textId="77777777" w:rsidR="00B00B6B" w:rsidRPr="008C5CE5" w:rsidRDefault="00B00B6B" w:rsidP="00B00B6B">
      <w:pPr>
        <w:rPr>
          <w:rFonts w:asciiTheme="majorBidi" w:hAnsiTheme="majorBidi" w:cstheme="majorBidi"/>
        </w:rPr>
      </w:pPr>
      <w:r w:rsidRPr="00B00B6B">
        <w:rPr>
          <w:rFonts w:asciiTheme="majorBidi" w:hAnsiTheme="majorBidi" w:cstheme="majorBidi"/>
        </w:rPr>
        <w:t xml:space="preserve">Abbreviations: </w:t>
      </w:r>
      <w:r>
        <w:rPr>
          <w:rFonts w:asciiTheme="majorBidi" w:hAnsiTheme="majorBidi" w:cstheme="majorBidi"/>
        </w:rPr>
        <w:t xml:space="preserve">BP, Biological Processes. </w:t>
      </w:r>
    </w:p>
    <w:p w14:paraId="19DD475B" w14:textId="77777777" w:rsidR="00D4186E" w:rsidRPr="008C5CE5" w:rsidRDefault="00D4186E">
      <w:pPr>
        <w:rPr>
          <w:rFonts w:asciiTheme="majorBidi" w:hAnsiTheme="majorBidi" w:cstheme="majorBidi"/>
        </w:rPr>
      </w:pPr>
    </w:p>
    <w:p w14:paraId="57A1F99D" w14:textId="4D3B3098" w:rsidR="00D4186E" w:rsidRPr="008C5CE5" w:rsidRDefault="00D4186E" w:rsidP="005936C9">
      <w:pPr>
        <w:spacing w:line="480" w:lineRule="auto"/>
        <w:jc w:val="both"/>
        <w:rPr>
          <w:rFonts w:asciiTheme="majorBidi" w:hAnsiTheme="majorBidi" w:cstheme="majorBidi"/>
        </w:rPr>
      </w:pPr>
      <w:r w:rsidRPr="00721724">
        <w:rPr>
          <w:rFonts w:asciiTheme="majorBidi" w:hAnsiTheme="majorBidi" w:cstheme="majorBidi"/>
          <w:b/>
          <w:bCs/>
        </w:rPr>
        <w:t xml:space="preserve">Table </w:t>
      </w:r>
      <w:r w:rsidR="00721724" w:rsidRPr="00721724">
        <w:rPr>
          <w:rFonts w:asciiTheme="majorBidi" w:hAnsiTheme="majorBidi" w:cstheme="majorBidi"/>
          <w:b/>
          <w:bCs/>
        </w:rPr>
        <w:t>S</w:t>
      </w:r>
      <w:r w:rsidRPr="00721724">
        <w:rPr>
          <w:rFonts w:asciiTheme="majorBidi" w:hAnsiTheme="majorBidi" w:cstheme="majorBidi"/>
          <w:b/>
          <w:bCs/>
        </w:rPr>
        <w:t>5</w:t>
      </w:r>
      <w:r w:rsidRPr="008C5CE5">
        <w:rPr>
          <w:rFonts w:asciiTheme="majorBidi" w:hAnsiTheme="majorBidi" w:cstheme="majorBidi"/>
        </w:rPr>
        <w:t xml:space="preserve"> </w:t>
      </w:r>
      <w:r w:rsidR="00B0385F" w:rsidRPr="008C5CE5">
        <w:rPr>
          <w:rFonts w:asciiTheme="majorBidi" w:hAnsiTheme="majorBidi" w:cstheme="majorBidi"/>
        </w:rPr>
        <w:t>EWAS toolkit trait</w:t>
      </w:r>
      <w:r w:rsidR="00900BAA" w:rsidRPr="008C5CE5">
        <w:rPr>
          <w:rFonts w:asciiTheme="majorBidi" w:hAnsiTheme="majorBidi" w:cstheme="majorBidi"/>
        </w:rPr>
        <w:t>s</w:t>
      </w:r>
      <w:r w:rsidR="00B0385F" w:rsidRPr="008C5CE5">
        <w:rPr>
          <w:rFonts w:asciiTheme="majorBidi" w:hAnsiTheme="majorBidi" w:cstheme="majorBidi"/>
        </w:rPr>
        <w:t xml:space="preserve"> associated with </w:t>
      </w:r>
      <w:r w:rsidR="00252457" w:rsidRPr="008C5CE5">
        <w:rPr>
          <w:rFonts w:asciiTheme="majorBidi" w:hAnsiTheme="majorBidi" w:cstheme="majorBidi"/>
        </w:rPr>
        <w:t>hypermethylated sites investigated in T2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235"/>
        <w:gridCol w:w="1620"/>
        <w:gridCol w:w="1985"/>
        <w:gridCol w:w="960"/>
        <w:gridCol w:w="2005"/>
      </w:tblGrid>
      <w:tr w:rsidR="00D4186E" w:rsidRPr="008C5CE5" w14:paraId="118EE80F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7BF1EF5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Trait</w:t>
            </w:r>
          </w:p>
        </w:tc>
        <w:tc>
          <w:tcPr>
            <w:tcW w:w="1620" w:type="dxa"/>
            <w:noWrap/>
            <w:hideMark/>
          </w:tcPr>
          <w:p w14:paraId="0B782F15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Odds Ratio</w:t>
            </w:r>
          </w:p>
        </w:tc>
        <w:tc>
          <w:tcPr>
            <w:tcW w:w="1985" w:type="dxa"/>
            <w:noWrap/>
            <w:hideMark/>
          </w:tcPr>
          <w:p w14:paraId="1CB2F4F3" w14:textId="1A2C97A4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</w:t>
            </w:r>
            <w:r w:rsidR="00A61332">
              <w:rPr>
                <w:rFonts w:asciiTheme="majorBidi" w:hAnsiTheme="majorBidi" w:cstheme="majorBidi"/>
              </w:rPr>
              <w:t>-v</w:t>
            </w:r>
            <w:r w:rsidRPr="008C5CE5">
              <w:rPr>
                <w:rFonts w:asciiTheme="majorBidi" w:hAnsiTheme="majorBidi" w:cstheme="majorBidi"/>
              </w:rPr>
              <w:t>alue</w:t>
            </w:r>
          </w:p>
        </w:tc>
        <w:tc>
          <w:tcPr>
            <w:tcW w:w="960" w:type="dxa"/>
            <w:noWrap/>
            <w:hideMark/>
          </w:tcPr>
          <w:p w14:paraId="186BCA3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DMC</w:t>
            </w:r>
          </w:p>
        </w:tc>
        <w:tc>
          <w:tcPr>
            <w:tcW w:w="2005" w:type="dxa"/>
            <w:noWrap/>
            <w:hideMark/>
          </w:tcPr>
          <w:p w14:paraId="7A39AC2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Background</w:t>
            </w:r>
          </w:p>
        </w:tc>
      </w:tr>
      <w:tr w:rsidR="00D4186E" w:rsidRPr="008C5CE5" w14:paraId="42316BD9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3269336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autoimmune diseases</w:t>
            </w:r>
          </w:p>
        </w:tc>
        <w:tc>
          <w:tcPr>
            <w:tcW w:w="1620" w:type="dxa"/>
            <w:noWrap/>
            <w:hideMark/>
          </w:tcPr>
          <w:p w14:paraId="08E6F4B5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62.628</w:t>
            </w:r>
          </w:p>
        </w:tc>
        <w:tc>
          <w:tcPr>
            <w:tcW w:w="1985" w:type="dxa"/>
            <w:noWrap/>
            <w:hideMark/>
          </w:tcPr>
          <w:p w14:paraId="1F466CE4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2.47E-16</w:t>
            </w:r>
          </w:p>
        </w:tc>
        <w:tc>
          <w:tcPr>
            <w:tcW w:w="960" w:type="dxa"/>
            <w:noWrap/>
            <w:hideMark/>
          </w:tcPr>
          <w:p w14:paraId="6BCC35F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05" w:type="dxa"/>
            <w:noWrap/>
            <w:hideMark/>
          </w:tcPr>
          <w:p w14:paraId="143EA44A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372</w:t>
            </w:r>
          </w:p>
        </w:tc>
      </w:tr>
      <w:tr w:rsidR="00D4186E" w:rsidRPr="008C5CE5" w14:paraId="1145D521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7D0329D0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juice consumption</w:t>
            </w:r>
          </w:p>
        </w:tc>
        <w:tc>
          <w:tcPr>
            <w:tcW w:w="1620" w:type="dxa"/>
            <w:noWrap/>
            <w:hideMark/>
          </w:tcPr>
          <w:p w14:paraId="7D68036D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33.727</w:t>
            </w:r>
          </w:p>
        </w:tc>
        <w:tc>
          <w:tcPr>
            <w:tcW w:w="1985" w:type="dxa"/>
            <w:noWrap/>
            <w:hideMark/>
          </w:tcPr>
          <w:p w14:paraId="1A5857F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2.20E-12</w:t>
            </w:r>
          </w:p>
        </w:tc>
        <w:tc>
          <w:tcPr>
            <w:tcW w:w="960" w:type="dxa"/>
            <w:noWrap/>
            <w:hideMark/>
          </w:tcPr>
          <w:p w14:paraId="4A33AA2C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05" w:type="dxa"/>
            <w:noWrap/>
            <w:hideMark/>
          </w:tcPr>
          <w:p w14:paraId="3B14351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749</w:t>
            </w:r>
          </w:p>
        </w:tc>
      </w:tr>
      <w:tr w:rsidR="00D4186E" w:rsidRPr="008C5CE5" w14:paraId="1F210669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3F0E0CA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atherosclerosis</w:t>
            </w:r>
          </w:p>
        </w:tc>
        <w:tc>
          <w:tcPr>
            <w:tcW w:w="1620" w:type="dxa"/>
            <w:noWrap/>
            <w:hideMark/>
          </w:tcPr>
          <w:p w14:paraId="19096A2C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17.742</w:t>
            </w:r>
          </w:p>
        </w:tc>
        <w:tc>
          <w:tcPr>
            <w:tcW w:w="1985" w:type="dxa"/>
            <w:noWrap/>
            <w:hideMark/>
          </w:tcPr>
          <w:p w14:paraId="193AD03C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4.05E-12</w:t>
            </w:r>
          </w:p>
        </w:tc>
        <w:tc>
          <w:tcPr>
            <w:tcW w:w="960" w:type="dxa"/>
            <w:noWrap/>
            <w:hideMark/>
          </w:tcPr>
          <w:p w14:paraId="005354C2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05" w:type="dxa"/>
            <w:noWrap/>
            <w:hideMark/>
          </w:tcPr>
          <w:p w14:paraId="17E74A7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2202</w:t>
            </w:r>
          </w:p>
        </w:tc>
      </w:tr>
      <w:tr w:rsidR="00D4186E" w:rsidRPr="008C5CE5" w14:paraId="75B08213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50FFB50E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leukoaraiosis (LA)</w:t>
            </w:r>
          </w:p>
        </w:tc>
        <w:tc>
          <w:tcPr>
            <w:tcW w:w="1620" w:type="dxa"/>
            <w:noWrap/>
            <w:hideMark/>
          </w:tcPr>
          <w:p w14:paraId="7CD1AE01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40.969</w:t>
            </w:r>
          </w:p>
        </w:tc>
        <w:tc>
          <w:tcPr>
            <w:tcW w:w="1985" w:type="dxa"/>
            <w:noWrap/>
            <w:hideMark/>
          </w:tcPr>
          <w:p w14:paraId="130D46FD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4.79E-12</w:t>
            </w:r>
          </w:p>
        </w:tc>
        <w:tc>
          <w:tcPr>
            <w:tcW w:w="960" w:type="dxa"/>
            <w:noWrap/>
            <w:hideMark/>
          </w:tcPr>
          <w:p w14:paraId="7F691DAA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05" w:type="dxa"/>
            <w:noWrap/>
            <w:hideMark/>
          </w:tcPr>
          <w:p w14:paraId="7EA40714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531</w:t>
            </w:r>
          </w:p>
        </w:tc>
      </w:tr>
      <w:tr w:rsidR="00D4186E" w:rsidRPr="008C5CE5" w14:paraId="7D69EAB8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0F7AFDD4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down syndrome</w:t>
            </w:r>
          </w:p>
        </w:tc>
        <w:tc>
          <w:tcPr>
            <w:tcW w:w="1620" w:type="dxa"/>
            <w:noWrap/>
            <w:hideMark/>
          </w:tcPr>
          <w:p w14:paraId="7C686948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5.745</w:t>
            </w:r>
          </w:p>
        </w:tc>
        <w:tc>
          <w:tcPr>
            <w:tcW w:w="1985" w:type="dxa"/>
            <w:noWrap/>
            <w:hideMark/>
          </w:tcPr>
          <w:p w14:paraId="4C9BE2F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3.00E-09</w:t>
            </w:r>
          </w:p>
        </w:tc>
        <w:tc>
          <w:tcPr>
            <w:tcW w:w="960" w:type="dxa"/>
            <w:noWrap/>
            <w:hideMark/>
          </w:tcPr>
          <w:p w14:paraId="13602396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05" w:type="dxa"/>
            <w:noWrap/>
            <w:hideMark/>
          </w:tcPr>
          <w:p w14:paraId="6A41E7E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14649</w:t>
            </w:r>
          </w:p>
        </w:tc>
      </w:tr>
      <w:tr w:rsidR="00D4186E" w:rsidRPr="008C5CE5" w14:paraId="0A63D5C1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635E8D54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ancestry</w:t>
            </w:r>
          </w:p>
        </w:tc>
        <w:tc>
          <w:tcPr>
            <w:tcW w:w="1620" w:type="dxa"/>
            <w:noWrap/>
            <w:hideMark/>
          </w:tcPr>
          <w:p w14:paraId="3D60AC5A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5.255</w:t>
            </w:r>
          </w:p>
        </w:tc>
        <w:tc>
          <w:tcPr>
            <w:tcW w:w="1985" w:type="dxa"/>
            <w:noWrap/>
            <w:hideMark/>
          </w:tcPr>
          <w:p w14:paraId="40C0D48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2.19E-06</w:t>
            </w:r>
          </w:p>
        </w:tc>
        <w:tc>
          <w:tcPr>
            <w:tcW w:w="960" w:type="dxa"/>
            <w:noWrap/>
            <w:hideMark/>
          </w:tcPr>
          <w:p w14:paraId="40A73FF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05" w:type="dxa"/>
            <w:noWrap/>
            <w:hideMark/>
          </w:tcPr>
          <w:p w14:paraId="6B4D2A7C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10618</w:t>
            </w:r>
          </w:p>
        </w:tc>
      </w:tr>
      <w:tr w:rsidR="00D4186E" w:rsidRPr="008C5CE5" w14:paraId="3BC4B734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330C0696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papillary thyroid carcinoma</w:t>
            </w:r>
          </w:p>
        </w:tc>
        <w:tc>
          <w:tcPr>
            <w:tcW w:w="1620" w:type="dxa"/>
            <w:noWrap/>
            <w:hideMark/>
          </w:tcPr>
          <w:p w14:paraId="6F65682E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6.26</w:t>
            </w:r>
          </w:p>
        </w:tc>
        <w:tc>
          <w:tcPr>
            <w:tcW w:w="1985" w:type="dxa"/>
            <w:noWrap/>
            <w:hideMark/>
          </w:tcPr>
          <w:p w14:paraId="205A95B0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4.61E-06</w:t>
            </w:r>
          </w:p>
        </w:tc>
        <w:tc>
          <w:tcPr>
            <w:tcW w:w="960" w:type="dxa"/>
            <w:noWrap/>
            <w:hideMark/>
          </w:tcPr>
          <w:p w14:paraId="4E2D46D8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05" w:type="dxa"/>
            <w:noWrap/>
            <w:hideMark/>
          </w:tcPr>
          <w:p w14:paraId="3A03B85E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6073</w:t>
            </w:r>
          </w:p>
        </w:tc>
      </w:tr>
      <w:tr w:rsidR="00D4186E" w:rsidRPr="008C5CE5" w14:paraId="34D0FD5C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04B5238E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1620" w:type="dxa"/>
            <w:noWrap/>
            <w:hideMark/>
          </w:tcPr>
          <w:p w14:paraId="3421B40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3.545</w:t>
            </w:r>
          </w:p>
        </w:tc>
        <w:tc>
          <w:tcPr>
            <w:tcW w:w="1985" w:type="dxa"/>
            <w:noWrap/>
            <w:hideMark/>
          </w:tcPr>
          <w:p w14:paraId="0C039E20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3.34E-05</w:t>
            </w:r>
          </w:p>
        </w:tc>
        <w:tc>
          <w:tcPr>
            <w:tcW w:w="960" w:type="dxa"/>
            <w:noWrap/>
            <w:hideMark/>
          </w:tcPr>
          <w:p w14:paraId="01D5EC9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05" w:type="dxa"/>
            <w:noWrap/>
            <w:hideMark/>
          </w:tcPr>
          <w:p w14:paraId="06E25B30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20798</w:t>
            </w:r>
          </w:p>
        </w:tc>
      </w:tr>
      <w:tr w:rsidR="00D4186E" w:rsidRPr="008C5CE5" w14:paraId="2B44245E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50947061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preterm birth</w:t>
            </w:r>
          </w:p>
        </w:tc>
        <w:tc>
          <w:tcPr>
            <w:tcW w:w="1620" w:type="dxa"/>
            <w:noWrap/>
            <w:hideMark/>
          </w:tcPr>
          <w:p w14:paraId="69A80C25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4.429</w:t>
            </w:r>
          </w:p>
        </w:tc>
        <w:tc>
          <w:tcPr>
            <w:tcW w:w="1985" w:type="dxa"/>
            <w:noWrap/>
            <w:hideMark/>
          </w:tcPr>
          <w:p w14:paraId="6EE6D3E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5.11E-05</w:t>
            </w:r>
          </w:p>
        </w:tc>
        <w:tc>
          <w:tcPr>
            <w:tcW w:w="960" w:type="dxa"/>
            <w:noWrap/>
            <w:hideMark/>
          </w:tcPr>
          <w:p w14:paraId="285D78A1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05" w:type="dxa"/>
            <w:noWrap/>
            <w:hideMark/>
          </w:tcPr>
          <w:p w14:paraId="24E97542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10662</w:t>
            </w:r>
          </w:p>
        </w:tc>
      </w:tr>
      <w:tr w:rsidR="00D4186E" w:rsidRPr="008C5CE5" w14:paraId="4F7F0422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7033F73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psoriasis</w:t>
            </w:r>
          </w:p>
        </w:tc>
        <w:tc>
          <w:tcPr>
            <w:tcW w:w="1620" w:type="dxa"/>
            <w:noWrap/>
            <w:hideMark/>
          </w:tcPr>
          <w:p w14:paraId="14A12892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6.136</w:t>
            </w:r>
          </w:p>
        </w:tc>
        <w:tc>
          <w:tcPr>
            <w:tcW w:w="1985" w:type="dxa"/>
            <w:noWrap/>
            <w:hideMark/>
          </w:tcPr>
          <w:p w14:paraId="059E261C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9.24E-05</w:t>
            </w:r>
          </w:p>
        </w:tc>
        <w:tc>
          <w:tcPr>
            <w:tcW w:w="960" w:type="dxa"/>
            <w:noWrap/>
            <w:hideMark/>
          </w:tcPr>
          <w:p w14:paraId="1F28B51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05" w:type="dxa"/>
            <w:noWrap/>
            <w:hideMark/>
          </w:tcPr>
          <w:p w14:paraId="77B75684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4138</w:t>
            </w:r>
          </w:p>
        </w:tc>
      </w:tr>
      <w:tr w:rsidR="00D4186E" w:rsidRPr="008C5CE5" w14:paraId="3BD2DDFB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56CE61B2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vitamin B12 supplement</w:t>
            </w:r>
          </w:p>
        </w:tc>
        <w:tc>
          <w:tcPr>
            <w:tcW w:w="1620" w:type="dxa"/>
            <w:noWrap/>
            <w:hideMark/>
          </w:tcPr>
          <w:p w14:paraId="4686BF3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16.744</w:t>
            </w:r>
          </w:p>
        </w:tc>
        <w:tc>
          <w:tcPr>
            <w:tcW w:w="1985" w:type="dxa"/>
            <w:noWrap/>
            <w:hideMark/>
          </w:tcPr>
          <w:p w14:paraId="3A6324E8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1.27E-04</w:t>
            </w:r>
          </w:p>
        </w:tc>
        <w:tc>
          <w:tcPr>
            <w:tcW w:w="960" w:type="dxa"/>
            <w:noWrap/>
            <w:hideMark/>
          </w:tcPr>
          <w:p w14:paraId="088BB665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05" w:type="dxa"/>
            <w:noWrap/>
            <w:hideMark/>
          </w:tcPr>
          <w:p w14:paraId="72E0F98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589</w:t>
            </w:r>
          </w:p>
        </w:tc>
      </w:tr>
      <w:tr w:rsidR="00D4186E" w:rsidRPr="008C5CE5" w14:paraId="5772A235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239AC9EA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glucocorticoid exposure</w:t>
            </w:r>
          </w:p>
        </w:tc>
        <w:tc>
          <w:tcPr>
            <w:tcW w:w="1620" w:type="dxa"/>
            <w:noWrap/>
            <w:hideMark/>
          </w:tcPr>
          <w:p w14:paraId="0440E6C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5.961</w:t>
            </w:r>
          </w:p>
        </w:tc>
        <w:tc>
          <w:tcPr>
            <w:tcW w:w="1985" w:type="dxa"/>
            <w:noWrap/>
            <w:hideMark/>
          </w:tcPr>
          <w:p w14:paraId="48E25927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2.87E-04</w:t>
            </w:r>
          </w:p>
        </w:tc>
        <w:tc>
          <w:tcPr>
            <w:tcW w:w="960" w:type="dxa"/>
            <w:noWrap/>
            <w:hideMark/>
          </w:tcPr>
          <w:p w14:paraId="2E83067C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05" w:type="dxa"/>
            <w:noWrap/>
            <w:hideMark/>
          </w:tcPr>
          <w:p w14:paraId="739C8A4D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3468</w:t>
            </w:r>
          </w:p>
        </w:tc>
      </w:tr>
      <w:tr w:rsidR="00D4186E" w:rsidRPr="008C5CE5" w14:paraId="505019E9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63C5BD5E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 xml:space="preserve">primary </w:t>
            </w:r>
            <w:proofErr w:type="spellStart"/>
            <w:r w:rsidRPr="008C5CE5">
              <w:rPr>
                <w:rFonts w:asciiTheme="majorBidi" w:hAnsiTheme="majorBidi" w:cstheme="majorBidi"/>
              </w:rPr>
              <w:t>Sjögren's</w:t>
            </w:r>
            <w:proofErr w:type="spellEnd"/>
            <w:r w:rsidRPr="008C5CE5">
              <w:rPr>
                <w:rFonts w:asciiTheme="majorBidi" w:hAnsiTheme="majorBidi" w:cstheme="majorBidi"/>
              </w:rPr>
              <w:t xml:space="preserve"> Syndrome (</w:t>
            </w:r>
            <w:proofErr w:type="spellStart"/>
            <w:r w:rsidRPr="008C5CE5">
              <w:rPr>
                <w:rFonts w:asciiTheme="majorBidi" w:hAnsiTheme="majorBidi" w:cstheme="majorBidi"/>
              </w:rPr>
              <w:t>pSS</w:t>
            </w:r>
            <w:proofErr w:type="spellEnd"/>
            <w:r w:rsidRPr="008C5CE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20" w:type="dxa"/>
            <w:noWrap/>
            <w:hideMark/>
          </w:tcPr>
          <w:p w14:paraId="33FEB17D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5.896</w:t>
            </w:r>
          </w:p>
        </w:tc>
        <w:tc>
          <w:tcPr>
            <w:tcW w:w="1985" w:type="dxa"/>
            <w:noWrap/>
            <w:hideMark/>
          </w:tcPr>
          <w:p w14:paraId="4CEBE94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3.06E-04</w:t>
            </w:r>
          </w:p>
        </w:tc>
        <w:tc>
          <w:tcPr>
            <w:tcW w:w="960" w:type="dxa"/>
            <w:noWrap/>
            <w:hideMark/>
          </w:tcPr>
          <w:p w14:paraId="1161B6C5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05" w:type="dxa"/>
            <w:noWrap/>
            <w:hideMark/>
          </w:tcPr>
          <w:p w14:paraId="6CAD52D8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3526</w:t>
            </w:r>
          </w:p>
        </w:tc>
      </w:tr>
      <w:tr w:rsidR="00D4186E" w:rsidRPr="008C5CE5" w14:paraId="1E2CB231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2BFED9C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Kabuki syndrome (KS)</w:t>
            </w:r>
          </w:p>
        </w:tc>
        <w:tc>
          <w:tcPr>
            <w:tcW w:w="1620" w:type="dxa"/>
            <w:noWrap/>
            <w:hideMark/>
          </w:tcPr>
          <w:p w14:paraId="6AF5BB3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7.509</w:t>
            </w:r>
          </w:p>
        </w:tc>
        <w:tc>
          <w:tcPr>
            <w:tcW w:w="1985" w:type="dxa"/>
            <w:noWrap/>
            <w:hideMark/>
          </w:tcPr>
          <w:p w14:paraId="701B82C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7.36E-04</w:t>
            </w:r>
          </w:p>
        </w:tc>
        <w:tc>
          <w:tcPr>
            <w:tcW w:w="960" w:type="dxa"/>
            <w:noWrap/>
            <w:hideMark/>
          </w:tcPr>
          <w:p w14:paraId="6A759BE8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05" w:type="dxa"/>
            <w:noWrap/>
            <w:hideMark/>
          </w:tcPr>
          <w:p w14:paraId="3CEAFE5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1891</w:t>
            </w:r>
          </w:p>
        </w:tc>
      </w:tr>
      <w:tr w:rsidR="00D4186E" w:rsidRPr="008C5CE5" w14:paraId="3D40D806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33BCC011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cognitive function</w:t>
            </w:r>
          </w:p>
        </w:tc>
        <w:tc>
          <w:tcPr>
            <w:tcW w:w="1620" w:type="dxa"/>
            <w:noWrap/>
            <w:hideMark/>
          </w:tcPr>
          <w:p w14:paraId="6B2123D7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16.419</w:t>
            </w:r>
          </w:p>
        </w:tc>
        <w:tc>
          <w:tcPr>
            <w:tcW w:w="1985" w:type="dxa"/>
            <w:noWrap/>
            <w:hideMark/>
          </w:tcPr>
          <w:p w14:paraId="7168DCD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9.56E-04</w:t>
            </w:r>
          </w:p>
        </w:tc>
        <w:tc>
          <w:tcPr>
            <w:tcW w:w="960" w:type="dxa"/>
            <w:noWrap/>
            <w:hideMark/>
          </w:tcPr>
          <w:p w14:paraId="5EEE5B42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05" w:type="dxa"/>
            <w:noWrap/>
            <w:hideMark/>
          </w:tcPr>
          <w:p w14:paraId="792FE3BE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391</w:t>
            </w:r>
          </w:p>
        </w:tc>
      </w:tr>
      <w:tr w:rsidR="00D4186E" w:rsidRPr="008C5CE5" w14:paraId="2BE5CC81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7BAC3C8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childhood stress</w:t>
            </w:r>
          </w:p>
        </w:tc>
        <w:tc>
          <w:tcPr>
            <w:tcW w:w="1620" w:type="dxa"/>
            <w:noWrap/>
            <w:hideMark/>
          </w:tcPr>
          <w:p w14:paraId="199A61B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13.196</w:t>
            </w:r>
          </w:p>
        </w:tc>
        <w:tc>
          <w:tcPr>
            <w:tcW w:w="1985" w:type="dxa"/>
            <w:noWrap/>
            <w:hideMark/>
          </w:tcPr>
          <w:p w14:paraId="52A40B6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1.78E-03</w:t>
            </w:r>
          </w:p>
        </w:tc>
        <w:tc>
          <w:tcPr>
            <w:tcW w:w="960" w:type="dxa"/>
            <w:noWrap/>
            <w:hideMark/>
          </w:tcPr>
          <w:p w14:paraId="7A55C79A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05" w:type="dxa"/>
            <w:noWrap/>
            <w:hideMark/>
          </w:tcPr>
          <w:p w14:paraId="47D75BB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550</w:t>
            </w:r>
          </w:p>
        </w:tc>
      </w:tr>
      <w:tr w:rsidR="00D4186E" w:rsidRPr="008C5CE5" w14:paraId="5C3B6337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29E3289D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oral squamous cell carcinoma (OSCC)</w:t>
            </w:r>
          </w:p>
        </w:tc>
        <w:tc>
          <w:tcPr>
            <w:tcW w:w="1620" w:type="dxa"/>
            <w:noWrap/>
            <w:hideMark/>
          </w:tcPr>
          <w:p w14:paraId="0A99C7E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3.068</w:t>
            </w:r>
          </w:p>
        </w:tc>
        <w:tc>
          <w:tcPr>
            <w:tcW w:w="1985" w:type="dxa"/>
            <w:noWrap/>
            <w:hideMark/>
          </w:tcPr>
          <w:p w14:paraId="4896E3F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1.88E-03</w:t>
            </w:r>
          </w:p>
        </w:tc>
        <w:tc>
          <w:tcPr>
            <w:tcW w:w="960" w:type="dxa"/>
            <w:noWrap/>
            <w:hideMark/>
          </w:tcPr>
          <w:p w14:paraId="5FB3C4D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05" w:type="dxa"/>
            <w:noWrap/>
            <w:hideMark/>
          </w:tcPr>
          <w:p w14:paraId="0E93EEC3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14095</w:t>
            </w:r>
          </w:p>
        </w:tc>
      </w:tr>
      <w:tr w:rsidR="00D4186E" w:rsidRPr="008C5CE5" w14:paraId="55DBC436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6D5A0D8B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aging</w:t>
            </w:r>
          </w:p>
        </w:tc>
        <w:tc>
          <w:tcPr>
            <w:tcW w:w="1620" w:type="dxa"/>
            <w:noWrap/>
            <w:hideMark/>
          </w:tcPr>
          <w:p w14:paraId="32C6822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2.395</w:t>
            </w:r>
          </w:p>
        </w:tc>
        <w:tc>
          <w:tcPr>
            <w:tcW w:w="1985" w:type="dxa"/>
            <w:noWrap/>
            <w:hideMark/>
          </w:tcPr>
          <w:p w14:paraId="047C31B2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2.90E-03</w:t>
            </w:r>
          </w:p>
        </w:tc>
        <w:tc>
          <w:tcPr>
            <w:tcW w:w="960" w:type="dxa"/>
            <w:noWrap/>
            <w:hideMark/>
          </w:tcPr>
          <w:p w14:paraId="2B8B2220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005" w:type="dxa"/>
            <w:noWrap/>
            <w:hideMark/>
          </w:tcPr>
          <w:p w14:paraId="13A902C4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31184</w:t>
            </w:r>
          </w:p>
        </w:tc>
      </w:tr>
      <w:tr w:rsidR="00D4186E" w:rsidRPr="008C5CE5" w14:paraId="3D1AFDD3" w14:textId="77777777" w:rsidTr="00C92BB5">
        <w:trPr>
          <w:trHeight w:val="288"/>
        </w:trPr>
        <w:tc>
          <w:tcPr>
            <w:tcW w:w="3235" w:type="dxa"/>
            <w:noWrap/>
            <w:hideMark/>
          </w:tcPr>
          <w:p w14:paraId="6B032F7F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exercise</w:t>
            </w:r>
          </w:p>
        </w:tc>
        <w:tc>
          <w:tcPr>
            <w:tcW w:w="1620" w:type="dxa"/>
            <w:noWrap/>
            <w:hideMark/>
          </w:tcPr>
          <w:p w14:paraId="7441F9D8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6.646</w:t>
            </w:r>
          </w:p>
        </w:tc>
        <w:tc>
          <w:tcPr>
            <w:tcW w:w="1985" w:type="dxa"/>
            <w:noWrap/>
            <w:hideMark/>
          </w:tcPr>
          <w:p w14:paraId="221AC417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3.76E-03</w:t>
            </w:r>
          </w:p>
        </w:tc>
        <w:tc>
          <w:tcPr>
            <w:tcW w:w="960" w:type="dxa"/>
            <w:noWrap/>
            <w:hideMark/>
          </w:tcPr>
          <w:p w14:paraId="77E15A21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05" w:type="dxa"/>
            <w:noWrap/>
            <w:hideMark/>
          </w:tcPr>
          <w:p w14:paraId="1B4B9189" w14:textId="77777777" w:rsidR="00D4186E" w:rsidRPr="008C5CE5" w:rsidRDefault="00D4186E" w:rsidP="00AC6E44">
            <w:pPr>
              <w:jc w:val="both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1652</w:t>
            </w:r>
          </w:p>
        </w:tc>
      </w:tr>
    </w:tbl>
    <w:p w14:paraId="4F886550" w14:textId="77777777" w:rsidR="00D4186E" w:rsidRPr="008C5CE5" w:rsidRDefault="00D4186E" w:rsidP="00D4186E">
      <w:pPr>
        <w:jc w:val="both"/>
        <w:rPr>
          <w:rFonts w:asciiTheme="majorBidi" w:hAnsiTheme="majorBidi" w:cstheme="majorBidi"/>
        </w:rPr>
      </w:pPr>
    </w:p>
    <w:p w14:paraId="3EA389DA" w14:textId="171E5D60" w:rsidR="00D4186E" w:rsidRPr="008C5CE5" w:rsidRDefault="00D4186E" w:rsidP="005936C9">
      <w:pPr>
        <w:pStyle w:val="NormalWeb"/>
        <w:spacing w:line="480" w:lineRule="auto"/>
        <w:rPr>
          <w:rFonts w:asciiTheme="majorBidi" w:hAnsiTheme="majorBidi" w:cstheme="majorBidi"/>
        </w:rPr>
      </w:pPr>
      <w:r w:rsidRPr="00721724">
        <w:rPr>
          <w:rFonts w:asciiTheme="majorBidi" w:hAnsiTheme="majorBidi" w:cstheme="majorBidi"/>
          <w:b/>
          <w:bCs/>
        </w:rPr>
        <w:t xml:space="preserve">Table </w:t>
      </w:r>
      <w:r w:rsidR="00721724" w:rsidRPr="00721724">
        <w:rPr>
          <w:rFonts w:asciiTheme="majorBidi" w:hAnsiTheme="majorBidi" w:cstheme="majorBidi"/>
          <w:b/>
          <w:bCs/>
        </w:rPr>
        <w:t>S</w:t>
      </w:r>
      <w:r w:rsidRPr="00721724">
        <w:rPr>
          <w:rFonts w:asciiTheme="majorBidi" w:hAnsiTheme="majorBidi" w:cstheme="majorBidi"/>
          <w:b/>
          <w:bCs/>
        </w:rPr>
        <w:t>6</w:t>
      </w:r>
      <w:r w:rsidRPr="008C5CE5">
        <w:rPr>
          <w:rFonts w:asciiTheme="majorBidi" w:hAnsiTheme="majorBidi" w:cstheme="majorBidi"/>
        </w:rPr>
        <w:t xml:space="preserve"> </w:t>
      </w:r>
      <w:r w:rsidR="00252457" w:rsidRPr="008C5CE5">
        <w:rPr>
          <w:rFonts w:asciiTheme="majorBidi" w:hAnsiTheme="majorBidi" w:cstheme="majorBidi"/>
        </w:rPr>
        <w:t>EWAS toolkit trait</w:t>
      </w:r>
      <w:r w:rsidR="00FD297D" w:rsidRPr="008C5CE5">
        <w:rPr>
          <w:rFonts w:asciiTheme="majorBidi" w:hAnsiTheme="majorBidi" w:cstheme="majorBidi"/>
        </w:rPr>
        <w:t>s</w:t>
      </w:r>
      <w:r w:rsidR="00252457" w:rsidRPr="008C5CE5">
        <w:rPr>
          <w:rFonts w:asciiTheme="majorBidi" w:hAnsiTheme="majorBidi" w:cstheme="majorBidi"/>
        </w:rPr>
        <w:t xml:space="preserve"> associated with hypomethylated sites investigated in T2</w:t>
      </w:r>
    </w:p>
    <w:tbl>
      <w:tblPr>
        <w:tblStyle w:val="TableGrid"/>
        <w:tblW w:w="9815" w:type="dxa"/>
        <w:tblLook w:val="04A0" w:firstRow="1" w:lastRow="0" w:firstColumn="1" w:lastColumn="0" w:noHBand="0" w:noVBand="1"/>
      </w:tblPr>
      <w:tblGrid>
        <w:gridCol w:w="4225"/>
        <w:gridCol w:w="1620"/>
        <w:gridCol w:w="1407"/>
        <w:gridCol w:w="866"/>
        <w:gridCol w:w="1697"/>
      </w:tblGrid>
      <w:tr w:rsidR="00D4186E" w:rsidRPr="008C5CE5" w14:paraId="575861B1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2EC373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Trait</w:t>
            </w:r>
          </w:p>
        </w:tc>
        <w:tc>
          <w:tcPr>
            <w:tcW w:w="1620" w:type="dxa"/>
            <w:noWrap/>
            <w:hideMark/>
          </w:tcPr>
          <w:p w14:paraId="5B0F8D6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Odds Ratio</w:t>
            </w:r>
          </w:p>
        </w:tc>
        <w:tc>
          <w:tcPr>
            <w:tcW w:w="1407" w:type="dxa"/>
            <w:noWrap/>
            <w:hideMark/>
          </w:tcPr>
          <w:p w14:paraId="7EB08061" w14:textId="3EC98342" w:rsidR="00D4186E" w:rsidRPr="008C5CE5" w:rsidRDefault="00A61332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</w:t>
            </w:r>
            <w:r>
              <w:rPr>
                <w:rFonts w:asciiTheme="majorBidi" w:hAnsiTheme="majorBidi" w:cstheme="majorBidi"/>
              </w:rPr>
              <w:t>-v</w:t>
            </w:r>
            <w:r w:rsidRPr="008C5CE5">
              <w:rPr>
                <w:rFonts w:asciiTheme="majorBidi" w:hAnsiTheme="majorBidi" w:cstheme="majorBidi"/>
              </w:rPr>
              <w:t>alue</w:t>
            </w:r>
          </w:p>
        </w:tc>
        <w:tc>
          <w:tcPr>
            <w:tcW w:w="866" w:type="dxa"/>
            <w:noWrap/>
            <w:hideMark/>
          </w:tcPr>
          <w:p w14:paraId="543A12E1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DMC</w:t>
            </w:r>
          </w:p>
        </w:tc>
        <w:tc>
          <w:tcPr>
            <w:tcW w:w="1697" w:type="dxa"/>
            <w:noWrap/>
            <w:hideMark/>
          </w:tcPr>
          <w:p w14:paraId="52F3358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Background</w:t>
            </w:r>
          </w:p>
        </w:tc>
      </w:tr>
      <w:tr w:rsidR="00D4186E" w:rsidRPr="008C5CE5" w14:paraId="289EECA5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74A8963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ancestry</w:t>
            </w:r>
          </w:p>
        </w:tc>
        <w:tc>
          <w:tcPr>
            <w:tcW w:w="1620" w:type="dxa"/>
            <w:noWrap/>
            <w:hideMark/>
          </w:tcPr>
          <w:p w14:paraId="0298CBA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14.566</w:t>
            </w:r>
          </w:p>
        </w:tc>
        <w:tc>
          <w:tcPr>
            <w:tcW w:w="1407" w:type="dxa"/>
            <w:noWrap/>
            <w:hideMark/>
          </w:tcPr>
          <w:p w14:paraId="3AC9745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2.67E-11</w:t>
            </w:r>
          </w:p>
        </w:tc>
        <w:tc>
          <w:tcPr>
            <w:tcW w:w="866" w:type="dxa"/>
            <w:noWrap/>
            <w:hideMark/>
          </w:tcPr>
          <w:p w14:paraId="5D815A6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697" w:type="dxa"/>
            <w:noWrap/>
            <w:hideMark/>
          </w:tcPr>
          <w:p w14:paraId="467599E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10618</w:t>
            </w:r>
          </w:p>
        </w:tc>
      </w:tr>
      <w:tr w:rsidR="00D4186E" w:rsidRPr="008C5CE5" w14:paraId="5FE904E9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73E93DB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maternal smoking</w:t>
            </w:r>
          </w:p>
        </w:tc>
        <w:tc>
          <w:tcPr>
            <w:tcW w:w="1620" w:type="dxa"/>
            <w:noWrap/>
            <w:hideMark/>
          </w:tcPr>
          <w:p w14:paraId="55F1BC7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16.411</w:t>
            </w:r>
          </w:p>
        </w:tc>
        <w:tc>
          <w:tcPr>
            <w:tcW w:w="1407" w:type="dxa"/>
            <w:noWrap/>
            <w:hideMark/>
          </w:tcPr>
          <w:p w14:paraId="35D9295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1.13E-07</w:t>
            </w:r>
          </w:p>
        </w:tc>
        <w:tc>
          <w:tcPr>
            <w:tcW w:w="866" w:type="dxa"/>
            <w:noWrap/>
            <w:hideMark/>
          </w:tcPr>
          <w:p w14:paraId="6713698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97" w:type="dxa"/>
            <w:noWrap/>
            <w:hideMark/>
          </w:tcPr>
          <w:p w14:paraId="6EC392F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6153</w:t>
            </w:r>
          </w:p>
        </w:tc>
      </w:tr>
      <w:tr w:rsidR="00D4186E" w:rsidRPr="008C5CE5" w14:paraId="6D453815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096E451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leukoaraiosis (LA)</w:t>
            </w:r>
          </w:p>
        </w:tc>
        <w:tc>
          <w:tcPr>
            <w:tcW w:w="1620" w:type="dxa"/>
            <w:noWrap/>
            <w:hideMark/>
          </w:tcPr>
          <w:p w14:paraId="665CA8F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91.59</w:t>
            </w:r>
          </w:p>
        </w:tc>
        <w:tc>
          <w:tcPr>
            <w:tcW w:w="1407" w:type="dxa"/>
            <w:noWrap/>
            <w:hideMark/>
          </w:tcPr>
          <w:p w14:paraId="0BCBEFD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1.88E-07</w:t>
            </w:r>
          </w:p>
        </w:tc>
        <w:tc>
          <w:tcPr>
            <w:tcW w:w="866" w:type="dxa"/>
            <w:noWrap/>
            <w:hideMark/>
          </w:tcPr>
          <w:p w14:paraId="29BDD81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97" w:type="dxa"/>
            <w:noWrap/>
            <w:hideMark/>
          </w:tcPr>
          <w:p w14:paraId="7317A5E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531</w:t>
            </w:r>
          </w:p>
        </w:tc>
      </w:tr>
      <w:tr w:rsidR="00D4186E" w:rsidRPr="008C5CE5" w14:paraId="3AABFF8A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385667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colorectal laterally spreading tumor</w:t>
            </w:r>
          </w:p>
        </w:tc>
        <w:tc>
          <w:tcPr>
            <w:tcW w:w="1620" w:type="dxa"/>
            <w:noWrap/>
            <w:hideMark/>
          </w:tcPr>
          <w:p w14:paraId="7FB84E7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8.906</w:t>
            </w:r>
          </w:p>
        </w:tc>
        <w:tc>
          <w:tcPr>
            <w:tcW w:w="1407" w:type="dxa"/>
            <w:noWrap/>
            <w:hideMark/>
          </w:tcPr>
          <w:p w14:paraId="5CA76C1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1.11E-04</w:t>
            </w:r>
          </w:p>
        </w:tc>
        <w:tc>
          <w:tcPr>
            <w:tcW w:w="866" w:type="dxa"/>
            <w:noWrap/>
            <w:hideMark/>
          </w:tcPr>
          <w:p w14:paraId="1DEAC38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97" w:type="dxa"/>
            <w:noWrap/>
            <w:hideMark/>
          </w:tcPr>
          <w:p w14:paraId="525C516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8245</w:t>
            </w:r>
          </w:p>
        </w:tc>
      </w:tr>
      <w:tr w:rsidR="00D4186E" w:rsidRPr="008C5CE5" w14:paraId="6B89DBF3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7377152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estimated glomerular filtration rate (eGFR)</w:t>
            </w:r>
          </w:p>
        </w:tc>
        <w:tc>
          <w:tcPr>
            <w:tcW w:w="1620" w:type="dxa"/>
            <w:noWrap/>
            <w:hideMark/>
          </w:tcPr>
          <w:p w14:paraId="3A73E9C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97.648</w:t>
            </w:r>
          </w:p>
        </w:tc>
        <w:tc>
          <w:tcPr>
            <w:tcW w:w="1407" w:type="dxa"/>
            <w:noWrap/>
            <w:hideMark/>
          </w:tcPr>
          <w:p w14:paraId="0BDBC14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2.24E-04</w:t>
            </w:r>
          </w:p>
        </w:tc>
        <w:tc>
          <w:tcPr>
            <w:tcW w:w="866" w:type="dxa"/>
            <w:noWrap/>
            <w:hideMark/>
          </w:tcPr>
          <w:p w14:paraId="08924F5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97" w:type="dxa"/>
            <w:noWrap/>
            <w:hideMark/>
          </w:tcPr>
          <w:p w14:paraId="6FFA2C7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243</w:t>
            </w:r>
          </w:p>
        </w:tc>
      </w:tr>
      <w:tr w:rsidR="00D4186E" w:rsidRPr="008C5CE5" w14:paraId="23871C83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2C7F4F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Behcet's disease</w:t>
            </w:r>
          </w:p>
        </w:tc>
        <w:tc>
          <w:tcPr>
            <w:tcW w:w="1620" w:type="dxa"/>
            <w:noWrap/>
            <w:hideMark/>
          </w:tcPr>
          <w:p w14:paraId="6C0E3D3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11.032</w:t>
            </w:r>
          </w:p>
        </w:tc>
        <w:tc>
          <w:tcPr>
            <w:tcW w:w="1407" w:type="dxa"/>
            <w:noWrap/>
            <w:hideMark/>
          </w:tcPr>
          <w:p w14:paraId="794E4BE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6.65E-04</w:t>
            </w:r>
          </w:p>
        </w:tc>
        <w:tc>
          <w:tcPr>
            <w:tcW w:w="866" w:type="dxa"/>
            <w:noWrap/>
            <w:hideMark/>
          </w:tcPr>
          <w:p w14:paraId="4BC1D0E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97" w:type="dxa"/>
            <w:noWrap/>
            <w:hideMark/>
          </w:tcPr>
          <w:p w14:paraId="65770EF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4364</w:t>
            </w:r>
          </w:p>
        </w:tc>
      </w:tr>
      <w:tr w:rsidR="00D4186E" w:rsidRPr="008C5CE5" w14:paraId="36E3159E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15D993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In-utero arsenic exposure</w:t>
            </w:r>
          </w:p>
        </w:tc>
        <w:tc>
          <w:tcPr>
            <w:tcW w:w="1620" w:type="dxa"/>
            <w:noWrap/>
            <w:hideMark/>
          </w:tcPr>
          <w:p w14:paraId="4ECAD13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36.16</w:t>
            </w:r>
          </w:p>
        </w:tc>
        <w:tc>
          <w:tcPr>
            <w:tcW w:w="1407" w:type="dxa"/>
            <w:noWrap/>
            <w:hideMark/>
          </w:tcPr>
          <w:p w14:paraId="55C8A10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1.59E-03</w:t>
            </w:r>
          </w:p>
        </w:tc>
        <w:tc>
          <w:tcPr>
            <w:tcW w:w="866" w:type="dxa"/>
            <w:noWrap/>
            <w:hideMark/>
          </w:tcPr>
          <w:p w14:paraId="0CD5EA3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97" w:type="dxa"/>
            <w:noWrap/>
            <w:hideMark/>
          </w:tcPr>
          <w:p w14:paraId="0587696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655</w:t>
            </w:r>
          </w:p>
        </w:tc>
      </w:tr>
      <w:tr w:rsidR="00D4186E" w:rsidRPr="008C5CE5" w14:paraId="6D0475F7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40C124A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neurodevelopmental presentations and congenital anomalies (ND/CAs)</w:t>
            </w:r>
          </w:p>
        </w:tc>
        <w:tc>
          <w:tcPr>
            <w:tcW w:w="1620" w:type="dxa"/>
            <w:noWrap/>
            <w:hideMark/>
          </w:tcPr>
          <w:p w14:paraId="4CA7840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27.656</w:t>
            </w:r>
          </w:p>
        </w:tc>
        <w:tc>
          <w:tcPr>
            <w:tcW w:w="1407" w:type="dxa"/>
            <w:noWrap/>
            <w:hideMark/>
          </w:tcPr>
          <w:p w14:paraId="5181530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2.68E-03</w:t>
            </w:r>
          </w:p>
        </w:tc>
        <w:tc>
          <w:tcPr>
            <w:tcW w:w="866" w:type="dxa"/>
            <w:noWrap/>
            <w:hideMark/>
          </w:tcPr>
          <w:p w14:paraId="695AA30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97" w:type="dxa"/>
            <w:noWrap/>
            <w:hideMark/>
          </w:tcPr>
          <w:p w14:paraId="552E51C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856</w:t>
            </w:r>
          </w:p>
        </w:tc>
      </w:tr>
      <w:tr w:rsidR="00D4186E" w:rsidRPr="008C5CE5" w14:paraId="0460D32F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5F2E7EC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prostate cancer</w:t>
            </w:r>
          </w:p>
        </w:tc>
        <w:tc>
          <w:tcPr>
            <w:tcW w:w="1620" w:type="dxa"/>
            <w:noWrap/>
            <w:hideMark/>
          </w:tcPr>
          <w:p w14:paraId="15C2E12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6.791</w:t>
            </w:r>
          </w:p>
        </w:tc>
        <w:tc>
          <w:tcPr>
            <w:tcW w:w="1407" w:type="dxa"/>
            <w:noWrap/>
            <w:hideMark/>
          </w:tcPr>
          <w:p w14:paraId="7045545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3.80E-03</w:t>
            </w:r>
          </w:p>
        </w:tc>
        <w:tc>
          <w:tcPr>
            <w:tcW w:w="866" w:type="dxa"/>
            <w:noWrap/>
            <w:hideMark/>
          </w:tcPr>
          <w:p w14:paraId="2EC2458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97" w:type="dxa"/>
            <w:noWrap/>
            <w:hideMark/>
          </w:tcPr>
          <w:p w14:paraId="6DF252D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7047</w:t>
            </w:r>
          </w:p>
        </w:tc>
      </w:tr>
      <w:tr w:rsidR="00D4186E" w:rsidRPr="008C5CE5" w14:paraId="3907D69F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19253D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1620" w:type="dxa"/>
            <w:noWrap/>
            <w:hideMark/>
          </w:tcPr>
          <w:p w14:paraId="35A8426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3.372</w:t>
            </w:r>
          </w:p>
        </w:tc>
        <w:tc>
          <w:tcPr>
            <w:tcW w:w="1407" w:type="dxa"/>
            <w:noWrap/>
            <w:hideMark/>
          </w:tcPr>
          <w:p w14:paraId="1308C36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4.98E-03</w:t>
            </w:r>
          </w:p>
        </w:tc>
        <w:tc>
          <w:tcPr>
            <w:tcW w:w="866" w:type="dxa"/>
            <w:noWrap/>
            <w:hideMark/>
          </w:tcPr>
          <w:p w14:paraId="523C6F8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97" w:type="dxa"/>
            <w:noWrap/>
            <w:hideMark/>
          </w:tcPr>
          <w:p w14:paraId="738E66B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20798</w:t>
            </w:r>
          </w:p>
        </w:tc>
      </w:tr>
      <w:tr w:rsidR="00D4186E" w:rsidRPr="008C5CE5" w14:paraId="06015714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7CC15EB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systemic lupus erythematosus (SLE)</w:t>
            </w:r>
          </w:p>
        </w:tc>
        <w:tc>
          <w:tcPr>
            <w:tcW w:w="1620" w:type="dxa"/>
            <w:noWrap/>
            <w:hideMark/>
          </w:tcPr>
          <w:p w14:paraId="215B5AD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6.087</w:t>
            </w:r>
          </w:p>
        </w:tc>
        <w:tc>
          <w:tcPr>
            <w:tcW w:w="1407" w:type="dxa"/>
            <w:noWrap/>
            <w:hideMark/>
          </w:tcPr>
          <w:p w14:paraId="48B995B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5.54E-03</w:t>
            </w:r>
          </w:p>
        </w:tc>
        <w:tc>
          <w:tcPr>
            <w:tcW w:w="866" w:type="dxa"/>
            <w:noWrap/>
            <w:hideMark/>
          </w:tcPr>
          <w:p w14:paraId="12B2827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97" w:type="dxa"/>
            <w:noWrap/>
            <w:hideMark/>
          </w:tcPr>
          <w:p w14:paraId="65443DB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7848</w:t>
            </w:r>
          </w:p>
        </w:tc>
      </w:tr>
    </w:tbl>
    <w:p w14:paraId="7C763E74" w14:textId="77777777" w:rsidR="00D4186E" w:rsidRPr="008C5CE5" w:rsidRDefault="00D4186E" w:rsidP="00D4186E">
      <w:pPr>
        <w:pStyle w:val="NormalWeb"/>
        <w:rPr>
          <w:rFonts w:asciiTheme="majorBidi" w:hAnsiTheme="majorBidi" w:cstheme="majorBidi"/>
        </w:rPr>
      </w:pPr>
    </w:p>
    <w:p w14:paraId="5F46DE14" w14:textId="7A8047C5" w:rsidR="00D4186E" w:rsidRPr="008C5CE5" w:rsidRDefault="00D4186E" w:rsidP="005964EE">
      <w:pPr>
        <w:pStyle w:val="NormalWeb"/>
        <w:spacing w:line="480" w:lineRule="auto"/>
        <w:rPr>
          <w:rFonts w:asciiTheme="majorBidi" w:hAnsiTheme="majorBidi" w:cstheme="majorBidi"/>
        </w:rPr>
      </w:pPr>
      <w:r w:rsidRPr="00721724">
        <w:rPr>
          <w:rFonts w:asciiTheme="majorBidi" w:hAnsiTheme="majorBidi" w:cstheme="majorBidi"/>
          <w:b/>
          <w:bCs/>
        </w:rPr>
        <w:t xml:space="preserve">Table </w:t>
      </w:r>
      <w:r w:rsidR="00721724" w:rsidRPr="00721724">
        <w:rPr>
          <w:rFonts w:asciiTheme="majorBidi" w:hAnsiTheme="majorBidi" w:cstheme="majorBidi"/>
          <w:b/>
          <w:bCs/>
        </w:rPr>
        <w:t>S</w:t>
      </w:r>
      <w:r w:rsidRPr="00721724">
        <w:rPr>
          <w:rFonts w:asciiTheme="majorBidi" w:hAnsiTheme="majorBidi" w:cstheme="majorBidi"/>
          <w:b/>
          <w:bCs/>
        </w:rPr>
        <w:t>7</w:t>
      </w:r>
      <w:r w:rsidR="009B0F9B" w:rsidRPr="008C5CE5">
        <w:rPr>
          <w:rFonts w:asciiTheme="majorBidi" w:hAnsiTheme="majorBidi" w:cstheme="majorBidi"/>
        </w:rPr>
        <w:t xml:space="preserve"> EWAS toolkit trait</w:t>
      </w:r>
      <w:r w:rsidR="00FD297D" w:rsidRPr="008C5CE5">
        <w:rPr>
          <w:rFonts w:asciiTheme="majorBidi" w:hAnsiTheme="majorBidi" w:cstheme="majorBidi"/>
        </w:rPr>
        <w:t>s</w:t>
      </w:r>
      <w:r w:rsidR="009B0F9B" w:rsidRPr="008C5CE5">
        <w:rPr>
          <w:rFonts w:asciiTheme="majorBidi" w:hAnsiTheme="majorBidi" w:cstheme="majorBidi"/>
        </w:rPr>
        <w:t xml:space="preserve"> associated with hypomethylated sites investigated in T3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225"/>
        <w:gridCol w:w="1620"/>
        <w:gridCol w:w="1510"/>
        <w:gridCol w:w="773"/>
        <w:gridCol w:w="1677"/>
      </w:tblGrid>
      <w:tr w:rsidR="00D4186E" w:rsidRPr="008C5CE5" w14:paraId="1EF0E97E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3CC27B8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lastRenderedPageBreak/>
              <w:t>Trait</w:t>
            </w:r>
          </w:p>
        </w:tc>
        <w:tc>
          <w:tcPr>
            <w:tcW w:w="1620" w:type="dxa"/>
            <w:noWrap/>
            <w:hideMark/>
          </w:tcPr>
          <w:p w14:paraId="0C0906B1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Odds Ratio</w:t>
            </w:r>
          </w:p>
        </w:tc>
        <w:tc>
          <w:tcPr>
            <w:tcW w:w="1510" w:type="dxa"/>
            <w:noWrap/>
            <w:hideMark/>
          </w:tcPr>
          <w:p w14:paraId="51526D52" w14:textId="7E402726" w:rsidR="00D4186E" w:rsidRPr="008C5CE5" w:rsidRDefault="00C65BF5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p</w:t>
            </w:r>
            <w:r>
              <w:rPr>
                <w:rFonts w:asciiTheme="majorBidi" w:hAnsiTheme="majorBidi" w:cstheme="majorBidi"/>
              </w:rPr>
              <w:t>-v</w:t>
            </w:r>
            <w:r w:rsidRPr="008C5CE5">
              <w:rPr>
                <w:rFonts w:asciiTheme="majorBidi" w:hAnsiTheme="majorBidi" w:cstheme="majorBidi"/>
              </w:rPr>
              <w:t>alue</w:t>
            </w:r>
          </w:p>
        </w:tc>
        <w:tc>
          <w:tcPr>
            <w:tcW w:w="773" w:type="dxa"/>
            <w:noWrap/>
            <w:hideMark/>
          </w:tcPr>
          <w:p w14:paraId="6238C56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DMC</w:t>
            </w:r>
          </w:p>
        </w:tc>
        <w:tc>
          <w:tcPr>
            <w:tcW w:w="1677" w:type="dxa"/>
            <w:noWrap/>
            <w:hideMark/>
          </w:tcPr>
          <w:p w14:paraId="36F98F0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Background</w:t>
            </w:r>
          </w:p>
        </w:tc>
      </w:tr>
      <w:tr w:rsidR="00D4186E" w:rsidRPr="008C5CE5" w14:paraId="484F4406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B3A5A7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aging</w:t>
            </w:r>
          </w:p>
        </w:tc>
        <w:tc>
          <w:tcPr>
            <w:tcW w:w="1620" w:type="dxa"/>
            <w:noWrap/>
            <w:hideMark/>
          </w:tcPr>
          <w:p w14:paraId="28AD835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5.157</w:t>
            </w:r>
          </w:p>
        </w:tc>
        <w:tc>
          <w:tcPr>
            <w:tcW w:w="1510" w:type="dxa"/>
            <w:noWrap/>
            <w:hideMark/>
          </w:tcPr>
          <w:p w14:paraId="2393661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1.84E-20</w:t>
            </w:r>
          </w:p>
        </w:tc>
        <w:tc>
          <w:tcPr>
            <w:tcW w:w="773" w:type="dxa"/>
            <w:noWrap/>
            <w:hideMark/>
          </w:tcPr>
          <w:p w14:paraId="68C1160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677" w:type="dxa"/>
            <w:noWrap/>
            <w:hideMark/>
          </w:tcPr>
          <w:p w14:paraId="52775D9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31184</w:t>
            </w:r>
          </w:p>
        </w:tc>
      </w:tr>
      <w:tr w:rsidR="00D4186E" w:rsidRPr="008C5CE5" w14:paraId="1DB08D53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3F17AE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8C5CE5">
              <w:rPr>
                <w:rFonts w:asciiTheme="majorBidi" w:hAnsiTheme="majorBidi" w:cstheme="majorBidi"/>
              </w:rPr>
              <w:t>Nicolaides</w:t>
            </w:r>
            <w:proofErr w:type="spellEnd"/>
            <w:r w:rsidRPr="008C5CE5">
              <w:rPr>
                <w:rFonts w:asciiTheme="majorBidi" w:hAnsiTheme="majorBidi" w:cstheme="majorBidi"/>
              </w:rPr>
              <w:t>–</w:t>
            </w:r>
            <w:proofErr w:type="spellStart"/>
            <w:r w:rsidRPr="008C5CE5">
              <w:rPr>
                <w:rFonts w:asciiTheme="majorBidi" w:hAnsiTheme="majorBidi" w:cstheme="majorBidi"/>
              </w:rPr>
              <w:t>Baraitser</w:t>
            </w:r>
            <w:proofErr w:type="spellEnd"/>
            <w:r w:rsidRPr="008C5CE5">
              <w:rPr>
                <w:rFonts w:asciiTheme="majorBidi" w:hAnsiTheme="majorBidi" w:cstheme="majorBidi"/>
              </w:rPr>
              <w:t xml:space="preserve"> syndrome (NCBRS)</w:t>
            </w:r>
          </w:p>
        </w:tc>
        <w:tc>
          <w:tcPr>
            <w:tcW w:w="1620" w:type="dxa"/>
            <w:noWrap/>
            <w:hideMark/>
          </w:tcPr>
          <w:p w14:paraId="0205299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33.007</w:t>
            </w:r>
          </w:p>
        </w:tc>
        <w:tc>
          <w:tcPr>
            <w:tcW w:w="1510" w:type="dxa"/>
            <w:noWrap/>
            <w:hideMark/>
          </w:tcPr>
          <w:p w14:paraId="1B1963B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1.67E-13</w:t>
            </w:r>
          </w:p>
        </w:tc>
        <w:tc>
          <w:tcPr>
            <w:tcW w:w="773" w:type="dxa"/>
            <w:noWrap/>
            <w:hideMark/>
          </w:tcPr>
          <w:p w14:paraId="38143A5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7B0F86B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356</w:t>
            </w:r>
          </w:p>
        </w:tc>
      </w:tr>
      <w:tr w:rsidR="00D4186E" w:rsidRPr="008C5CE5" w14:paraId="5B0982A3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92A777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juice consumption</w:t>
            </w:r>
          </w:p>
        </w:tc>
        <w:tc>
          <w:tcPr>
            <w:tcW w:w="1620" w:type="dxa"/>
            <w:noWrap/>
            <w:hideMark/>
          </w:tcPr>
          <w:p w14:paraId="0D356FD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20.538</w:t>
            </w:r>
          </w:p>
        </w:tc>
        <w:tc>
          <w:tcPr>
            <w:tcW w:w="1510" w:type="dxa"/>
            <w:noWrap/>
            <w:hideMark/>
          </w:tcPr>
          <w:p w14:paraId="5611392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3.19E-12</w:t>
            </w:r>
          </w:p>
        </w:tc>
        <w:tc>
          <w:tcPr>
            <w:tcW w:w="773" w:type="dxa"/>
            <w:noWrap/>
            <w:hideMark/>
          </w:tcPr>
          <w:p w14:paraId="6DC9FB5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78BBE33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749</w:t>
            </w:r>
          </w:p>
        </w:tc>
      </w:tr>
      <w:tr w:rsidR="00D4186E" w:rsidRPr="008C5CE5" w14:paraId="3F3CBE27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6E57B3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maternal smoking</w:t>
            </w:r>
          </w:p>
        </w:tc>
        <w:tc>
          <w:tcPr>
            <w:tcW w:w="1620" w:type="dxa"/>
            <w:noWrap/>
            <w:hideMark/>
          </w:tcPr>
          <w:p w14:paraId="7CB491D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6.711</w:t>
            </w:r>
          </w:p>
        </w:tc>
        <w:tc>
          <w:tcPr>
            <w:tcW w:w="1510" w:type="dxa"/>
            <w:noWrap/>
            <w:hideMark/>
          </w:tcPr>
          <w:p w14:paraId="364BF36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1.13E-11</w:t>
            </w:r>
          </w:p>
        </w:tc>
        <w:tc>
          <w:tcPr>
            <w:tcW w:w="773" w:type="dxa"/>
            <w:noWrap/>
            <w:hideMark/>
          </w:tcPr>
          <w:p w14:paraId="1AC5412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677" w:type="dxa"/>
            <w:noWrap/>
            <w:hideMark/>
          </w:tcPr>
          <w:p w14:paraId="1C608E3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6153</w:t>
            </w:r>
          </w:p>
        </w:tc>
      </w:tr>
      <w:tr w:rsidR="00D4186E" w:rsidRPr="008C5CE5" w14:paraId="784D1734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857C6C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SETD1B-related syndrome</w:t>
            </w:r>
          </w:p>
        </w:tc>
        <w:tc>
          <w:tcPr>
            <w:tcW w:w="1620" w:type="dxa"/>
            <w:noWrap/>
            <w:hideMark/>
          </w:tcPr>
          <w:p w14:paraId="7A713CE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7.036</w:t>
            </w:r>
          </w:p>
        </w:tc>
        <w:tc>
          <w:tcPr>
            <w:tcW w:w="1510" w:type="dxa"/>
            <w:noWrap/>
            <w:hideMark/>
          </w:tcPr>
          <w:p w14:paraId="653AFCE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1.36E-07</w:t>
            </w:r>
          </w:p>
        </w:tc>
        <w:tc>
          <w:tcPr>
            <w:tcW w:w="773" w:type="dxa"/>
            <w:noWrap/>
            <w:hideMark/>
          </w:tcPr>
          <w:p w14:paraId="23051BB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677" w:type="dxa"/>
            <w:noWrap/>
            <w:hideMark/>
          </w:tcPr>
          <w:p w14:paraId="1605D1C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2721</w:t>
            </w:r>
          </w:p>
        </w:tc>
      </w:tr>
      <w:tr w:rsidR="00D4186E" w:rsidRPr="008C5CE5" w14:paraId="6FEF10BC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40801F4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Claes-Jensen syndrome</w:t>
            </w:r>
          </w:p>
        </w:tc>
        <w:tc>
          <w:tcPr>
            <w:tcW w:w="1620" w:type="dxa"/>
            <w:noWrap/>
            <w:hideMark/>
          </w:tcPr>
          <w:p w14:paraId="0E3CA42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10.382</w:t>
            </w:r>
          </w:p>
        </w:tc>
        <w:tc>
          <w:tcPr>
            <w:tcW w:w="1510" w:type="dxa"/>
            <w:noWrap/>
            <w:hideMark/>
          </w:tcPr>
          <w:p w14:paraId="477289A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1.92E-06</w:t>
            </w:r>
          </w:p>
        </w:tc>
        <w:tc>
          <w:tcPr>
            <w:tcW w:w="773" w:type="dxa"/>
            <w:noWrap/>
            <w:hideMark/>
          </w:tcPr>
          <w:p w14:paraId="1018379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77" w:type="dxa"/>
            <w:noWrap/>
            <w:hideMark/>
          </w:tcPr>
          <w:p w14:paraId="0C1A81B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1050</w:t>
            </w:r>
          </w:p>
        </w:tc>
      </w:tr>
      <w:tr w:rsidR="00D4186E" w:rsidRPr="008C5CE5" w14:paraId="69A1A3AF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4161F28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blood protein biomarker levels</w:t>
            </w:r>
          </w:p>
        </w:tc>
        <w:tc>
          <w:tcPr>
            <w:tcW w:w="1620" w:type="dxa"/>
            <w:noWrap/>
            <w:hideMark/>
          </w:tcPr>
          <w:p w14:paraId="65A23D8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24.648</w:t>
            </w:r>
          </w:p>
        </w:tc>
        <w:tc>
          <w:tcPr>
            <w:tcW w:w="1510" w:type="dxa"/>
            <w:noWrap/>
            <w:hideMark/>
          </w:tcPr>
          <w:p w14:paraId="1C1F09A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2.71E-06</w:t>
            </w:r>
          </w:p>
        </w:tc>
        <w:tc>
          <w:tcPr>
            <w:tcW w:w="773" w:type="dxa"/>
            <w:noWrap/>
            <w:hideMark/>
          </w:tcPr>
          <w:p w14:paraId="6DC252E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52F3AF8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168</w:t>
            </w:r>
          </w:p>
        </w:tc>
      </w:tr>
      <w:tr w:rsidR="00D4186E" w:rsidRPr="008C5CE5" w14:paraId="3C3054DF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7911620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soluble tumor necrosis factor receptor 2 (sTNFR2) levels in plasma</w:t>
            </w:r>
          </w:p>
        </w:tc>
        <w:tc>
          <w:tcPr>
            <w:tcW w:w="1620" w:type="dxa"/>
            <w:noWrap/>
            <w:hideMark/>
          </w:tcPr>
          <w:p w14:paraId="2AEA0D7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24.648</w:t>
            </w:r>
          </w:p>
        </w:tc>
        <w:tc>
          <w:tcPr>
            <w:tcW w:w="1510" w:type="dxa"/>
            <w:noWrap/>
            <w:hideMark/>
          </w:tcPr>
          <w:p w14:paraId="701287B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2.71E-06</w:t>
            </w:r>
          </w:p>
        </w:tc>
        <w:tc>
          <w:tcPr>
            <w:tcW w:w="773" w:type="dxa"/>
            <w:noWrap/>
            <w:hideMark/>
          </w:tcPr>
          <w:p w14:paraId="11EE0F6A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74D2205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168</w:t>
            </w:r>
          </w:p>
        </w:tc>
      </w:tr>
      <w:tr w:rsidR="00D4186E" w:rsidRPr="008C5CE5" w14:paraId="141E5DCB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534B4C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 Acute Lymphoblastic Leukemia with t(1;19)(q23;p13.3); E2A-PBX1 (TCF3-PBX1)</w:t>
            </w:r>
          </w:p>
        </w:tc>
        <w:tc>
          <w:tcPr>
            <w:tcW w:w="1620" w:type="dxa"/>
            <w:noWrap/>
            <w:hideMark/>
          </w:tcPr>
          <w:p w14:paraId="7207C78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2.95</w:t>
            </w:r>
          </w:p>
        </w:tc>
        <w:tc>
          <w:tcPr>
            <w:tcW w:w="1510" w:type="dxa"/>
            <w:noWrap/>
            <w:hideMark/>
          </w:tcPr>
          <w:p w14:paraId="2F7E575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2.82E-06</w:t>
            </w:r>
          </w:p>
        </w:tc>
        <w:tc>
          <w:tcPr>
            <w:tcW w:w="773" w:type="dxa"/>
            <w:noWrap/>
            <w:hideMark/>
          </w:tcPr>
          <w:p w14:paraId="1CE9819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677" w:type="dxa"/>
            <w:noWrap/>
            <w:hideMark/>
          </w:tcPr>
          <w:p w14:paraId="451D67A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21099</w:t>
            </w:r>
          </w:p>
        </w:tc>
      </w:tr>
      <w:tr w:rsidR="00D4186E" w:rsidRPr="008C5CE5" w14:paraId="5405E7B9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6C00EC5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childhood stress</w:t>
            </w:r>
          </w:p>
        </w:tc>
        <w:tc>
          <w:tcPr>
            <w:tcW w:w="1620" w:type="dxa"/>
            <w:noWrap/>
            <w:hideMark/>
          </w:tcPr>
          <w:p w14:paraId="7A77BD4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13.587</w:t>
            </w:r>
          </w:p>
        </w:tc>
        <w:tc>
          <w:tcPr>
            <w:tcW w:w="1510" w:type="dxa"/>
            <w:noWrap/>
            <w:hideMark/>
          </w:tcPr>
          <w:p w14:paraId="5EA4B6B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8.10E-06</w:t>
            </w:r>
          </w:p>
        </w:tc>
        <w:tc>
          <w:tcPr>
            <w:tcW w:w="773" w:type="dxa"/>
            <w:noWrap/>
            <w:hideMark/>
          </w:tcPr>
          <w:p w14:paraId="700167C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00F8634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550</w:t>
            </w:r>
          </w:p>
        </w:tc>
      </w:tr>
      <w:tr w:rsidR="00D4186E" w:rsidRPr="008C5CE5" w14:paraId="1121BF0E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019775E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fetal alcohol spectrum disorder (FASD)</w:t>
            </w:r>
          </w:p>
        </w:tc>
        <w:tc>
          <w:tcPr>
            <w:tcW w:w="1620" w:type="dxa"/>
            <w:noWrap/>
            <w:hideMark/>
          </w:tcPr>
          <w:p w14:paraId="2A921D9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11.015</w:t>
            </w:r>
          </w:p>
        </w:tc>
        <w:tc>
          <w:tcPr>
            <w:tcW w:w="1510" w:type="dxa"/>
            <w:noWrap/>
            <w:hideMark/>
          </w:tcPr>
          <w:p w14:paraId="4286166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1.21E-04</w:t>
            </w:r>
          </w:p>
        </w:tc>
        <w:tc>
          <w:tcPr>
            <w:tcW w:w="773" w:type="dxa"/>
            <w:noWrap/>
            <w:hideMark/>
          </w:tcPr>
          <w:p w14:paraId="2D17408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7012826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571</w:t>
            </w:r>
          </w:p>
        </w:tc>
      </w:tr>
      <w:tr w:rsidR="00D4186E" w:rsidRPr="008C5CE5" w14:paraId="3D6421E5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56AB258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8C5CE5">
              <w:rPr>
                <w:rFonts w:asciiTheme="majorBidi" w:hAnsiTheme="majorBidi" w:cstheme="majorBidi"/>
              </w:rPr>
              <w:t>myalgic</w:t>
            </w:r>
            <w:proofErr w:type="spellEnd"/>
            <w:r w:rsidRPr="008C5CE5">
              <w:rPr>
                <w:rFonts w:asciiTheme="majorBidi" w:hAnsiTheme="majorBidi" w:cstheme="majorBidi"/>
              </w:rPr>
              <w:t xml:space="preserve"> encephalomyelitis/chronic fatigue syndrome</w:t>
            </w:r>
          </w:p>
        </w:tc>
        <w:tc>
          <w:tcPr>
            <w:tcW w:w="1620" w:type="dxa"/>
            <w:noWrap/>
            <w:hideMark/>
          </w:tcPr>
          <w:p w14:paraId="7ECB4A4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3.58</w:t>
            </w:r>
          </w:p>
        </w:tc>
        <w:tc>
          <w:tcPr>
            <w:tcW w:w="1510" w:type="dxa"/>
            <w:noWrap/>
            <w:hideMark/>
          </w:tcPr>
          <w:p w14:paraId="57EEC79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1.52E-04</w:t>
            </w:r>
          </w:p>
        </w:tc>
        <w:tc>
          <w:tcPr>
            <w:tcW w:w="773" w:type="dxa"/>
            <w:noWrap/>
            <w:hideMark/>
          </w:tcPr>
          <w:p w14:paraId="7E6BAE5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77" w:type="dxa"/>
            <w:noWrap/>
            <w:hideMark/>
          </w:tcPr>
          <w:p w14:paraId="040B37B1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6500</w:t>
            </w:r>
          </w:p>
        </w:tc>
      </w:tr>
      <w:tr w:rsidR="00D4186E" w:rsidRPr="008C5CE5" w14:paraId="6C73B8C1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4575288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nasopharyngeal carcinoma</w:t>
            </w:r>
          </w:p>
        </w:tc>
        <w:tc>
          <w:tcPr>
            <w:tcW w:w="1620" w:type="dxa"/>
            <w:noWrap/>
            <w:hideMark/>
          </w:tcPr>
          <w:p w14:paraId="3AA1ABA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7.666</w:t>
            </w:r>
          </w:p>
        </w:tc>
        <w:tc>
          <w:tcPr>
            <w:tcW w:w="1510" w:type="dxa"/>
            <w:noWrap/>
            <w:hideMark/>
          </w:tcPr>
          <w:p w14:paraId="6743C86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1.84E-04</w:t>
            </w:r>
          </w:p>
        </w:tc>
        <w:tc>
          <w:tcPr>
            <w:tcW w:w="773" w:type="dxa"/>
            <w:noWrap/>
            <w:hideMark/>
          </w:tcPr>
          <w:p w14:paraId="2E6B752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6B7B18C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1068</w:t>
            </w:r>
          </w:p>
        </w:tc>
      </w:tr>
      <w:tr w:rsidR="00D4186E" w:rsidRPr="008C5CE5" w14:paraId="478AA7E0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E83B22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Werner syndrome</w:t>
            </w:r>
          </w:p>
        </w:tc>
        <w:tc>
          <w:tcPr>
            <w:tcW w:w="1620" w:type="dxa"/>
            <w:noWrap/>
            <w:hideMark/>
          </w:tcPr>
          <w:p w14:paraId="0D57887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7.586</w:t>
            </w:r>
          </w:p>
        </w:tc>
        <w:tc>
          <w:tcPr>
            <w:tcW w:w="1510" w:type="dxa"/>
            <w:noWrap/>
            <w:hideMark/>
          </w:tcPr>
          <w:p w14:paraId="721B43C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1.95E-04</w:t>
            </w:r>
          </w:p>
        </w:tc>
        <w:tc>
          <w:tcPr>
            <w:tcW w:w="773" w:type="dxa"/>
            <w:noWrap/>
            <w:hideMark/>
          </w:tcPr>
          <w:p w14:paraId="1B04F20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27C4E4C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1088</w:t>
            </w:r>
          </w:p>
        </w:tc>
      </w:tr>
      <w:tr w:rsidR="00D4186E" w:rsidRPr="008C5CE5" w14:paraId="213B371A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D570B9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1620" w:type="dxa"/>
            <w:noWrap/>
            <w:hideMark/>
          </w:tcPr>
          <w:p w14:paraId="7F63E00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2.326</w:t>
            </w:r>
          </w:p>
        </w:tc>
        <w:tc>
          <w:tcPr>
            <w:tcW w:w="1510" w:type="dxa"/>
            <w:noWrap/>
            <w:hideMark/>
          </w:tcPr>
          <w:p w14:paraId="3595DC9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6.09E-04</w:t>
            </w:r>
          </w:p>
        </w:tc>
        <w:tc>
          <w:tcPr>
            <w:tcW w:w="773" w:type="dxa"/>
            <w:noWrap/>
            <w:hideMark/>
          </w:tcPr>
          <w:p w14:paraId="513C25F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677" w:type="dxa"/>
            <w:noWrap/>
            <w:hideMark/>
          </w:tcPr>
          <w:p w14:paraId="0B88FC1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20798</w:t>
            </w:r>
          </w:p>
        </w:tc>
      </w:tr>
      <w:tr w:rsidR="00D4186E" w:rsidRPr="008C5CE5" w14:paraId="07544954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77BD9DE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proofErr w:type="spellStart"/>
            <w:r w:rsidRPr="008C5CE5">
              <w:rPr>
                <w:rFonts w:asciiTheme="majorBidi" w:hAnsiTheme="majorBidi" w:cstheme="majorBidi"/>
              </w:rPr>
              <w:t>Hyperdiploid</w:t>
            </w:r>
            <w:proofErr w:type="spellEnd"/>
            <w:r w:rsidRPr="008C5CE5">
              <w:rPr>
                <w:rFonts w:asciiTheme="majorBidi" w:hAnsiTheme="majorBidi" w:cstheme="majorBidi"/>
              </w:rPr>
              <w:t xml:space="preserve"> B Acute Lymphoblastic Leukemia</w:t>
            </w:r>
          </w:p>
        </w:tc>
        <w:tc>
          <w:tcPr>
            <w:tcW w:w="1620" w:type="dxa"/>
            <w:noWrap/>
            <w:hideMark/>
          </w:tcPr>
          <w:p w14:paraId="405EE53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4.116</w:t>
            </w:r>
          </w:p>
        </w:tc>
        <w:tc>
          <w:tcPr>
            <w:tcW w:w="1510" w:type="dxa"/>
            <w:noWrap/>
            <w:hideMark/>
          </w:tcPr>
          <w:p w14:paraId="138BF0B5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1.06E-03</w:t>
            </w:r>
          </w:p>
        </w:tc>
        <w:tc>
          <w:tcPr>
            <w:tcW w:w="773" w:type="dxa"/>
            <w:noWrap/>
            <w:hideMark/>
          </w:tcPr>
          <w:p w14:paraId="7A9E0A0B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77" w:type="dxa"/>
            <w:noWrap/>
            <w:hideMark/>
          </w:tcPr>
          <w:p w14:paraId="1BF45457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2798</w:t>
            </w:r>
          </w:p>
        </w:tc>
      </w:tr>
      <w:tr w:rsidR="00D4186E" w:rsidRPr="008C5CE5" w14:paraId="46C2044A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478DC61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body mass index (BMI)</w:t>
            </w:r>
          </w:p>
        </w:tc>
        <w:tc>
          <w:tcPr>
            <w:tcW w:w="1620" w:type="dxa"/>
            <w:noWrap/>
            <w:hideMark/>
          </w:tcPr>
          <w:p w14:paraId="24F4A756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4.725</w:t>
            </w:r>
          </w:p>
        </w:tc>
        <w:tc>
          <w:tcPr>
            <w:tcW w:w="1510" w:type="dxa"/>
            <w:noWrap/>
            <w:hideMark/>
          </w:tcPr>
          <w:p w14:paraId="58C45F5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2.19E-03</w:t>
            </w:r>
          </w:p>
        </w:tc>
        <w:tc>
          <w:tcPr>
            <w:tcW w:w="773" w:type="dxa"/>
            <w:noWrap/>
            <w:hideMark/>
          </w:tcPr>
          <w:p w14:paraId="00896E70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335E6128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1797</w:t>
            </w:r>
          </w:p>
        </w:tc>
      </w:tr>
      <w:tr w:rsidR="00D4186E" w:rsidRPr="008C5CE5" w14:paraId="5C04DDC2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1C2B582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colorectal laterally spreading tumor</w:t>
            </w:r>
          </w:p>
        </w:tc>
        <w:tc>
          <w:tcPr>
            <w:tcW w:w="1620" w:type="dxa"/>
            <w:noWrap/>
            <w:hideMark/>
          </w:tcPr>
          <w:p w14:paraId="45E26481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2.734</w:t>
            </w:r>
          </w:p>
        </w:tc>
        <w:tc>
          <w:tcPr>
            <w:tcW w:w="1510" w:type="dxa"/>
            <w:noWrap/>
            <w:hideMark/>
          </w:tcPr>
          <w:p w14:paraId="19367E8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2.48E-03</w:t>
            </w:r>
          </w:p>
        </w:tc>
        <w:tc>
          <w:tcPr>
            <w:tcW w:w="773" w:type="dxa"/>
            <w:noWrap/>
            <w:hideMark/>
          </w:tcPr>
          <w:p w14:paraId="5AA00C4E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77" w:type="dxa"/>
            <w:noWrap/>
            <w:hideMark/>
          </w:tcPr>
          <w:p w14:paraId="4904E65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8245</w:t>
            </w:r>
          </w:p>
        </w:tc>
      </w:tr>
      <w:tr w:rsidR="00D4186E" w:rsidRPr="008C5CE5" w14:paraId="2A44B5D6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41BC52FD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autoimmune diseases</w:t>
            </w:r>
          </w:p>
        </w:tc>
        <w:tc>
          <w:tcPr>
            <w:tcW w:w="1620" w:type="dxa"/>
            <w:noWrap/>
            <w:hideMark/>
          </w:tcPr>
          <w:p w14:paraId="70C882E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8.708</w:t>
            </w:r>
          </w:p>
        </w:tc>
        <w:tc>
          <w:tcPr>
            <w:tcW w:w="1510" w:type="dxa"/>
            <w:noWrap/>
            <w:hideMark/>
          </w:tcPr>
          <w:p w14:paraId="5752032C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5.48E-03</w:t>
            </w:r>
          </w:p>
        </w:tc>
        <w:tc>
          <w:tcPr>
            <w:tcW w:w="773" w:type="dxa"/>
            <w:noWrap/>
            <w:hideMark/>
          </w:tcPr>
          <w:p w14:paraId="00509E8F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2FDF72D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372</w:t>
            </w:r>
          </w:p>
        </w:tc>
      </w:tr>
      <w:tr w:rsidR="00D4186E" w:rsidRPr="008C5CE5" w14:paraId="186C5888" w14:textId="77777777" w:rsidTr="00C92BB5">
        <w:trPr>
          <w:trHeight w:val="288"/>
        </w:trPr>
        <w:tc>
          <w:tcPr>
            <w:tcW w:w="4225" w:type="dxa"/>
            <w:noWrap/>
            <w:hideMark/>
          </w:tcPr>
          <w:p w14:paraId="2900A8E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respiratory allergies (RA)</w:t>
            </w:r>
          </w:p>
        </w:tc>
        <w:tc>
          <w:tcPr>
            <w:tcW w:w="1620" w:type="dxa"/>
            <w:noWrap/>
            <w:hideMark/>
          </w:tcPr>
          <w:p w14:paraId="195CC824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7.44</w:t>
            </w:r>
          </w:p>
        </w:tc>
        <w:tc>
          <w:tcPr>
            <w:tcW w:w="1510" w:type="dxa"/>
            <w:noWrap/>
            <w:hideMark/>
          </w:tcPr>
          <w:p w14:paraId="1776CA39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8.40E-03</w:t>
            </w:r>
          </w:p>
        </w:tc>
        <w:tc>
          <w:tcPr>
            <w:tcW w:w="773" w:type="dxa"/>
            <w:noWrap/>
            <w:hideMark/>
          </w:tcPr>
          <w:p w14:paraId="4338A893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77" w:type="dxa"/>
            <w:noWrap/>
            <w:hideMark/>
          </w:tcPr>
          <w:p w14:paraId="6FA7EE42" w14:textId="77777777" w:rsidR="00D4186E" w:rsidRPr="008C5CE5" w:rsidRDefault="00D4186E" w:rsidP="00AC6E44">
            <w:pPr>
              <w:pStyle w:val="NormalWeb"/>
              <w:rPr>
                <w:rFonts w:asciiTheme="majorBidi" w:hAnsiTheme="majorBidi" w:cstheme="majorBidi"/>
              </w:rPr>
            </w:pPr>
            <w:r w:rsidRPr="008C5CE5">
              <w:rPr>
                <w:rFonts w:asciiTheme="majorBidi" w:hAnsiTheme="majorBidi" w:cstheme="majorBidi"/>
              </w:rPr>
              <w:t>485</w:t>
            </w:r>
          </w:p>
        </w:tc>
      </w:tr>
      <w:tr w:rsidR="008D0B59" w:rsidRPr="008C5CE5" w14:paraId="0E95706A" w14:textId="77777777" w:rsidTr="00C92BB5">
        <w:trPr>
          <w:trHeight w:val="288"/>
        </w:trPr>
        <w:tc>
          <w:tcPr>
            <w:tcW w:w="4225" w:type="dxa"/>
            <w:noWrap/>
          </w:tcPr>
          <w:p w14:paraId="2DEB8899" w14:textId="77777777" w:rsidR="008D0B59" w:rsidRPr="008C5CE5" w:rsidRDefault="008D0B59" w:rsidP="00AC6E44">
            <w:pPr>
              <w:pStyle w:val="NormalWeb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  <w:noWrap/>
          </w:tcPr>
          <w:p w14:paraId="3FE415F2" w14:textId="77777777" w:rsidR="008D0B59" w:rsidRPr="008C5CE5" w:rsidRDefault="008D0B59" w:rsidP="00AC6E44">
            <w:pPr>
              <w:pStyle w:val="NormalWeb"/>
              <w:rPr>
                <w:rFonts w:asciiTheme="majorBidi" w:hAnsiTheme="majorBidi" w:cstheme="majorBidi"/>
              </w:rPr>
            </w:pPr>
          </w:p>
        </w:tc>
        <w:tc>
          <w:tcPr>
            <w:tcW w:w="1510" w:type="dxa"/>
            <w:noWrap/>
          </w:tcPr>
          <w:p w14:paraId="2C2ABFE1" w14:textId="77777777" w:rsidR="008D0B59" w:rsidRPr="008C5CE5" w:rsidRDefault="008D0B59" w:rsidP="00AC6E44">
            <w:pPr>
              <w:pStyle w:val="NormalWeb"/>
              <w:rPr>
                <w:rFonts w:asciiTheme="majorBidi" w:hAnsiTheme="majorBidi" w:cstheme="majorBidi"/>
              </w:rPr>
            </w:pPr>
          </w:p>
        </w:tc>
        <w:tc>
          <w:tcPr>
            <w:tcW w:w="773" w:type="dxa"/>
            <w:noWrap/>
          </w:tcPr>
          <w:p w14:paraId="7F0FE1D7" w14:textId="77777777" w:rsidR="008D0B59" w:rsidRPr="008C5CE5" w:rsidRDefault="008D0B59" w:rsidP="00AC6E44">
            <w:pPr>
              <w:pStyle w:val="NormalWeb"/>
              <w:rPr>
                <w:rFonts w:asciiTheme="majorBidi" w:hAnsiTheme="majorBidi" w:cstheme="majorBidi"/>
              </w:rPr>
            </w:pPr>
          </w:p>
        </w:tc>
        <w:tc>
          <w:tcPr>
            <w:tcW w:w="1677" w:type="dxa"/>
            <w:noWrap/>
          </w:tcPr>
          <w:p w14:paraId="1F5803C5" w14:textId="77777777" w:rsidR="008D0B59" w:rsidRPr="008C5CE5" w:rsidRDefault="008D0B59" w:rsidP="00AC6E44">
            <w:pPr>
              <w:pStyle w:val="NormalWeb"/>
              <w:rPr>
                <w:rFonts w:asciiTheme="majorBidi" w:hAnsiTheme="majorBidi" w:cstheme="majorBidi"/>
              </w:rPr>
            </w:pPr>
          </w:p>
        </w:tc>
      </w:tr>
    </w:tbl>
    <w:p w14:paraId="0E33F3AB" w14:textId="08D52722" w:rsidR="00336F50" w:rsidRDefault="00336F50" w:rsidP="00B72AC5">
      <w:pPr>
        <w:pStyle w:val="NormalWeb"/>
      </w:pPr>
    </w:p>
    <w:p w14:paraId="1AECC90A" w14:textId="77777777" w:rsidR="008D0B59" w:rsidRDefault="008D0B59" w:rsidP="00043A26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14:paraId="2F03FB9A" w14:textId="77777777" w:rsidR="008D0B59" w:rsidRDefault="008D0B59" w:rsidP="00043A26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14:paraId="0D568052" w14:textId="74F0FBA2" w:rsidR="008D0B59" w:rsidRPr="00043A26" w:rsidRDefault="008D0B59" w:rsidP="00043A26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lang w:val="en-IN" w:eastAsia="en-IN"/>
        </w:rPr>
        <w:lastRenderedPageBreak/>
        <w:drawing>
          <wp:inline distT="0" distB="0" distL="0" distR="0" wp14:anchorId="5BF27501" wp14:editId="43C880ED">
            <wp:extent cx="5791702" cy="481625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702" cy="4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C82E" w14:textId="68F5D7E5" w:rsidR="005F5A41" w:rsidRDefault="005F5A41" w:rsidP="005F5A41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  <w:r>
        <w:rPr>
          <w:b/>
          <w:bCs/>
        </w:rPr>
        <w:t>Figure Legend</w:t>
      </w:r>
      <w:bookmarkStart w:id="3" w:name="_GoBack"/>
      <w:bookmarkEnd w:id="3"/>
    </w:p>
    <w:p w14:paraId="2EFDFEFD" w14:textId="77777777" w:rsidR="003A2D7E" w:rsidRDefault="00D30A6A" w:rsidP="00043A26">
      <w:pPr>
        <w:pStyle w:val="NormalWeb"/>
        <w:spacing w:line="480" w:lineRule="auto"/>
        <w:jc w:val="both"/>
        <w:rPr>
          <w:rFonts w:asciiTheme="majorBidi" w:eastAsiaTheme="minorHAnsi" w:hAnsiTheme="majorBidi" w:cstheme="majorBidi"/>
          <w:noProof/>
          <w:kern w:val="2"/>
          <w14:ligatures w14:val="standardContextual"/>
        </w:rPr>
      </w:pPr>
      <w:r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Figure S1. </w:t>
      </w:r>
      <w:r w:rsidR="00A74992" w:rsidRPr="00A74992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Venn diagram showing the </w:t>
      </w:r>
      <w:r w:rsidR="008F600E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validated </w:t>
      </w:r>
      <w:r w:rsidR="008F600E" w:rsidRPr="00A74992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CpG sites </w:t>
      </w:r>
      <w:r w:rsidR="002072B5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>specifically in</w:t>
      </w:r>
      <w:r w:rsidR="008F600E" w:rsidRPr="00A74992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 T2 and T3</w:t>
      </w:r>
      <w:r w:rsidR="008F600E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 </w:t>
      </w:r>
      <w:r w:rsidR="002072B5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>in both</w:t>
      </w:r>
      <w:r w:rsidR="00A74992" w:rsidRPr="00A74992">
        <w:rPr>
          <w:rFonts w:asciiTheme="majorBidi" w:eastAsiaTheme="minorHAnsi" w:hAnsiTheme="majorBidi" w:cstheme="majorBidi"/>
          <w:noProof/>
          <w:kern w:val="2"/>
          <w14:ligatures w14:val="standardContextual"/>
        </w:rPr>
        <w:t xml:space="preserve"> the QBiC and WWRC cohorts. </w:t>
      </w:r>
    </w:p>
    <w:p w14:paraId="02BAE9A4" w14:textId="29E89B93" w:rsidR="00D4186E" w:rsidRPr="00C228EF" w:rsidRDefault="00D4186E" w:rsidP="00043A26">
      <w:pPr>
        <w:pStyle w:val="NormalWeb"/>
        <w:spacing w:line="480" w:lineRule="auto"/>
        <w:jc w:val="both"/>
        <w:rPr>
          <w:rFonts w:asciiTheme="majorBidi" w:eastAsiaTheme="minorHAnsi" w:hAnsiTheme="majorBidi" w:cstheme="majorBidi"/>
          <w:noProof/>
          <w:kern w:val="2"/>
          <w14:ligatures w14:val="standardContextual"/>
        </w:rPr>
      </w:pPr>
    </w:p>
    <w:sectPr w:rsidR="00D4186E" w:rsidRPr="00C228EF" w:rsidSect="002D3209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E30BD" w14:textId="77777777" w:rsidR="00DE0185" w:rsidRDefault="00DE0185" w:rsidP="005F15DA">
      <w:pPr>
        <w:spacing w:after="0" w:line="240" w:lineRule="auto"/>
      </w:pPr>
      <w:r>
        <w:separator/>
      </w:r>
    </w:p>
  </w:endnote>
  <w:endnote w:type="continuationSeparator" w:id="0">
    <w:p w14:paraId="55185306" w14:textId="77777777" w:rsidR="00DE0185" w:rsidRDefault="00DE0185" w:rsidP="005F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383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8279A" w14:textId="3107A715" w:rsidR="00480310" w:rsidRDefault="004803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A4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7E78123" w14:textId="77777777" w:rsidR="005F15DA" w:rsidRDefault="005F15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94A04" w14:textId="77777777" w:rsidR="00DE0185" w:rsidRDefault="00DE0185" w:rsidP="005F15DA">
      <w:pPr>
        <w:spacing w:after="0" w:line="240" w:lineRule="auto"/>
      </w:pPr>
      <w:r>
        <w:separator/>
      </w:r>
    </w:p>
  </w:footnote>
  <w:footnote w:type="continuationSeparator" w:id="0">
    <w:p w14:paraId="52EA8C91" w14:textId="77777777" w:rsidR="00DE0185" w:rsidRDefault="00DE0185" w:rsidP="005F1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s0ft0p62eztjewtpuxfpzmrpvd2dv0xwwr&quot;&gt;My EndNote Library2&lt;record-ids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/record-ids&gt;&lt;/item&gt;&lt;/Libraries&gt;"/>
  </w:docVars>
  <w:rsids>
    <w:rsidRoot w:val="00A71DBB"/>
    <w:rsid w:val="0002236E"/>
    <w:rsid w:val="00027DA9"/>
    <w:rsid w:val="000408CD"/>
    <w:rsid w:val="0004298F"/>
    <w:rsid w:val="00043A26"/>
    <w:rsid w:val="000A416B"/>
    <w:rsid w:val="000B550E"/>
    <w:rsid w:val="000F2A35"/>
    <w:rsid w:val="000F44DD"/>
    <w:rsid w:val="000F738C"/>
    <w:rsid w:val="00135E98"/>
    <w:rsid w:val="001618AA"/>
    <w:rsid w:val="00167AA3"/>
    <w:rsid w:val="002072B5"/>
    <w:rsid w:val="00252457"/>
    <w:rsid w:val="0025683F"/>
    <w:rsid w:val="00260D5B"/>
    <w:rsid w:val="00284590"/>
    <w:rsid w:val="00291901"/>
    <w:rsid w:val="002959D7"/>
    <w:rsid w:val="002A750D"/>
    <w:rsid w:val="002D3209"/>
    <w:rsid w:val="002D795A"/>
    <w:rsid w:val="002E6527"/>
    <w:rsid w:val="00315A74"/>
    <w:rsid w:val="00315F29"/>
    <w:rsid w:val="00336F50"/>
    <w:rsid w:val="003370AB"/>
    <w:rsid w:val="00345327"/>
    <w:rsid w:val="00346423"/>
    <w:rsid w:val="00347DB2"/>
    <w:rsid w:val="00357B55"/>
    <w:rsid w:val="0037379B"/>
    <w:rsid w:val="003A2D7E"/>
    <w:rsid w:val="003A4D0D"/>
    <w:rsid w:val="003B0206"/>
    <w:rsid w:val="003B65A9"/>
    <w:rsid w:val="003D7B75"/>
    <w:rsid w:val="00415391"/>
    <w:rsid w:val="004334D1"/>
    <w:rsid w:val="004737FA"/>
    <w:rsid w:val="00480310"/>
    <w:rsid w:val="004C2031"/>
    <w:rsid w:val="004C4220"/>
    <w:rsid w:val="004C586E"/>
    <w:rsid w:val="004D0485"/>
    <w:rsid w:val="004E06C3"/>
    <w:rsid w:val="005001DE"/>
    <w:rsid w:val="00502C31"/>
    <w:rsid w:val="005430DE"/>
    <w:rsid w:val="00545134"/>
    <w:rsid w:val="005936C9"/>
    <w:rsid w:val="005964EE"/>
    <w:rsid w:val="00597DEC"/>
    <w:rsid w:val="005B738D"/>
    <w:rsid w:val="005C275E"/>
    <w:rsid w:val="005F15DA"/>
    <w:rsid w:val="005F5A41"/>
    <w:rsid w:val="00603A2F"/>
    <w:rsid w:val="006077E8"/>
    <w:rsid w:val="006079BC"/>
    <w:rsid w:val="0061019E"/>
    <w:rsid w:val="00613FE1"/>
    <w:rsid w:val="00633D82"/>
    <w:rsid w:val="00660790"/>
    <w:rsid w:val="0067531E"/>
    <w:rsid w:val="00677195"/>
    <w:rsid w:val="006A4054"/>
    <w:rsid w:val="006A6A7F"/>
    <w:rsid w:val="006C161D"/>
    <w:rsid w:val="006D6F1B"/>
    <w:rsid w:val="00707A44"/>
    <w:rsid w:val="00717127"/>
    <w:rsid w:val="00721724"/>
    <w:rsid w:val="00755DFE"/>
    <w:rsid w:val="007906BF"/>
    <w:rsid w:val="00795E5A"/>
    <w:rsid w:val="007C107E"/>
    <w:rsid w:val="007C2839"/>
    <w:rsid w:val="007C6AD8"/>
    <w:rsid w:val="007D36F8"/>
    <w:rsid w:val="007E4563"/>
    <w:rsid w:val="00806207"/>
    <w:rsid w:val="00825FA2"/>
    <w:rsid w:val="00833D43"/>
    <w:rsid w:val="0085392E"/>
    <w:rsid w:val="00865EA6"/>
    <w:rsid w:val="00886E51"/>
    <w:rsid w:val="008C5CE5"/>
    <w:rsid w:val="008C659F"/>
    <w:rsid w:val="008D0B59"/>
    <w:rsid w:val="008D65AD"/>
    <w:rsid w:val="008F0647"/>
    <w:rsid w:val="008F4881"/>
    <w:rsid w:val="008F600E"/>
    <w:rsid w:val="00900BAA"/>
    <w:rsid w:val="00912475"/>
    <w:rsid w:val="009248FA"/>
    <w:rsid w:val="00941F13"/>
    <w:rsid w:val="009523E8"/>
    <w:rsid w:val="00975EED"/>
    <w:rsid w:val="00977B14"/>
    <w:rsid w:val="00984E56"/>
    <w:rsid w:val="0098784F"/>
    <w:rsid w:val="009A7622"/>
    <w:rsid w:val="009B0F9B"/>
    <w:rsid w:val="009B71FE"/>
    <w:rsid w:val="009D260E"/>
    <w:rsid w:val="009E68E6"/>
    <w:rsid w:val="009F2289"/>
    <w:rsid w:val="009F37AD"/>
    <w:rsid w:val="00A02048"/>
    <w:rsid w:val="00A32B71"/>
    <w:rsid w:val="00A33A30"/>
    <w:rsid w:val="00A61332"/>
    <w:rsid w:val="00A64F69"/>
    <w:rsid w:val="00A665D5"/>
    <w:rsid w:val="00A71DBB"/>
    <w:rsid w:val="00A74992"/>
    <w:rsid w:val="00A77D72"/>
    <w:rsid w:val="00AA1882"/>
    <w:rsid w:val="00AC4CEC"/>
    <w:rsid w:val="00AD7E90"/>
    <w:rsid w:val="00B00B6B"/>
    <w:rsid w:val="00B0385F"/>
    <w:rsid w:val="00B1640E"/>
    <w:rsid w:val="00B2628B"/>
    <w:rsid w:val="00B63125"/>
    <w:rsid w:val="00B70E34"/>
    <w:rsid w:val="00B72AC5"/>
    <w:rsid w:val="00BA2218"/>
    <w:rsid w:val="00BC183B"/>
    <w:rsid w:val="00BC1D6E"/>
    <w:rsid w:val="00BC6F42"/>
    <w:rsid w:val="00BD763F"/>
    <w:rsid w:val="00BF1F1B"/>
    <w:rsid w:val="00BF68BC"/>
    <w:rsid w:val="00C15CF4"/>
    <w:rsid w:val="00C178B1"/>
    <w:rsid w:val="00C21182"/>
    <w:rsid w:val="00C228EF"/>
    <w:rsid w:val="00C43907"/>
    <w:rsid w:val="00C4488E"/>
    <w:rsid w:val="00C510B3"/>
    <w:rsid w:val="00C57425"/>
    <w:rsid w:val="00C60BB9"/>
    <w:rsid w:val="00C65BF5"/>
    <w:rsid w:val="00C7469B"/>
    <w:rsid w:val="00C92BB5"/>
    <w:rsid w:val="00CC16DD"/>
    <w:rsid w:val="00CC7380"/>
    <w:rsid w:val="00D110C8"/>
    <w:rsid w:val="00D2202B"/>
    <w:rsid w:val="00D23A78"/>
    <w:rsid w:val="00D30A6A"/>
    <w:rsid w:val="00D4186E"/>
    <w:rsid w:val="00D468BA"/>
    <w:rsid w:val="00D50FA1"/>
    <w:rsid w:val="00D75993"/>
    <w:rsid w:val="00DC2AFB"/>
    <w:rsid w:val="00DC7B61"/>
    <w:rsid w:val="00DE0185"/>
    <w:rsid w:val="00DE4A1E"/>
    <w:rsid w:val="00E165A3"/>
    <w:rsid w:val="00E243AC"/>
    <w:rsid w:val="00E540AE"/>
    <w:rsid w:val="00E62057"/>
    <w:rsid w:val="00E6205A"/>
    <w:rsid w:val="00E838F0"/>
    <w:rsid w:val="00E90E42"/>
    <w:rsid w:val="00EA52CB"/>
    <w:rsid w:val="00EC46CB"/>
    <w:rsid w:val="00EC6591"/>
    <w:rsid w:val="00EE1A9C"/>
    <w:rsid w:val="00EE2B3E"/>
    <w:rsid w:val="00EE59DC"/>
    <w:rsid w:val="00EF2C41"/>
    <w:rsid w:val="00F32DCA"/>
    <w:rsid w:val="00F43D65"/>
    <w:rsid w:val="00F65EE6"/>
    <w:rsid w:val="00F90385"/>
    <w:rsid w:val="00F9795D"/>
    <w:rsid w:val="00FB6ADA"/>
    <w:rsid w:val="00FC5657"/>
    <w:rsid w:val="00FD297D"/>
    <w:rsid w:val="00FE16DE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D43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A35"/>
  </w:style>
  <w:style w:type="paragraph" w:styleId="Heading1">
    <w:name w:val="heading 1"/>
    <w:basedOn w:val="Normal"/>
    <w:next w:val="Normal"/>
    <w:link w:val="Heading1Char"/>
    <w:uiPriority w:val="9"/>
    <w:qFormat/>
    <w:rsid w:val="00A7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D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833D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33D43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3D43"/>
    <w:rPr>
      <w:color w:val="96607D"/>
      <w:u w:val="single"/>
    </w:rPr>
  </w:style>
  <w:style w:type="paragraph" w:customStyle="1" w:styleId="msonormal0">
    <w:name w:val="msonormal"/>
    <w:basedOn w:val="Normal"/>
    <w:rsid w:val="00833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33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33D43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3D43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833D43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3D43"/>
    <w:rPr>
      <w:rFonts w:ascii="Aptos" w:hAnsi="Aptos"/>
      <w:noProof/>
    </w:rPr>
  </w:style>
  <w:style w:type="character" w:styleId="LineNumber">
    <w:name w:val="line number"/>
    <w:basedOn w:val="DefaultParagraphFont"/>
    <w:uiPriority w:val="99"/>
    <w:semiHidden/>
    <w:unhideWhenUsed/>
    <w:rsid w:val="00707A44"/>
  </w:style>
  <w:style w:type="paragraph" w:styleId="Header">
    <w:name w:val="header"/>
    <w:basedOn w:val="Normal"/>
    <w:link w:val="HeaderChar"/>
    <w:uiPriority w:val="99"/>
    <w:unhideWhenUsed/>
    <w:rsid w:val="005F1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5DA"/>
  </w:style>
  <w:style w:type="paragraph" w:styleId="Footer">
    <w:name w:val="footer"/>
    <w:basedOn w:val="Normal"/>
    <w:link w:val="FooterChar"/>
    <w:uiPriority w:val="99"/>
    <w:unhideWhenUsed/>
    <w:rsid w:val="005F1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5DA"/>
  </w:style>
  <w:style w:type="paragraph" w:styleId="BalloonText">
    <w:name w:val="Balloon Text"/>
    <w:basedOn w:val="Normal"/>
    <w:link w:val="BalloonTextChar"/>
    <w:uiPriority w:val="99"/>
    <w:semiHidden/>
    <w:unhideWhenUsed/>
    <w:rsid w:val="005F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A35"/>
  </w:style>
  <w:style w:type="paragraph" w:styleId="Heading1">
    <w:name w:val="heading 1"/>
    <w:basedOn w:val="Normal"/>
    <w:next w:val="Normal"/>
    <w:link w:val="Heading1Char"/>
    <w:uiPriority w:val="9"/>
    <w:qFormat/>
    <w:rsid w:val="00A7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D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833D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33D43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3D43"/>
    <w:rPr>
      <w:color w:val="96607D"/>
      <w:u w:val="single"/>
    </w:rPr>
  </w:style>
  <w:style w:type="paragraph" w:customStyle="1" w:styleId="msonormal0">
    <w:name w:val="msonormal"/>
    <w:basedOn w:val="Normal"/>
    <w:rsid w:val="00833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33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833D43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3D43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833D43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3D43"/>
    <w:rPr>
      <w:rFonts w:ascii="Aptos" w:hAnsi="Aptos"/>
      <w:noProof/>
    </w:rPr>
  </w:style>
  <w:style w:type="character" w:styleId="LineNumber">
    <w:name w:val="line number"/>
    <w:basedOn w:val="DefaultParagraphFont"/>
    <w:uiPriority w:val="99"/>
    <w:semiHidden/>
    <w:unhideWhenUsed/>
    <w:rsid w:val="00707A44"/>
  </w:style>
  <w:style w:type="paragraph" w:styleId="Header">
    <w:name w:val="header"/>
    <w:basedOn w:val="Normal"/>
    <w:link w:val="HeaderChar"/>
    <w:uiPriority w:val="99"/>
    <w:unhideWhenUsed/>
    <w:rsid w:val="005F1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5DA"/>
  </w:style>
  <w:style w:type="paragraph" w:styleId="Footer">
    <w:name w:val="footer"/>
    <w:basedOn w:val="Normal"/>
    <w:link w:val="FooterChar"/>
    <w:uiPriority w:val="99"/>
    <w:unhideWhenUsed/>
    <w:rsid w:val="005F1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5DA"/>
  </w:style>
  <w:style w:type="paragraph" w:styleId="BalloonText">
    <w:name w:val="Balloon Text"/>
    <w:basedOn w:val="Normal"/>
    <w:link w:val="BalloonTextChar"/>
    <w:uiPriority w:val="99"/>
    <w:semiHidden/>
    <w:unhideWhenUsed/>
    <w:rsid w:val="005F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10</Pages>
  <Words>2317</Words>
  <Characters>13213</Characters>
  <Application>Microsoft Office Word</Application>
  <DocSecurity>0</DocSecurity>
  <Lines>110</Lines>
  <Paragraphs>30</Paragraphs>
  <ScaleCrop>false</ScaleCrop>
  <Company/>
  <LinksUpToDate>false</LinksUpToDate>
  <CharactersWithSpaces>15500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Luma Moh'd Jamal Musallam Srour</dc:creator>
  <cp:keywords/>
  <dc:description/>
  <cp:lastModifiedBy>Vidhya Ethiraj (Integra)</cp:lastModifiedBy>
  <cp:revision>149</cp:revision>
  <dcterms:created xsi:type="dcterms:W3CDTF">2025-03-07T11:54:00Z</dcterms:created>
  <dcterms:modified xsi:type="dcterms:W3CDTF">2025-10-09T04:25:00Z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f7096551-aa50-4239-9843-c592e502cb28</vt:lpwstr>
  </property>
</Properties>
</file>