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69F578" w14:textId="6CE705D9" w:rsidR="00A715C1" w:rsidRPr="005520E7" w:rsidRDefault="00A715C1" w:rsidP="00A62611">
      <w:pPr>
        <w:jc w:val="center"/>
        <w:rPr>
          <w:rFonts w:ascii="Times New Roman" w:eastAsia="SimSun" w:hAnsi="Times New Roman"/>
          <w:b/>
          <w:color w:val="000000" w:themeColor="text1"/>
          <w:kern w:val="44"/>
          <w:sz w:val="24"/>
          <w:szCs w:val="24"/>
        </w:rPr>
      </w:pPr>
      <w:r w:rsidRPr="005520E7">
        <w:rPr>
          <w:rFonts w:ascii="Times New Roman" w:hAnsi="Times New Roman" w:cs="Times New Roman" w:hint="eastAsia"/>
          <w:b/>
          <w:bCs/>
          <w:color w:val="000000" w:themeColor="text1"/>
          <w:sz w:val="24"/>
          <w:szCs w:val="24"/>
        </w:rPr>
        <w:t xml:space="preserve">Supplemental </w:t>
      </w:r>
      <w:r w:rsidR="00A62611" w:rsidRPr="005520E7">
        <w:rPr>
          <w:rFonts w:ascii="Times New Roman" w:hAnsi="Times New Roman" w:cs="Times New Roman" w:hint="eastAsia"/>
          <w:b/>
          <w:bCs/>
          <w:color w:val="000000" w:themeColor="text1"/>
          <w:sz w:val="24"/>
          <w:szCs w:val="24"/>
        </w:rPr>
        <w:t>Material</w:t>
      </w:r>
    </w:p>
    <w:p w14:paraId="70A5FD73" w14:textId="49A5102A" w:rsidR="00D5332A" w:rsidRPr="005520E7" w:rsidRDefault="00D5332A" w:rsidP="00D5332A">
      <w:pPr>
        <w:adjustRightInd w:val="0"/>
        <w:snapToGrid w:val="0"/>
        <w:spacing w:line="480" w:lineRule="auto"/>
        <w:rPr>
          <w:rFonts w:ascii="Times New Roman" w:eastAsia="SimSun" w:hAnsi="Times New Roman"/>
          <w:b/>
          <w:color w:val="000000" w:themeColor="text1"/>
          <w:kern w:val="44"/>
          <w:sz w:val="24"/>
          <w:szCs w:val="24"/>
        </w:rPr>
      </w:pPr>
      <w:r w:rsidRPr="005520E7">
        <w:rPr>
          <w:rFonts w:ascii="Times New Roman" w:eastAsia="SimSun" w:hAnsi="Times New Roman"/>
          <w:b/>
          <w:color w:val="000000" w:themeColor="text1"/>
          <w:kern w:val="44"/>
          <w:sz w:val="24"/>
          <w:szCs w:val="24"/>
        </w:rPr>
        <w:t xml:space="preserve">Performance of </w:t>
      </w:r>
      <w:r w:rsidRPr="005520E7">
        <w:rPr>
          <w:rFonts w:ascii="Times New Roman" w:eastAsia="SimSun" w:hAnsi="Times New Roman" w:hint="eastAsia"/>
          <w:b/>
          <w:color w:val="000000" w:themeColor="text1"/>
          <w:kern w:val="44"/>
          <w:sz w:val="24"/>
          <w:szCs w:val="24"/>
        </w:rPr>
        <w:t>L</w:t>
      </w:r>
      <w:r w:rsidRPr="005520E7">
        <w:rPr>
          <w:rFonts w:ascii="Times New Roman" w:eastAsia="SimSun" w:hAnsi="Times New Roman"/>
          <w:b/>
          <w:color w:val="000000" w:themeColor="text1"/>
          <w:kern w:val="44"/>
          <w:sz w:val="24"/>
          <w:szCs w:val="24"/>
        </w:rPr>
        <w:t xml:space="preserve">arge </w:t>
      </w:r>
      <w:r w:rsidRPr="005520E7">
        <w:rPr>
          <w:rFonts w:ascii="Times New Roman" w:eastAsia="SimSun" w:hAnsi="Times New Roman" w:hint="eastAsia"/>
          <w:b/>
          <w:color w:val="000000" w:themeColor="text1"/>
          <w:kern w:val="44"/>
          <w:sz w:val="24"/>
          <w:szCs w:val="24"/>
        </w:rPr>
        <w:t>L</w:t>
      </w:r>
      <w:r w:rsidRPr="005520E7">
        <w:rPr>
          <w:rFonts w:ascii="Times New Roman" w:eastAsia="SimSun" w:hAnsi="Times New Roman"/>
          <w:b/>
          <w:color w:val="000000" w:themeColor="text1"/>
          <w:kern w:val="44"/>
          <w:sz w:val="24"/>
          <w:szCs w:val="24"/>
        </w:rPr>
        <w:t xml:space="preserve">anguage </w:t>
      </w:r>
      <w:r w:rsidRPr="005520E7">
        <w:rPr>
          <w:rFonts w:ascii="Times New Roman" w:eastAsia="SimSun" w:hAnsi="Times New Roman" w:hint="eastAsia"/>
          <w:b/>
          <w:color w:val="000000" w:themeColor="text1"/>
          <w:kern w:val="44"/>
          <w:sz w:val="24"/>
          <w:szCs w:val="24"/>
        </w:rPr>
        <w:t>M</w:t>
      </w:r>
      <w:r w:rsidRPr="005520E7">
        <w:rPr>
          <w:rFonts w:ascii="Times New Roman" w:eastAsia="SimSun" w:hAnsi="Times New Roman"/>
          <w:b/>
          <w:color w:val="000000" w:themeColor="text1"/>
          <w:kern w:val="44"/>
          <w:sz w:val="24"/>
          <w:szCs w:val="24"/>
        </w:rPr>
        <w:t>odel in Cross-Specialty Medical Scenarios</w:t>
      </w:r>
      <w:r w:rsidRPr="005520E7">
        <w:rPr>
          <w:rFonts w:ascii="Times New Roman" w:eastAsia="SimSun" w:hAnsi="Times New Roman" w:hint="eastAsia"/>
          <w:b/>
          <w:color w:val="000000" w:themeColor="text1"/>
          <w:kern w:val="44"/>
          <w:sz w:val="24"/>
          <w:szCs w:val="24"/>
        </w:rPr>
        <w:t xml:space="preserve"> </w:t>
      </w:r>
    </w:p>
    <w:p w14:paraId="2AF922CF" w14:textId="77777777" w:rsidR="00D5332A" w:rsidRPr="005520E7" w:rsidRDefault="00D5332A" w:rsidP="00D5332A">
      <w:pPr>
        <w:adjustRightInd w:val="0"/>
        <w:snapToGrid w:val="0"/>
        <w:spacing w:line="480" w:lineRule="auto"/>
        <w:jc w:val="left"/>
        <w:rPr>
          <w:rFonts w:ascii="Times New Roman" w:eastAsia="SimSun" w:hAnsi="Times New Roman" w:cs="Times New Roman"/>
          <w:color w:val="000000" w:themeColor="text1"/>
          <w:sz w:val="22"/>
        </w:rPr>
      </w:pPr>
      <w:bookmarkStart w:id="0" w:name="_GoBack"/>
      <w:bookmarkEnd w:id="0"/>
      <w:r w:rsidRPr="005520E7">
        <w:rPr>
          <w:rFonts w:ascii="Times New Roman" w:eastAsia="SimSun" w:hAnsi="Times New Roman" w:cs="Times New Roman"/>
          <w:color w:val="000000" w:themeColor="text1"/>
          <w:sz w:val="22"/>
        </w:rPr>
        <w:t>Zhen Cui</w:t>
      </w:r>
      <w:r w:rsidRPr="005520E7">
        <w:rPr>
          <w:rFonts w:ascii="Times New Roman" w:eastAsia="SimSun" w:hAnsi="Times New Roman" w:cs="Times New Roman" w:hint="eastAsia"/>
          <w:color w:val="000000" w:themeColor="text1"/>
          <w:sz w:val="22"/>
          <w:vertAlign w:val="superscript"/>
        </w:rPr>
        <w:t>1</w:t>
      </w:r>
      <w:r w:rsidRPr="005520E7">
        <w:rPr>
          <w:rFonts w:ascii="Times New Roman" w:eastAsia="SimSun" w:hAnsi="Times New Roman" w:cs="Times New Roman"/>
          <w:color w:val="000000" w:themeColor="text1"/>
          <w:sz w:val="22"/>
        </w:rPr>
        <w:t xml:space="preserve">; </w:t>
      </w:r>
      <w:proofErr w:type="spellStart"/>
      <w:r w:rsidRPr="005520E7">
        <w:rPr>
          <w:rFonts w:ascii="Times New Roman" w:eastAsia="SimSun" w:hAnsi="Times New Roman" w:cs="Times New Roman"/>
          <w:color w:val="000000" w:themeColor="text1"/>
          <w:sz w:val="22"/>
        </w:rPr>
        <w:t>Wuzheng</w:t>
      </w:r>
      <w:proofErr w:type="spellEnd"/>
      <w:r w:rsidRPr="005520E7">
        <w:rPr>
          <w:rFonts w:ascii="Times New Roman" w:eastAsia="SimSun" w:hAnsi="Times New Roman" w:cs="Times New Roman"/>
          <w:color w:val="000000" w:themeColor="text1"/>
          <w:sz w:val="22"/>
        </w:rPr>
        <w:t xml:space="preserve"> Liu</w:t>
      </w:r>
      <w:r w:rsidRPr="005520E7">
        <w:rPr>
          <w:rFonts w:ascii="Times New Roman" w:eastAsia="SimSun" w:hAnsi="Times New Roman" w:cs="Times New Roman" w:hint="eastAsia"/>
          <w:color w:val="000000" w:themeColor="text1"/>
          <w:sz w:val="22"/>
          <w:vertAlign w:val="superscript"/>
        </w:rPr>
        <w:t>1</w:t>
      </w:r>
      <w:r w:rsidRPr="005520E7">
        <w:rPr>
          <w:rFonts w:ascii="Times New Roman" w:eastAsia="SimSun" w:hAnsi="Times New Roman" w:cs="Times New Roman"/>
          <w:color w:val="000000" w:themeColor="text1"/>
          <w:sz w:val="22"/>
        </w:rPr>
        <w:t>; Xuan Tian</w:t>
      </w:r>
      <w:r w:rsidRPr="005520E7">
        <w:rPr>
          <w:rFonts w:ascii="Times New Roman" w:eastAsia="SimSun" w:hAnsi="Times New Roman" w:cs="Times New Roman" w:hint="eastAsia"/>
          <w:color w:val="000000" w:themeColor="text1"/>
          <w:sz w:val="22"/>
          <w:vertAlign w:val="superscript"/>
        </w:rPr>
        <w:t>2</w:t>
      </w:r>
      <w:r w:rsidRPr="005520E7">
        <w:rPr>
          <w:rFonts w:ascii="Times New Roman" w:eastAsia="SimSun" w:hAnsi="Times New Roman" w:cs="Times New Roman"/>
          <w:color w:val="000000" w:themeColor="text1"/>
          <w:sz w:val="22"/>
        </w:rPr>
        <w:t xml:space="preserve">; </w:t>
      </w:r>
      <w:proofErr w:type="spellStart"/>
      <w:r w:rsidRPr="005520E7">
        <w:rPr>
          <w:rFonts w:ascii="Times New Roman" w:eastAsia="SimSun" w:hAnsi="Times New Roman" w:cs="Times New Roman"/>
          <w:color w:val="000000" w:themeColor="text1"/>
          <w:sz w:val="22"/>
        </w:rPr>
        <w:t>Conglei</w:t>
      </w:r>
      <w:proofErr w:type="spellEnd"/>
      <w:r w:rsidRPr="005520E7">
        <w:rPr>
          <w:rFonts w:ascii="Times New Roman" w:eastAsia="SimSun" w:hAnsi="Times New Roman" w:cs="Times New Roman"/>
          <w:color w:val="000000" w:themeColor="text1"/>
          <w:sz w:val="22"/>
        </w:rPr>
        <w:t xml:space="preserve"> You</w:t>
      </w:r>
      <w:r w:rsidRPr="005520E7">
        <w:rPr>
          <w:rFonts w:ascii="Times New Roman" w:eastAsia="SimSun" w:hAnsi="Times New Roman" w:cs="Times New Roman" w:hint="eastAsia"/>
          <w:color w:val="000000" w:themeColor="text1"/>
          <w:sz w:val="22"/>
          <w:vertAlign w:val="superscript"/>
        </w:rPr>
        <w:t>3</w:t>
      </w:r>
      <w:r w:rsidRPr="005520E7">
        <w:rPr>
          <w:rFonts w:ascii="Times New Roman" w:eastAsia="SimSun" w:hAnsi="Times New Roman" w:cs="Times New Roman"/>
          <w:color w:val="000000" w:themeColor="text1"/>
          <w:sz w:val="22"/>
        </w:rPr>
        <w:t xml:space="preserve">; </w:t>
      </w:r>
      <w:proofErr w:type="spellStart"/>
      <w:r w:rsidRPr="005520E7">
        <w:rPr>
          <w:rFonts w:ascii="Times New Roman" w:eastAsia="SimSun" w:hAnsi="Times New Roman" w:cs="Times New Roman"/>
          <w:color w:val="000000" w:themeColor="text1"/>
          <w:sz w:val="22"/>
        </w:rPr>
        <w:t>Xiangyu</w:t>
      </w:r>
      <w:proofErr w:type="spellEnd"/>
      <w:r w:rsidRPr="005520E7">
        <w:rPr>
          <w:rFonts w:ascii="Times New Roman" w:eastAsia="SimSun" w:hAnsi="Times New Roman" w:cs="Times New Roman"/>
          <w:color w:val="000000" w:themeColor="text1"/>
          <w:sz w:val="22"/>
        </w:rPr>
        <w:t xml:space="preserve"> Meng</w:t>
      </w:r>
      <w:r w:rsidRPr="005520E7">
        <w:rPr>
          <w:rFonts w:ascii="Times New Roman" w:eastAsia="SimSun" w:hAnsi="Times New Roman" w:cs="Times New Roman" w:hint="eastAsia"/>
          <w:color w:val="000000" w:themeColor="text1"/>
          <w:sz w:val="22"/>
          <w:vertAlign w:val="superscript"/>
        </w:rPr>
        <w:t>4</w:t>
      </w:r>
      <w:r w:rsidRPr="005520E7">
        <w:rPr>
          <w:rFonts w:ascii="Times New Roman" w:eastAsia="SimSun" w:hAnsi="Times New Roman" w:cs="Times New Roman" w:hint="eastAsia"/>
          <w:color w:val="000000" w:themeColor="text1"/>
          <w:sz w:val="22"/>
        </w:rPr>
        <w:t xml:space="preserve">; </w:t>
      </w:r>
      <w:proofErr w:type="spellStart"/>
      <w:r w:rsidRPr="005520E7">
        <w:rPr>
          <w:rFonts w:ascii="Times New Roman" w:eastAsia="SimSun" w:hAnsi="Times New Roman" w:cs="Times New Roman" w:hint="eastAsia"/>
          <w:color w:val="000000" w:themeColor="text1"/>
          <w:sz w:val="22"/>
        </w:rPr>
        <w:t>Huijuan</w:t>
      </w:r>
      <w:proofErr w:type="spellEnd"/>
      <w:r w:rsidRPr="005520E7">
        <w:rPr>
          <w:rFonts w:ascii="Times New Roman" w:eastAsia="SimSun" w:hAnsi="Times New Roman" w:cs="Times New Roman"/>
          <w:color w:val="000000" w:themeColor="text1"/>
          <w:sz w:val="22"/>
        </w:rPr>
        <w:t xml:space="preserve"> </w:t>
      </w:r>
      <w:r w:rsidRPr="005520E7">
        <w:rPr>
          <w:rFonts w:ascii="Times New Roman" w:eastAsia="SimSun" w:hAnsi="Times New Roman" w:cs="Times New Roman" w:hint="eastAsia"/>
          <w:color w:val="000000" w:themeColor="text1"/>
          <w:sz w:val="22"/>
        </w:rPr>
        <w:t>Zhang</w:t>
      </w:r>
      <w:r w:rsidRPr="005520E7">
        <w:rPr>
          <w:rFonts w:ascii="Times New Roman" w:eastAsia="SimSun" w:hAnsi="Times New Roman" w:cs="Times New Roman" w:hint="eastAsia"/>
          <w:color w:val="000000" w:themeColor="text1"/>
          <w:sz w:val="22"/>
          <w:vertAlign w:val="superscript"/>
        </w:rPr>
        <w:t>5</w:t>
      </w:r>
      <w:r w:rsidRPr="005520E7">
        <w:rPr>
          <w:rFonts w:ascii="Times New Roman" w:eastAsia="SimSun" w:hAnsi="Times New Roman" w:cs="Times New Roman"/>
          <w:color w:val="000000" w:themeColor="text1"/>
          <w:sz w:val="22"/>
        </w:rPr>
        <w:t>;</w:t>
      </w:r>
      <w:r w:rsidRPr="005520E7">
        <w:rPr>
          <w:rFonts w:ascii="Times New Roman" w:eastAsia="SimSun" w:hAnsi="Times New Roman" w:cs="Times New Roman" w:hint="eastAsia"/>
          <w:color w:val="000000" w:themeColor="text1"/>
          <w:sz w:val="22"/>
        </w:rPr>
        <w:t xml:space="preserve"> </w:t>
      </w:r>
      <w:proofErr w:type="spellStart"/>
      <w:r w:rsidRPr="005520E7">
        <w:rPr>
          <w:rFonts w:ascii="Times New Roman" w:eastAsia="SimSun" w:hAnsi="Times New Roman" w:cs="Times New Roman" w:hint="eastAsia"/>
          <w:color w:val="000000" w:themeColor="text1"/>
          <w:sz w:val="22"/>
        </w:rPr>
        <w:t>Kangzi</w:t>
      </w:r>
      <w:proofErr w:type="spellEnd"/>
      <w:r w:rsidRPr="005520E7">
        <w:rPr>
          <w:rFonts w:ascii="Times New Roman" w:eastAsia="SimSun" w:hAnsi="Times New Roman" w:cs="Times New Roman"/>
          <w:color w:val="000000" w:themeColor="text1"/>
          <w:sz w:val="22"/>
        </w:rPr>
        <w:t xml:space="preserve"> </w:t>
      </w:r>
      <w:r w:rsidRPr="005520E7">
        <w:rPr>
          <w:rFonts w:ascii="Times New Roman" w:eastAsia="SimSun" w:hAnsi="Times New Roman" w:cs="Times New Roman" w:hint="eastAsia"/>
          <w:color w:val="000000" w:themeColor="text1"/>
          <w:sz w:val="22"/>
        </w:rPr>
        <w:t>Gong</w:t>
      </w:r>
      <w:r w:rsidRPr="005520E7">
        <w:rPr>
          <w:rFonts w:ascii="Times New Roman" w:eastAsia="SimSun" w:hAnsi="Times New Roman" w:cs="Times New Roman" w:hint="eastAsia"/>
          <w:color w:val="000000" w:themeColor="text1"/>
          <w:sz w:val="22"/>
          <w:vertAlign w:val="superscript"/>
        </w:rPr>
        <w:t>6</w:t>
      </w:r>
      <w:r w:rsidRPr="005520E7">
        <w:rPr>
          <w:rFonts w:ascii="Times New Roman" w:eastAsia="SimSun" w:hAnsi="Times New Roman" w:cs="Times New Roman" w:hint="eastAsia"/>
          <w:color w:val="000000" w:themeColor="text1"/>
          <w:sz w:val="22"/>
        </w:rPr>
        <w:t>;</w:t>
      </w:r>
      <w:r w:rsidRPr="005520E7">
        <w:rPr>
          <w:rFonts w:ascii="Times New Roman" w:eastAsia="SimSun" w:hAnsi="Times New Roman" w:cs="Times New Roman"/>
          <w:color w:val="000000" w:themeColor="text1"/>
          <w:sz w:val="22"/>
        </w:rPr>
        <w:t xml:space="preserve"> Xu Wang</w:t>
      </w:r>
      <w:r w:rsidRPr="005520E7">
        <w:rPr>
          <w:rFonts w:ascii="Times New Roman" w:eastAsia="SimSun" w:hAnsi="Times New Roman" w:cs="Times New Roman" w:hint="eastAsia"/>
          <w:color w:val="000000" w:themeColor="text1"/>
          <w:sz w:val="22"/>
          <w:vertAlign w:val="superscript"/>
        </w:rPr>
        <w:t>1</w:t>
      </w:r>
      <w:r w:rsidRPr="005520E7">
        <w:rPr>
          <w:rFonts w:ascii="Times New Roman" w:eastAsia="SimSun" w:hAnsi="Times New Roman" w:cs="Times New Roman"/>
          <w:color w:val="000000" w:themeColor="text1"/>
          <w:sz w:val="22"/>
        </w:rPr>
        <w:t>; Jun Wu</w:t>
      </w:r>
      <w:r w:rsidRPr="005520E7">
        <w:rPr>
          <w:rFonts w:ascii="Times New Roman" w:eastAsia="SimSun" w:hAnsi="Times New Roman" w:cs="Times New Roman" w:hint="eastAsia"/>
          <w:color w:val="000000" w:themeColor="text1"/>
          <w:sz w:val="22"/>
          <w:vertAlign w:val="superscript"/>
        </w:rPr>
        <w:t>1</w:t>
      </w:r>
      <w:r w:rsidRPr="005520E7">
        <w:rPr>
          <w:rFonts w:ascii="Times New Roman" w:eastAsia="SimSun" w:hAnsi="Times New Roman" w:cs="Times New Roman"/>
          <w:color w:val="000000" w:themeColor="text1"/>
          <w:sz w:val="22"/>
        </w:rPr>
        <w:t xml:space="preserve"> </w:t>
      </w:r>
    </w:p>
    <w:p w14:paraId="32B926C2" w14:textId="77777777" w:rsidR="00D5332A" w:rsidRPr="005520E7" w:rsidRDefault="00D5332A" w:rsidP="00D5332A">
      <w:pPr>
        <w:adjustRightInd w:val="0"/>
        <w:snapToGrid w:val="0"/>
        <w:spacing w:line="480" w:lineRule="auto"/>
        <w:jc w:val="left"/>
        <w:rPr>
          <w:rFonts w:ascii="Times New Roman" w:eastAsia="SimSun" w:hAnsi="Times New Roman"/>
          <w:b/>
          <w:bCs/>
          <w:color w:val="000000" w:themeColor="text1"/>
          <w:sz w:val="24"/>
          <w:szCs w:val="24"/>
        </w:rPr>
      </w:pPr>
      <w:r w:rsidRPr="005520E7">
        <w:rPr>
          <w:rFonts w:ascii="Times New Roman" w:eastAsia="SimSun" w:hAnsi="Times New Roman"/>
          <w:b/>
          <w:bCs/>
          <w:color w:val="000000" w:themeColor="text1"/>
          <w:sz w:val="24"/>
          <w:szCs w:val="24"/>
        </w:rPr>
        <w:t>Correspond</w:t>
      </w:r>
      <w:r w:rsidRPr="005520E7">
        <w:rPr>
          <w:rFonts w:ascii="Times New Roman" w:eastAsia="SimSun" w:hAnsi="Times New Roman" w:hint="eastAsia"/>
          <w:b/>
          <w:bCs/>
          <w:color w:val="000000" w:themeColor="text1"/>
          <w:sz w:val="24"/>
          <w:szCs w:val="24"/>
        </w:rPr>
        <w:t>ence:</w:t>
      </w:r>
    </w:p>
    <w:p w14:paraId="0410A5DD" w14:textId="77777777" w:rsidR="00D5332A" w:rsidRPr="005520E7" w:rsidRDefault="00D5332A" w:rsidP="00D5332A">
      <w:pPr>
        <w:adjustRightInd w:val="0"/>
        <w:snapToGrid w:val="0"/>
        <w:spacing w:line="480" w:lineRule="auto"/>
        <w:jc w:val="left"/>
        <w:rPr>
          <w:rFonts w:ascii="Times New Roman" w:eastAsia="SimSun" w:hAnsi="Times New Roman"/>
          <w:color w:val="000000" w:themeColor="text1"/>
          <w:sz w:val="24"/>
          <w:szCs w:val="24"/>
        </w:rPr>
      </w:pPr>
      <w:r w:rsidRPr="005520E7">
        <w:rPr>
          <w:rFonts w:ascii="Times New Roman" w:eastAsia="SimSun" w:hAnsi="Times New Roman" w:hint="eastAsia"/>
          <w:color w:val="000000" w:themeColor="text1"/>
          <w:sz w:val="24"/>
          <w:szCs w:val="24"/>
        </w:rPr>
        <w:t xml:space="preserve">Jun Wu </w:t>
      </w:r>
    </w:p>
    <w:p w14:paraId="0DB7CA68" w14:textId="5C2FC05F" w:rsidR="00D5332A" w:rsidRPr="005520E7" w:rsidRDefault="00D5332A" w:rsidP="00D5332A">
      <w:pPr>
        <w:adjustRightInd w:val="0"/>
        <w:snapToGrid w:val="0"/>
        <w:spacing w:line="480" w:lineRule="auto"/>
        <w:rPr>
          <w:rFonts w:ascii="Times New Roman" w:eastAsia="SimSun" w:hAnsi="Times New Roman"/>
          <w:b/>
          <w:bCs/>
          <w:color w:val="000000" w:themeColor="text1"/>
          <w:sz w:val="24"/>
          <w:szCs w:val="24"/>
        </w:rPr>
      </w:pPr>
      <w:r w:rsidRPr="005520E7">
        <w:rPr>
          <w:rFonts w:ascii="Times New Roman" w:eastAsia="SimSun" w:hAnsi="Times New Roman" w:hint="eastAsia"/>
          <w:color w:val="000000" w:themeColor="text1"/>
          <w:sz w:val="24"/>
          <w:szCs w:val="24"/>
        </w:rPr>
        <w:t xml:space="preserve">Email: </w:t>
      </w:r>
      <w:r w:rsidRPr="005520E7">
        <w:rPr>
          <w:rFonts w:ascii="Times New Roman" w:eastAsia="SimSun" w:hAnsi="Times New Roman" w:hint="eastAsia"/>
          <w:color w:val="000000" w:themeColor="text1"/>
        </w:rPr>
        <w:t>wujunpostbox@sina.com</w:t>
      </w:r>
    </w:p>
    <w:p w14:paraId="69377409" w14:textId="77777777" w:rsidR="00D5332A" w:rsidRPr="005520E7" w:rsidRDefault="00D5332A" w:rsidP="007C1F3B">
      <w:pPr>
        <w:jc w:val="center"/>
        <w:rPr>
          <w:rFonts w:ascii="Times New Roman" w:hAnsi="Times New Roman" w:cs="Times New Roman"/>
          <w:b/>
          <w:bCs/>
          <w:color w:val="000000" w:themeColor="text1"/>
          <w:sz w:val="24"/>
          <w:szCs w:val="24"/>
        </w:rPr>
      </w:pPr>
    </w:p>
    <w:p w14:paraId="588195FF" w14:textId="77777777" w:rsidR="00D5332A" w:rsidRPr="005520E7" w:rsidRDefault="00D5332A" w:rsidP="007C1F3B">
      <w:pPr>
        <w:jc w:val="center"/>
        <w:rPr>
          <w:rFonts w:ascii="Times New Roman" w:hAnsi="Times New Roman" w:cs="Times New Roman"/>
          <w:b/>
          <w:bCs/>
          <w:color w:val="000000" w:themeColor="text1"/>
          <w:sz w:val="24"/>
          <w:szCs w:val="24"/>
        </w:rPr>
      </w:pPr>
    </w:p>
    <w:p w14:paraId="7203B7D6" w14:textId="77777777" w:rsidR="00E80BB6" w:rsidRPr="005520E7" w:rsidRDefault="00E80BB6" w:rsidP="007C1F3B">
      <w:pPr>
        <w:jc w:val="center"/>
        <w:rPr>
          <w:rFonts w:ascii="Times New Roman" w:hAnsi="Times New Roman" w:cs="Times New Roman"/>
          <w:b/>
          <w:bCs/>
          <w:color w:val="000000" w:themeColor="text1"/>
          <w:sz w:val="24"/>
          <w:szCs w:val="24"/>
        </w:rPr>
      </w:pPr>
    </w:p>
    <w:p w14:paraId="2A65E4D1" w14:textId="3D2DF055" w:rsidR="00AC01B7" w:rsidRPr="005520E7" w:rsidRDefault="001036E2" w:rsidP="00F43D89">
      <w:pPr>
        <w:rPr>
          <w:rFonts w:ascii="Times New Roman" w:hAnsi="Times New Roman" w:cs="Times New Roman"/>
          <w:color w:val="000000" w:themeColor="text1"/>
          <w:sz w:val="24"/>
          <w:szCs w:val="24"/>
        </w:rPr>
      </w:pPr>
      <w:r w:rsidRPr="005520E7">
        <w:rPr>
          <w:rFonts w:ascii="Times New Roman" w:hAnsi="Times New Roman" w:cs="Times New Roman" w:hint="eastAsia"/>
          <w:b/>
          <w:bCs/>
          <w:color w:val="000000" w:themeColor="text1"/>
          <w:sz w:val="24"/>
          <w:szCs w:val="24"/>
        </w:rPr>
        <w:t xml:space="preserve">Supplement </w:t>
      </w:r>
      <w:r w:rsidR="00A62611" w:rsidRPr="005520E7">
        <w:rPr>
          <w:rFonts w:ascii="Times New Roman" w:hAnsi="Times New Roman" w:cs="Times New Roman" w:hint="eastAsia"/>
          <w:b/>
          <w:bCs/>
          <w:color w:val="000000" w:themeColor="text1"/>
          <w:sz w:val="24"/>
          <w:szCs w:val="24"/>
        </w:rPr>
        <w:t xml:space="preserve">Material </w:t>
      </w:r>
      <w:r w:rsidRPr="005520E7">
        <w:rPr>
          <w:rFonts w:ascii="Times New Roman" w:hAnsi="Times New Roman" w:cs="Times New Roman" w:hint="eastAsia"/>
          <w:b/>
          <w:bCs/>
          <w:color w:val="000000" w:themeColor="text1"/>
          <w:sz w:val="24"/>
          <w:szCs w:val="24"/>
        </w:rPr>
        <w:t>1.</w:t>
      </w:r>
      <w:r w:rsidR="005F2F9B" w:rsidRPr="005520E7">
        <w:rPr>
          <w:rFonts w:ascii="Times New Roman" w:hAnsi="Times New Roman" w:cs="Times New Roman" w:hint="eastAsia"/>
          <w:b/>
          <w:bCs/>
          <w:color w:val="000000" w:themeColor="text1"/>
          <w:sz w:val="24"/>
          <w:szCs w:val="24"/>
        </w:rPr>
        <w:t xml:space="preserve"> </w:t>
      </w:r>
      <w:r w:rsidR="00AC01B7" w:rsidRPr="005520E7">
        <w:rPr>
          <w:rFonts w:ascii="Times New Roman" w:hAnsi="Times New Roman" w:cs="Times New Roman" w:hint="eastAsia"/>
          <w:b/>
          <w:bCs/>
          <w:color w:val="000000" w:themeColor="text1"/>
          <w:sz w:val="24"/>
          <w:szCs w:val="24"/>
        </w:rPr>
        <w:t xml:space="preserve">Table </w:t>
      </w:r>
      <w:r w:rsidR="00A62611" w:rsidRPr="005520E7">
        <w:rPr>
          <w:rFonts w:ascii="Times New Roman" w:hAnsi="Times New Roman" w:cs="Times New Roman" w:hint="eastAsia"/>
          <w:b/>
          <w:bCs/>
          <w:color w:val="000000" w:themeColor="text1"/>
          <w:sz w:val="24"/>
          <w:szCs w:val="24"/>
        </w:rPr>
        <w:t>S</w:t>
      </w:r>
      <w:r w:rsidR="00AC01B7" w:rsidRPr="005520E7">
        <w:rPr>
          <w:rFonts w:ascii="Times New Roman" w:hAnsi="Times New Roman" w:cs="Times New Roman" w:hint="eastAsia"/>
          <w:b/>
          <w:bCs/>
          <w:color w:val="000000" w:themeColor="text1"/>
          <w:sz w:val="24"/>
          <w:szCs w:val="24"/>
        </w:rPr>
        <w:t xml:space="preserve">1. </w:t>
      </w:r>
      <w:r w:rsidR="00A95349" w:rsidRPr="005520E7">
        <w:rPr>
          <w:rFonts w:ascii="Times New Roman" w:hAnsi="Times New Roman" w:cs="Times New Roman"/>
          <w:color w:val="000000" w:themeColor="text1"/>
          <w:sz w:val="24"/>
          <w:szCs w:val="24"/>
        </w:rPr>
        <w:t xml:space="preserve">Prompts and </w:t>
      </w:r>
      <w:r w:rsidR="00A95349" w:rsidRPr="005520E7">
        <w:rPr>
          <w:rFonts w:ascii="Times New Roman" w:hAnsi="Times New Roman" w:cs="Times New Roman" w:hint="eastAsia"/>
          <w:color w:val="000000" w:themeColor="text1"/>
          <w:sz w:val="24"/>
          <w:szCs w:val="24"/>
        </w:rPr>
        <w:t>R</w:t>
      </w:r>
      <w:r w:rsidR="00A95349" w:rsidRPr="005520E7">
        <w:rPr>
          <w:rFonts w:ascii="Times New Roman" w:hAnsi="Times New Roman" w:cs="Times New Roman"/>
          <w:color w:val="000000" w:themeColor="text1"/>
          <w:sz w:val="24"/>
          <w:szCs w:val="24"/>
        </w:rPr>
        <w:t>esponses related to</w:t>
      </w:r>
      <w:r w:rsidR="00A95349" w:rsidRPr="005520E7">
        <w:rPr>
          <w:rFonts w:ascii="Times New Roman" w:hAnsi="Times New Roman" w:cs="Times New Roman" w:hint="eastAsia"/>
          <w:color w:val="000000" w:themeColor="text1"/>
          <w:sz w:val="24"/>
          <w:szCs w:val="24"/>
        </w:rPr>
        <w:t xml:space="preserve"> a C</w:t>
      </w:r>
      <w:r w:rsidR="00A95349" w:rsidRPr="005520E7">
        <w:rPr>
          <w:rFonts w:ascii="Times New Roman" w:hAnsi="Times New Roman" w:cs="Times New Roman"/>
          <w:color w:val="000000" w:themeColor="text1"/>
          <w:sz w:val="24"/>
          <w:szCs w:val="24"/>
        </w:rPr>
        <w:t xml:space="preserve">linical </w:t>
      </w:r>
      <w:r w:rsidR="00A95349" w:rsidRPr="005520E7">
        <w:rPr>
          <w:rFonts w:ascii="Times New Roman" w:hAnsi="Times New Roman" w:cs="Times New Roman" w:hint="eastAsia"/>
          <w:color w:val="000000" w:themeColor="text1"/>
          <w:sz w:val="24"/>
          <w:szCs w:val="24"/>
        </w:rPr>
        <w:t>C</w:t>
      </w:r>
      <w:r w:rsidR="00A95349" w:rsidRPr="005520E7">
        <w:rPr>
          <w:rFonts w:ascii="Times New Roman" w:hAnsi="Times New Roman" w:cs="Times New Roman"/>
          <w:color w:val="000000" w:themeColor="text1"/>
          <w:sz w:val="24"/>
          <w:szCs w:val="24"/>
        </w:rPr>
        <w:t xml:space="preserve">ase </w:t>
      </w:r>
      <w:r w:rsidR="00A95349" w:rsidRPr="005520E7">
        <w:rPr>
          <w:rFonts w:ascii="Times New Roman" w:hAnsi="Times New Roman" w:cs="Times New Roman" w:hint="eastAsia"/>
          <w:color w:val="000000" w:themeColor="text1"/>
          <w:sz w:val="24"/>
          <w:szCs w:val="24"/>
        </w:rPr>
        <w:t>V</w:t>
      </w:r>
      <w:r w:rsidR="00A95349" w:rsidRPr="005520E7">
        <w:rPr>
          <w:rFonts w:ascii="Times New Roman" w:hAnsi="Times New Roman" w:cs="Times New Roman"/>
          <w:color w:val="000000" w:themeColor="text1"/>
          <w:sz w:val="24"/>
          <w:szCs w:val="24"/>
        </w:rPr>
        <w:t>ignette</w:t>
      </w:r>
      <w:r w:rsidR="00A95349" w:rsidRPr="005520E7">
        <w:rPr>
          <w:rFonts w:ascii="Times New Roman" w:hAnsi="Times New Roman" w:cs="Times New Roman" w:hint="eastAsia"/>
          <w:color w:val="000000" w:themeColor="text1"/>
          <w:sz w:val="24"/>
          <w:szCs w:val="24"/>
        </w:rPr>
        <w:t>.</w:t>
      </w:r>
    </w:p>
    <w:p w14:paraId="7A828431" w14:textId="7C163D9D" w:rsidR="00A45752" w:rsidRPr="005520E7" w:rsidRDefault="00A45752" w:rsidP="00A45752">
      <w:pPr>
        <w:rPr>
          <w:rFonts w:ascii="Times New Roman" w:hAnsi="Times New Roman"/>
          <w:color w:val="000000" w:themeColor="text1"/>
          <w:sz w:val="24"/>
          <w:szCs w:val="28"/>
        </w:rPr>
      </w:pPr>
      <w:r w:rsidRPr="005520E7">
        <w:rPr>
          <w:rFonts w:ascii="Times New Roman" w:hAnsi="Times New Roman" w:hint="eastAsia"/>
          <w:b/>
          <w:bCs/>
          <w:color w:val="000000" w:themeColor="text1"/>
          <w:sz w:val="24"/>
          <w:szCs w:val="28"/>
        </w:rPr>
        <w:t>Table S2.</w:t>
      </w:r>
      <w:r w:rsidRPr="005520E7">
        <w:rPr>
          <w:rFonts w:ascii="Times New Roman" w:hAnsi="Times New Roman" w:hint="eastAsia"/>
          <w:color w:val="000000" w:themeColor="text1"/>
        </w:rPr>
        <w:t xml:space="preserve"> </w:t>
      </w:r>
      <w:r w:rsidRPr="005520E7">
        <w:rPr>
          <w:rFonts w:ascii="Times New Roman" w:hAnsi="Times New Roman" w:hint="eastAsia"/>
          <w:color w:val="000000" w:themeColor="text1"/>
          <w:sz w:val="24"/>
          <w:szCs w:val="28"/>
        </w:rPr>
        <w:t>A</w:t>
      </w:r>
      <w:r w:rsidRPr="005520E7">
        <w:rPr>
          <w:rFonts w:ascii="Times New Roman" w:hAnsi="Times New Roman"/>
          <w:color w:val="000000" w:themeColor="text1"/>
          <w:sz w:val="24"/>
          <w:szCs w:val="28"/>
        </w:rPr>
        <w:t xml:space="preserve"> </w:t>
      </w:r>
      <w:r w:rsidRPr="005520E7">
        <w:rPr>
          <w:rFonts w:ascii="Times New Roman" w:hAnsi="Times New Roman" w:hint="eastAsia"/>
          <w:color w:val="000000" w:themeColor="text1"/>
          <w:sz w:val="24"/>
          <w:szCs w:val="28"/>
        </w:rPr>
        <w:t>R</w:t>
      </w:r>
      <w:r w:rsidRPr="005520E7">
        <w:rPr>
          <w:rFonts w:ascii="Times New Roman" w:hAnsi="Times New Roman"/>
          <w:color w:val="000000" w:themeColor="text1"/>
          <w:sz w:val="24"/>
          <w:szCs w:val="28"/>
        </w:rPr>
        <w:t xml:space="preserve">epresentative </w:t>
      </w:r>
      <w:r w:rsidRPr="005520E7">
        <w:rPr>
          <w:rFonts w:ascii="Times New Roman" w:hAnsi="Times New Roman" w:hint="eastAsia"/>
          <w:color w:val="000000" w:themeColor="text1"/>
          <w:sz w:val="24"/>
          <w:szCs w:val="28"/>
        </w:rPr>
        <w:t>C</w:t>
      </w:r>
      <w:r w:rsidRPr="005520E7">
        <w:rPr>
          <w:rFonts w:ascii="Times New Roman" w:hAnsi="Times New Roman"/>
          <w:color w:val="000000" w:themeColor="text1"/>
          <w:sz w:val="24"/>
          <w:szCs w:val="28"/>
        </w:rPr>
        <w:t xml:space="preserve">linical </w:t>
      </w:r>
      <w:r w:rsidRPr="005520E7">
        <w:rPr>
          <w:rFonts w:ascii="Times New Roman" w:hAnsi="Times New Roman" w:hint="eastAsia"/>
          <w:color w:val="000000" w:themeColor="text1"/>
          <w:sz w:val="24"/>
          <w:szCs w:val="28"/>
        </w:rPr>
        <w:t>C</w:t>
      </w:r>
      <w:r w:rsidRPr="005520E7">
        <w:rPr>
          <w:rFonts w:ascii="Times New Roman" w:hAnsi="Times New Roman"/>
          <w:color w:val="000000" w:themeColor="text1"/>
          <w:sz w:val="24"/>
          <w:szCs w:val="28"/>
        </w:rPr>
        <w:t xml:space="preserve">ase </w:t>
      </w:r>
      <w:r w:rsidRPr="005520E7">
        <w:rPr>
          <w:rFonts w:ascii="Times New Roman" w:hAnsi="Times New Roman" w:hint="eastAsia"/>
          <w:color w:val="000000" w:themeColor="text1"/>
          <w:sz w:val="24"/>
          <w:szCs w:val="28"/>
        </w:rPr>
        <w:t>of</w:t>
      </w:r>
      <w:r w:rsidRPr="005520E7">
        <w:rPr>
          <w:rFonts w:ascii="Times New Roman" w:hAnsi="Times New Roman"/>
          <w:color w:val="000000" w:themeColor="text1"/>
        </w:rPr>
        <w:t xml:space="preserve"> </w:t>
      </w:r>
      <w:r w:rsidRPr="005520E7">
        <w:rPr>
          <w:rFonts w:ascii="Times New Roman" w:hAnsi="Times New Roman"/>
          <w:color w:val="000000" w:themeColor="text1"/>
          <w:sz w:val="24"/>
          <w:szCs w:val="28"/>
        </w:rPr>
        <w:t>Low-Scoring LLM</w:t>
      </w:r>
      <w:r w:rsidRPr="005520E7">
        <w:rPr>
          <w:rFonts w:ascii="Times New Roman" w:hAnsi="Times New Roman" w:hint="eastAsia"/>
          <w:color w:val="000000" w:themeColor="text1"/>
          <w:sz w:val="24"/>
          <w:szCs w:val="28"/>
        </w:rPr>
        <w:t>s</w:t>
      </w:r>
      <w:r w:rsidRPr="005520E7">
        <w:rPr>
          <w:rFonts w:ascii="Times New Roman" w:hAnsi="Times New Roman"/>
          <w:color w:val="000000" w:themeColor="text1"/>
          <w:sz w:val="24"/>
          <w:szCs w:val="28"/>
        </w:rPr>
        <w:t>’ Response to Therapeutic Recommendations</w:t>
      </w:r>
      <w:r w:rsidRPr="005520E7">
        <w:rPr>
          <w:rFonts w:ascii="Times New Roman" w:hAnsi="Times New Roman" w:hint="eastAsia"/>
          <w:color w:val="000000" w:themeColor="text1"/>
          <w:sz w:val="24"/>
          <w:szCs w:val="28"/>
        </w:rPr>
        <w:t>.</w:t>
      </w:r>
    </w:p>
    <w:p w14:paraId="7DBA98BD" w14:textId="77777777" w:rsidR="00A45752" w:rsidRPr="005520E7" w:rsidRDefault="00A45752" w:rsidP="00F43D89">
      <w:pPr>
        <w:rPr>
          <w:rFonts w:ascii="Times New Roman" w:hAnsi="Times New Roman" w:cs="Times New Roman"/>
          <w:color w:val="000000" w:themeColor="text1"/>
          <w:sz w:val="24"/>
          <w:szCs w:val="24"/>
        </w:rPr>
      </w:pPr>
    </w:p>
    <w:p w14:paraId="716E1433" w14:textId="77777777" w:rsidR="001036E2" w:rsidRPr="005520E7" w:rsidRDefault="001036E2" w:rsidP="000C7D19">
      <w:pPr>
        <w:spacing w:line="360" w:lineRule="auto"/>
        <w:rPr>
          <w:rFonts w:ascii="Times New Roman" w:hAnsi="Times New Roman" w:cs="Times New Roman"/>
          <w:b/>
          <w:bCs/>
          <w:color w:val="000000" w:themeColor="text1"/>
        </w:rPr>
      </w:pPr>
    </w:p>
    <w:p w14:paraId="40C51008" w14:textId="77777777" w:rsidR="001036E2" w:rsidRPr="005520E7" w:rsidRDefault="001036E2">
      <w:pPr>
        <w:rPr>
          <w:rFonts w:ascii="Times New Roman" w:hAnsi="Times New Roman" w:cs="Times New Roman"/>
          <w:b/>
          <w:bCs/>
          <w:color w:val="000000" w:themeColor="text1"/>
        </w:rPr>
      </w:pPr>
    </w:p>
    <w:p w14:paraId="4A761580" w14:textId="77777777" w:rsidR="001036E2" w:rsidRPr="005520E7" w:rsidRDefault="001036E2">
      <w:pPr>
        <w:rPr>
          <w:rFonts w:ascii="Times New Roman" w:hAnsi="Times New Roman" w:cs="Times New Roman"/>
          <w:b/>
          <w:bCs/>
          <w:color w:val="000000" w:themeColor="text1"/>
        </w:rPr>
      </w:pPr>
    </w:p>
    <w:p w14:paraId="07D08D03" w14:textId="77777777" w:rsidR="001036E2" w:rsidRPr="005520E7" w:rsidRDefault="001036E2">
      <w:pPr>
        <w:rPr>
          <w:rFonts w:ascii="Times New Roman" w:hAnsi="Times New Roman" w:cs="Times New Roman"/>
          <w:b/>
          <w:bCs/>
          <w:color w:val="000000" w:themeColor="text1"/>
        </w:rPr>
      </w:pPr>
    </w:p>
    <w:p w14:paraId="304B3083" w14:textId="77777777" w:rsidR="001036E2" w:rsidRPr="005520E7" w:rsidRDefault="001036E2">
      <w:pPr>
        <w:rPr>
          <w:rFonts w:ascii="Times New Roman" w:hAnsi="Times New Roman" w:cs="Times New Roman"/>
          <w:b/>
          <w:bCs/>
          <w:color w:val="000000" w:themeColor="text1"/>
        </w:rPr>
      </w:pPr>
    </w:p>
    <w:p w14:paraId="05628F9C" w14:textId="77777777" w:rsidR="001036E2" w:rsidRPr="005520E7" w:rsidRDefault="001036E2">
      <w:pPr>
        <w:rPr>
          <w:rFonts w:ascii="Times New Roman" w:hAnsi="Times New Roman" w:cs="Times New Roman"/>
          <w:b/>
          <w:bCs/>
          <w:color w:val="000000" w:themeColor="text1"/>
        </w:rPr>
      </w:pPr>
    </w:p>
    <w:p w14:paraId="03BE9017" w14:textId="77777777" w:rsidR="001036E2" w:rsidRPr="005520E7" w:rsidRDefault="001036E2">
      <w:pPr>
        <w:rPr>
          <w:rFonts w:ascii="Times New Roman" w:hAnsi="Times New Roman" w:cs="Times New Roman"/>
          <w:b/>
          <w:bCs/>
          <w:color w:val="000000" w:themeColor="text1"/>
        </w:rPr>
      </w:pPr>
    </w:p>
    <w:p w14:paraId="64FEAEFE" w14:textId="77777777" w:rsidR="001036E2" w:rsidRPr="005520E7" w:rsidRDefault="001036E2">
      <w:pPr>
        <w:rPr>
          <w:rFonts w:ascii="Times New Roman" w:hAnsi="Times New Roman" w:cs="Times New Roman"/>
          <w:b/>
          <w:bCs/>
          <w:color w:val="000000" w:themeColor="text1"/>
        </w:rPr>
      </w:pPr>
    </w:p>
    <w:p w14:paraId="3011E633" w14:textId="77777777" w:rsidR="001036E2" w:rsidRPr="005520E7" w:rsidRDefault="001036E2">
      <w:pPr>
        <w:rPr>
          <w:rFonts w:ascii="Times New Roman" w:hAnsi="Times New Roman" w:cs="Times New Roman"/>
          <w:b/>
          <w:bCs/>
          <w:color w:val="000000" w:themeColor="text1"/>
        </w:rPr>
      </w:pPr>
    </w:p>
    <w:p w14:paraId="09253A75" w14:textId="77777777" w:rsidR="001036E2" w:rsidRPr="005520E7" w:rsidRDefault="001036E2">
      <w:pPr>
        <w:rPr>
          <w:rFonts w:ascii="Times New Roman" w:hAnsi="Times New Roman" w:cs="Times New Roman"/>
          <w:b/>
          <w:bCs/>
          <w:color w:val="000000" w:themeColor="text1"/>
        </w:rPr>
      </w:pPr>
    </w:p>
    <w:p w14:paraId="60C315F3" w14:textId="77777777" w:rsidR="001036E2" w:rsidRPr="005520E7" w:rsidRDefault="001036E2">
      <w:pPr>
        <w:rPr>
          <w:rFonts w:ascii="Times New Roman" w:hAnsi="Times New Roman" w:cs="Times New Roman"/>
          <w:b/>
          <w:bCs/>
          <w:color w:val="000000" w:themeColor="text1"/>
        </w:rPr>
      </w:pPr>
    </w:p>
    <w:p w14:paraId="7AC09345" w14:textId="77777777" w:rsidR="001036E2" w:rsidRPr="005520E7" w:rsidRDefault="001036E2">
      <w:pPr>
        <w:rPr>
          <w:rFonts w:ascii="Times New Roman" w:hAnsi="Times New Roman" w:cs="Times New Roman"/>
          <w:b/>
          <w:bCs/>
          <w:color w:val="000000" w:themeColor="text1"/>
        </w:rPr>
      </w:pPr>
    </w:p>
    <w:p w14:paraId="21844DDB" w14:textId="77777777" w:rsidR="001036E2" w:rsidRPr="005520E7" w:rsidRDefault="001036E2">
      <w:pPr>
        <w:rPr>
          <w:rFonts w:ascii="Times New Roman" w:hAnsi="Times New Roman" w:cs="Times New Roman"/>
          <w:b/>
          <w:bCs/>
          <w:color w:val="000000" w:themeColor="text1"/>
        </w:rPr>
      </w:pPr>
    </w:p>
    <w:p w14:paraId="2CC7142D" w14:textId="77777777" w:rsidR="001036E2" w:rsidRPr="005520E7" w:rsidRDefault="001036E2">
      <w:pPr>
        <w:rPr>
          <w:rFonts w:ascii="Times New Roman" w:hAnsi="Times New Roman" w:cs="Times New Roman"/>
          <w:b/>
          <w:bCs/>
          <w:color w:val="000000" w:themeColor="text1"/>
        </w:rPr>
      </w:pPr>
    </w:p>
    <w:p w14:paraId="65F7C493" w14:textId="77777777" w:rsidR="001036E2" w:rsidRPr="005520E7" w:rsidRDefault="001036E2">
      <w:pPr>
        <w:rPr>
          <w:rFonts w:ascii="Times New Roman" w:hAnsi="Times New Roman" w:cs="Times New Roman"/>
          <w:b/>
          <w:bCs/>
          <w:color w:val="000000" w:themeColor="text1"/>
        </w:rPr>
      </w:pPr>
    </w:p>
    <w:p w14:paraId="601C06E0" w14:textId="77777777" w:rsidR="001036E2" w:rsidRPr="005520E7" w:rsidRDefault="001036E2">
      <w:pPr>
        <w:rPr>
          <w:rFonts w:ascii="Times New Roman" w:hAnsi="Times New Roman" w:cs="Times New Roman"/>
          <w:b/>
          <w:bCs/>
          <w:color w:val="000000" w:themeColor="text1"/>
        </w:rPr>
      </w:pPr>
    </w:p>
    <w:p w14:paraId="044A6AB8" w14:textId="77777777" w:rsidR="001036E2" w:rsidRPr="005520E7" w:rsidRDefault="001036E2">
      <w:pPr>
        <w:rPr>
          <w:rFonts w:ascii="Times New Roman" w:hAnsi="Times New Roman" w:cs="Times New Roman"/>
          <w:b/>
          <w:bCs/>
          <w:color w:val="000000" w:themeColor="text1"/>
        </w:rPr>
      </w:pPr>
    </w:p>
    <w:p w14:paraId="57048C83" w14:textId="77777777" w:rsidR="001036E2" w:rsidRPr="005520E7" w:rsidRDefault="001036E2">
      <w:pPr>
        <w:rPr>
          <w:rFonts w:ascii="Times New Roman" w:hAnsi="Times New Roman" w:cs="Times New Roman"/>
          <w:b/>
          <w:bCs/>
          <w:color w:val="000000" w:themeColor="text1"/>
        </w:rPr>
      </w:pPr>
    </w:p>
    <w:p w14:paraId="6D054701" w14:textId="77777777" w:rsidR="001036E2" w:rsidRPr="005520E7" w:rsidRDefault="001036E2">
      <w:pPr>
        <w:rPr>
          <w:rFonts w:ascii="Times New Roman" w:hAnsi="Times New Roman" w:cs="Times New Roman"/>
          <w:b/>
          <w:bCs/>
          <w:color w:val="000000" w:themeColor="text1"/>
        </w:rPr>
      </w:pPr>
    </w:p>
    <w:p w14:paraId="5A73558B" w14:textId="77777777" w:rsidR="001036E2" w:rsidRPr="005520E7" w:rsidRDefault="001036E2">
      <w:pPr>
        <w:rPr>
          <w:rFonts w:ascii="Times New Roman" w:hAnsi="Times New Roman" w:cs="Times New Roman"/>
          <w:b/>
          <w:bCs/>
          <w:color w:val="000000" w:themeColor="text1"/>
        </w:rPr>
      </w:pPr>
    </w:p>
    <w:p w14:paraId="0B2DEB48" w14:textId="77777777" w:rsidR="001036E2" w:rsidRPr="005520E7" w:rsidRDefault="001036E2">
      <w:pPr>
        <w:rPr>
          <w:rFonts w:ascii="Times New Roman" w:hAnsi="Times New Roman" w:cs="Times New Roman"/>
          <w:b/>
          <w:bCs/>
          <w:color w:val="000000" w:themeColor="text1"/>
        </w:rPr>
      </w:pPr>
    </w:p>
    <w:p w14:paraId="70861301" w14:textId="77777777" w:rsidR="001036E2" w:rsidRPr="005520E7" w:rsidRDefault="001036E2">
      <w:pPr>
        <w:rPr>
          <w:rFonts w:ascii="Times New Roman" w:hAnsi="Times New Roman" w:cs="Times New Roman"/>
          <w:b/>
          <w:bCs/>
          <w:color w:val="000000" w:themeColor="text1"/>
        </w:rPr>
      </w:pPr>
    </w:p>
    <w:p w14:paraId="64FBC3DE" w14:textId="77777777" w:rsidR="001036E2" w:rsidRPr="005520E7" w:rsidRDefault="001036E2">
      <w:pPr>
        <w:rPr>
          <w:rFonts w:ascii="Times New Roman" w:hAnsi="Times New Roman" w:cs="Times New Roman"/>
          <w:b/>
          <w:bCs/>
          <w:color w:val="000000" w:themeColor="text1"/>
        </w:rPr>
      </w:pPr>
    </w:p>
    <w:p w14:paraId="7E07F3C1" w14:textId="77777777" w:rsidR="001036E2" w:rsidRPr="005520E7" w:rsidRDefault="001036E2">
      <w:pPr>
        <w:rPr>
          <w:rFonts w:ascii="Times New Roman" w:hAnsi="Times New Roman" w:cs="Times New Roman"/>
          <w:b/>
          <w:bCs/>
          <w:color w:val="000000" w:themeColor="text1"/>
        </w:rPr>
      </w:pPr>
    </w:p>
    <w:p w14:paraId="723F58F3" w14:textId="1C2E33B0" w:rsidR="00BD6D41" w:rsidRPr="005520E7" w:rsidRDefault="00BD6D41" w:rsidP="003603D2">
      <w:pPr>
        <w:jc w:val="center"/>
        <w:rPr>
          <w:rFonts w:ascii="Times New Roman" w:hAnsi="Times New Roman" w:cs="Times New Roman"/>
          <w:color w:val="000000" w:themeColor="text1"/>
        </w:rPr>
      </w:pPr>
    </w:p>
    <w:p w14:paraId="6F993C4F" w14:textId="13C84E94" w:rsidR="00BA2B4C" w:rsidRPr="005520E7" w:rsidRDefault="001E3082">
      <w:pPr>
        <w:rPr>
          <w:rFonts w:ascii="Times New Roman" w:hAnsi="Times New Roman" w:cs="Times New Roman"/>
          <w:color w:val="000000" w:themeColor="text1"/>
          <w:sz w:val="24"/>
          <w:szCs w:val="24"/>
        </w:rPr>
      </w:pPr>
      <w:r w:rsidRPr="005520E7">
        <w:rPr>
          <w:rFonts w:ascii="Times New Roman" w:hAnsi="Times New Roman" w:cs="Times New Roman"/>
          <w:b/>
          <w:bCs/>
          <w:color w:val="000000" w:themeColor="text1"/>
          <w:sz w:val="24"/>
          <w:szCs w:val="24"/>
        </w:rPr>
        <w:lastRenderedPageBreak/>
        <w:t xml:space="preserve">Table </w:t>
      </w:r>
      <w:r w:rsidR="00100259" w:rsidRPr="005520E7">
        <w:rPr>
          <w:rFonts w:ascii="Times New Roman" w:hAnsi="Times New Roman" w:cs="Times New Roman" w:hint="eastAsia"/>
          <w:b/>
          <w:bCs/>
          <w:color w:val="000000" w:themeColor="text1"/>
          <w:sz w:val="24"/>
          <w:szCs w:val="24"/>
        </w:rPr>
        <w:t>S1</w:t>
      </w:r>
      <w:r w:rsidRPr="005520E7">
        <w:rPr>
          <w:rFonts w:ascii="Times New Roman" w:hAnsi="Times New Roman" w:cs="Times New Roman"/>
          <w:color w:val="000000" w:themeColor="text1"/>
          <w:sz w:val="24"/>
          <w:szCs w:val="24"/>
        </w:rPr>
        <w:t xml:space="preserve">. </w:t>
      </w:r>
      <w:r w:rsidR="0025256B" w:rsidRPr="005520E7">
        <w:rPr>
          <w:rFonts w:ascii="Times New Roman" w:hAnsi="Times New Roman" w:cs="Times New Roman"/>
          <w:color w:val="000000" w:themeColor="text1"/>
          <w:sz w:val="24"/>
          <w:szCs w:val="24"/>
        </w:rPr>
        <w:t xml:space="preserve">Prompts and </w:t>
      </w:r>
      <w:r w:rsidR="00B301A4" w:rsidRPr="005520E7">
        <w:rPr>
          <w:rFonts w:ascii="Times New Roman" w:hAnsi="Times New Roman" w:cs="Times New Roman" w:hint="eastAsia"/>
          <w:color w:val="000000" w:themeColor="text1"/>
          <w:sz w:val="24"/>
          <w:szCs w:val="24"/>
        </w:rPr>
        <w:t>R</w:t>
      </w:r>
      <w:r w:rsidR="0025256B" w:rsidRPr="005520E7">
        <w:rPr>
          <w:rFonts w:ascii="Times New Roman" w:hAnsi="Times New Roman" w:cs="Times New Roman"/>
          <w:color w:val="000000" w:themeColor="text1"/>
          <w:sz w:val="24"/>
          <w:szCs w:val="24"/>
        </w:rPr>
        <w:t>esponses related to</w:t>
      </w:r>
      <w:r w:rsidR="0025256B" w:rsidRPr="005520E7">
        <w:rPr>
          <w:rFonts w:ascii="Times New Roman" w:hAnsi="Times New Roman" w:cs="Times New Roman" w:hint="eastAsia"/>
          <w:color w:val="000000" w:themeColor="text1"/>
          <w:sz w:val="24"/>
          <w:szCs w:val="24"/>
        </w:rPr>
        <w:t xml:space="preserve"> a </w:t>
      </w:r>
      <w:r w:rsidR="00B301A4" w:rsidRPr="005520E7">
        <w:rPr>
          <w:rFonts w:ascii="Times New Roman" w:hAnsi="Times New Roman" w:cs="Times New Roman" w:hint="eastAsia"/>
          <w:color w:val="000000" w:themeColor="text1"/>
          <w:sz w:val="24"/>
          <w:szCs w:val="24"/>
        </w:rPr>
        <w:t>C</w:t>
      </w:r>
      <w:r w:rsidR="0025256B" w:rsidRPr="005520E7">
        <w:rPr>
          <w:rFonts w:ascii="Times New Roman" w:hAnsi="Times New Roman" w:cs="Times New Roman"/>
          <w:color w:val="000000" w:themeColor="text1"/>
          <w:sz w:val="24"/>
          <w:szCs w:val="24"/>
        </w:rPr>
        <w:t xml:space="preserve">linical </w:t>
      </w:r>
      <w:r w:rsidR="00B301A4" w:rsidRPr="005520E7">
        <w:rPr>
          <w:rFonts w:ascii="Times New Roman" w:hAnsi="Times New Roman" w:cs="Times New Roman" w:hint="eastAsia"/>
          <w:color w:val="000000" w:themeColor="text1"/>
          <w:sz w:val="24"/>
          <w:szCs w:val="24"/>
        </w:rPr>
        <w:t>C</w:t>
      </w:r>
      <w:r w:rsidR="0025256B" w:rsidRPr="005520E7">
        <w:rPr>
          <w:rFonts w:ascii="Times New Roman" w:hAnsi="Times New Roman" w:cs="Times New Roman"/>
          <w:color w:val="000000" w:themeColor="text1"/>
          <w:sz w:val="24"/>
          <w:szCs w:val="24"/>
        </w:rPr>
        <w:t xml:space="preserve">ase </w:t>
      </w:r>
      <w:r w:rsidR="00B301A4" w:rsidRPr="005520E7">
        <w:rPr>
          <w:rFonts w:ascii="Times New Roman" w:hAnsi="Times New Roman" w:cs="Times New Roman" w:hint="eastAsia"/>
          <w:color w:val="000000" w:themeColor="text1"/>
          <w:sz w:val="24"/>
          <w:szCs w:val="24"/>
        </w:rPr>
        <w:t>V</w:t>
      </w:r>
      <w:r w:rsidRPr="005520E7">
        <w:rPr>
          <w:rFonts w:ascii="Times New Roman" w:hAnsi="Times New Roman" w:cs="Times New Roman"/>
          <w:color w:val="000000" w:themeColor="text1"/>
          <w:sz w:val="24"/>
          <w:szCs w:val="24"/>
        </w:rPr>
        <w:t>ignette</w:t>
      </w:r>
      <w:r w:rsidR="00040FB8" w:rsidRPr="005520E7">
        <w:rPr>
          <w:rFonts w:ascii="Times New Roman" w:hAnsi="Times New Roman" w:cs="Times New Roman" w:hint="eastAsia"/>
          <w:color w:val="000000" w:themeColor="text1"/>
          <w:sz w:val="24"/>
          <w:szCs w:val="24"/>
        </w:rPr>
        <w:t>.</w:t>
      </w:r>
    </w:p>
    <w:tbl>
      <w:tblPr>
        <w:tblStyle w:val="TableGrid"/>
        <w:tblW w:w="0" w:type="auto"/>
        <w:tblLook w:val="04A0" w:firstRow="1" w:lastRow="0" w:firstColumn="1" w:lastColumn="0" w:noHBand="0" w:noVBand="1"/>
      </w:tblPr>
      <w:tblGrid>
        <w:gridCol w:w="8217"/>
      </w:tblGrid>
      <w:tr w:rsidR="005520E7" w:rsidRPr="005520E7" w14:paraId="29CE786D" w14:textId="77777777" w:rsidTr="0013439E">
        <w:tc>
          <w:tcPr>
            <w:tcW w:w="8217" w:type="dxa"/>
            <w:tcBorders>
              <w:bottom w:val="single" w:sz="4" w:space="0" w:color="auto"/>
            </w:tcBorders>
          </w:tcPr>
          <w:p w14:paraId="3DD4DA7B" w14:textId="43910453" w:rsidR="00F72E65" w:rsidRPr="005520E7" w:rsidRDefault="00A82024">
            <w:pPr>
              <w:rPr>
                <w:rFonts w:ascii="Times New Roman" w:hAnsi="Times New Roman" w:cs="Times New Roman"/>
                <w:b/>
                <w:bCs/>
                <w:color w:val="000000" w:themeColor="text1"/>
                <w:sz w:val="22"/>
              </w:rPr>
            </w:pPr>
            <w:r w:rsidRPr="005520E7">
              <w:rPr>
                <w:rFonts w:ascii="Times New Roman" w:hAnsi="Times New Roman" w:cs="Times New Roman" w:hint="eastAsia"/>
                <w:b/>
                <w:bCs/>
                <w:color w:val="000000" w:themeColor="text1"/>
                <w:sz w:val="20"/>
                <w:szCs w:val="20"/>
              </w:rPr>
              <w:t>Diagnostic Vignette</w:t>
            </w:r>
          </w:p>
        </w:tc>
      </w:tr>
      <w:tr w:rsidR="005520E7" w:rsidRPr="005520E7" w14:paraId="11AE1926" w14:textId="77777777" w:rsidTr="0013439E">
        <w:tc>
          <w:tcPr>
            <w:tcW w:w="8217" w:type="dxa"/>
            <w:tcBorders>
              <w:top w:val="single" w:sz="4" w:space="0" w:color="auto"/>
              <w:bottom w:val="nil"/>
            </w:tcBorders>
          </w:tcPr>
          <w:p w14:paraId="36AD0170" w14:textId="15DB70A4" w:rsidR="00A82024" w:rsidRPr="005520E7" w:rsidRDefault="00A82024" w:rsidP="00EB61DA">
            <w:pPr>
              <w:rPr>
                <w:rFonts w:ascii="Times New Roman" w:hAnsi="Times New Roman" w:cs="Times New Roman"/>
                <w:b/>
                <w:bCs/>
                <w:color w:val="000000" w:themeColor="text1"/>
                <w:sz w:val="20"/>
                <w:szCs w:val="20"/>
              </w:rPr>
            </w:pPr>
            <w:r w:rsidRPr="005520E7">
              <w:rPr>
                <w:rFonts w:ascii="Times New Roman" w:hAnsi="Times New Roman" w:cs="Times New Roman" w:hint="eastAsia"/>
                <w:b/>
                <w:bCs/>
                <w:color w:val="000000" w:themeColor="text1"/>
                <w:sz w:val="20"/>
                <w:szCs w:val="20"/>
              </w:rPr>
              <w:t xml:space="preserve">History </w:t>
            </w:r>
            <w:r w:rsidR="00CC1226" w:rsidRPr="005520E7">
              <w:rPr>
                <w:rFonts w:ascii="Times New Roman" w:hAnsi="Times New Roman" w:cs="Times New Roman" w:hint="eastAsia"/>
                <w:b/>
                <w:bCs/>
                <w:color w:val="000000" w:themeColor="text1"/>
                <w:sz w:val="20"/>
                <w:szCs w:val="20"/>
              </w:rPr>
              <w:t>o</w:t>
            </w:r>
            <w:r w:rsidRPr="005520E7">
              <w:rPr>
                <w:rFonts w:ascii="Times New Roman" w:hAnsi="Times New Roman" w:cs="Times New Roman" w:hint="eastAsia"/>
                <w:b/>
                <w:bCs/>
                <w:color w:val="000000" w:themeColor="text1"/>
                <w:sz w:val="20"/>
                <w:szCs w:val="20"/>
              </w:rPr>
              <w:t>f Present Illness</w:t>
            </w:r>
          </w:p>
          <w:p w14:paraId="329AC5C2" w14:textId="6691086D" w:rsidR="005775F8" w:rsidRPr="005520E7" w:rsidRDefault="00A82024" w:rsidP="00EB61DA">
            <w:pPr>
              <w:rPr>
                <w:rFonts w:ascii="Times New Roman" w:hAnsi="Times New Roman" w:cs="Times New Roman"/>
                <w:color w:val="000000" w:themeColor="text1"/>
                <w:sz w:val="20"/>
                <w:szCs w:val="20"/>
              </w:rPr>
            </w:pPr>
            <w:r w:rsidRPr="005520E7">
              <w:rPr>
                <w:rFonts w:ascii="Times New Roman" w:hAnsi="Times New Roman" w:cs="Times New Roman" w:hint="eastAsia"/>
                <w:color w:val="000000" w:themeColor="text1"/>
                <w:sz w:val="20"/>
                <w:szCs w:val="20"/>
              </w:rPr>
              <w:t xml:space="preserve">A 20-year-old woman presented to the emergency department with a 1-week history of headache and a 1-day history of double vision and drooping of the right eyelid. </w:t>
            </w:r>
          </w:p>
          <w:p w14:paraId="005F2066" w14:textId="7AAFAE4D" w:rsidR="00A82024" w:rsidRPr="005520E7" w:rsidRDefault="00A82024" w:rsidP="00EB61DA">
            <w:pPr>
              <w:rPr>
                <w:rFonts w:ascii="Times New Roman" w:hAnsi="Times New Roman" w:cs="Times New Roman"/>
                <w:b/>
                <w:bCs/>
                <w:color w:val="000000" w:themeColor="text1"/>
                <w:sz w:val="20"/>
                <w:szCs w:val="20"/>
              </w:rPr>
            </w:pPr>
            <w:r w:rsidRPr="005520E7">
              <w:rPr>
                <w:rFonts w:ascii="Times New Roman" w:hAnsi="Times New Roman" w:cs="Times New Roman" w:hint="eastAsia"/>
                <w:b/>
                <w:bCs/>
                <w:color w:val="000000" w:themeColor="text1"/>
                <w:sz w:val="20"/>
                <w:szCs w:val="20"/>
              </w:rPr>
              <w:t>Past Medical History</w:t>
            </w:r>
          </w:p>
          <w:p w14:paraId="70EEBBF8" w14:textId="0FE286EE" w:rsidR="00A82024" w:rsidRPr="005520E7" w:rsidRDefault="00A82024" w:rsidP="00EB61DA">
            <w:pPr>
              <w:rPr>
                <w:rFonts w:ascii="Times New Roman" w:hAnsi="Times New Roman" w:cs="Times New Roman"/>
                <w:color w:val="000000" w:themeColor="text1"/>
                <w:sz w:val="20"/>
                <w:szCs w:val="20"/>
              </w:rPr>
            </w:pPr>
            <w:r w:rsidRPr="005520E7">
              <w:rPr>
                <w:rFonts w:ascii="Times New Roman" w:hAnsi="Times New Roman" w:cs="Times New Roman" w:hint="eastAsia"/>
                <w:color w:val="000000" w:themeColor="text1"/>
                <w:sz w:val="20"/>
                <w:szCs w:val="20"/>
              </w:rPr>
              <w:t>She had received a diagnosis of influenza 1 week before presentation.</w:t>
            </w:r>
          </w:p>
        </w:tc>
      </w:tr>
      <w:tr w:rsidR="005520E7" w:rsidRPr="005520E7" w14:paraId="7F09358A" w14:textId="77777777" w:rsidTr="0013439E">
        <w:tc>
          <w:tcPr>
            <w:tcW w:w="8217" w:type="dxa"/>
            <w:tcBorders>
              <w:top w:val="nil"/>
              <w:bottom w:val="nil"/>
            </w:tcBorders>
          </w:tcPr>
          <w:p w14:paraId="1A4909C9" w14:textId="42FE2F76" w:rsidR="00F72E65" w:rsidRPr="005520E7" w:rsidRDefault="005775F8" w:rsidP="00EB61DA">
            <w:pPr>
              <w:rPr>
                <w:rFonts w:ascii="Times New Roman" w:hAnsi="Times New Roman" w:cs="Times New Roman"/>
                <w:b/>
                <w:bCs/>
                <w:color w:val="000000" w:themeColor="text1"/>
                <w:sz w:val="20"/>
                <w:szCs w:val="20"/>
              </w:rPr>
            </w:pPr>
            <w:r w:rsidRPr="005520E7">
              <w:rPr>
                <w:rFonts w:ascii="Times New Roman" w:hAnsi="Times New Roman" w:cs="Times New Roman" w:hint="eastAsia"/>
                <w:b/>
                <w:bCs/>
                <w:color w:val="000000" w:themeColor="text1"/>
                <w:sz w:val="20"/>
                <w:szCs w:val="20"/>
              </w:rPr>
              <w:t>Laboratory</w:t>
            </w:r>
          </w:p>
        </w:tc>
      </w:tr>
      <w:tr w:rsidR="005520E7" w:rsidRPr="005520E7" w14:paraId="3F11AAA3" w14:textId="77777777" w:rsidTr="0013439E">
        <w:tc>
          <w:tcPr>
            <w:tcW w:w="8217" w:type="dxa"/>
            <w:tcBorders>
              <w:top w:val="nil"/>
              <w:bottom w:val="nil"/>
            </w:tcBorders>
          </w:tcPr>
          <w:p w14:paraId="4D8E72DC" w14:textId="6594A14C" w:rsidR="00416575" w:rsidRPr="005520E7" w:rsidRDefault="00FA5AAA" w:rsidP="00EB61DA">
            <w:pPr>
              <w:rPr>
                <w:rFonts w:ascii="Times New Roman" w:hAnsi="Times New Roman" w:cs="Times New Roman"/>
                <w:color w:val="000000" w:themeColor="text1"/>
                <w:sz w:val="20"/>
                <w:szCs w:val="20"/>
              </w:rPr>
            </w:pPr>
            <w:r w:rsidRPr="005520E7">
              <w:rPr>
                <w:rFonts w:ascii="Times New Roman" w:hAnsi="Times New Roman" w:cs="Times New Roman" w:hint="eastAsia"/>
                <w:color w:val="000000" w:themeColor="text1"/>
                <w:sz w:val="20"/>
                <w:szCs w:val="20"/>
              </w:rPr>
              <w:t xml:space="preserve">Blood cultures grew </w:t>
            </w:r>
            <w:r w:rsidRPr="005520E7">
              <w:rPr>
                <w:rFonts w:ascii="Times New Roman" w:hAnsi="Times New Roman" w:cs="Times New Roman" w:hint="eastAsia"/>
                <w:i/>
                <w:iCs/>
                <w:color w:val="000000" w:themeColor="text1"/>
                <w:sz w:val="20"/>
                <w:szCs w:val="20"/>
              </w:rPr>
              <w:t>Fusobacterium</w:t>
            </w:r>
            <w:r w:rsidRPr="005520E7">
              <w:rPr>
                <w:rFonts w:ascii="Times New Roman" w:hAnsi="Times New Roman" w:cs="Times New Roman" w:hint="eastAsia"/>
                <w:color w:val="000000" w:themeColor="text1"/>
                <w:sz w:val="20"/>
                <w:szCs w:val="20"/>
              </w:rPr>
              <w:t xml:space="preserve"> </w:t>
            </w:r>
            <w:proofErr w:type="spellStart"/>
            <w:r w:rsidRPr="005520E7">
              <w:rPr>
                <w:rFonts w:ascii="Times New Roman" w:hAnsi="Times New Roman" w:cs="Times New Roman" w:hint="eastAsia"/>
                <w:i/>
                <w:iCs/>
                <w:color w:val="000000" w:themeColor="text1"/>
                <w:sz w:val="20"/>
                <w:szCs w:val="20"/>
              </w:rPr>
              <w:t>necrophorum</w:t>
            </w:r>
            <w:proofErr w:type="spellEnd"/>
            <w:r w:rsidRPr="005520E7">
              <w:rPr>
                <w:rFonts w:ascii="Times New Roman" w:hAnsi="Times New Roman" w:cs="Times New Roman" w:hint="eastAsia"/>
                <w:color w:val="000000" w:themeColor="text1"/>
                <w:sz w:val="20"/>
                <w:szCs w:val="20"/>
              </w:rPr>
              <w:t>.</w:t>
            </w:r>
          </w:p>
          <w:p w14:paraId="2519D56B" w14:textId="77777777" w:rsidR="00297FEE" w:rsidRPr="005520E7" w:rsidRDefault="00416575" w:rsidP="00EB61DA">
            <w:pPr>
              <w:rPr>
                <w:rFonts w:ascii="Times New Roman" w:hAnsi="Times New Roman" w:cs="Times New Roman"/>
                <w:b/>
                <w:bCs/>
                <w:color w:val="000000" w:themeColor="text1"/>
                <w:sz w:val="20"/>
                <w:szCs w:val="20"/>
              </w:rPr>
            </w:pPr>
            <w:r w:rsidRPr="005520E7">
              <w:rPr>
                <w:rFonts w:ascii="Times New Roman" w:hAnsi="Times New Roman" w:cs="Times New Roman" w:hint="eastAsia"/>
                <w:b/>
                <w:bCs/>
                <w:color w:val="000000" w:themeColor="text1"/>
                <w:sz w:val="20"/>
                <w:szCs w:val="20"/>
              </w:rPr>
              <w:t>Radiology</w:t>
            </w:r>
          </w:p>
          <w:p w14:paraId="5EAA1C6F" w14:textId="62D8E6BE" w:rsidR="00524DF2" w:rsidRPr="005520E7" w:rsidRDefault="00524DF2" w:rsidP="00EB61DA">
            <w:pPr>
              <w:rPr>
                <w:rFonts w:ascii="Times New Roman" w:hAnsi="Times New Roman" w:cs="Times New Roman"/>
                <w:color w:val="000000" w:themeColor="text1"/>
                <w:sz w:val="20"/>
                <w:szCs w:val="20"/>
              </w:rPr>
            </w:pPr>
            <w:r w:rsidRPr="005520E7">
              <w:rPr>
                <w:rFonts w:ascii="Times New Roman" w:hAnsi="Times New Roman" w:cs="Times New Roman" w:hint="eastAsia"/>
                <w:color w:val="000000" w:themeColor="text1"/>
                <w:sz w:val="20"/>
                <w:szCs w:val="20"/>
              </w:rPr>
              <w:t>Contrast-enhanced magnetic resonance imaging of the head showed cavernous sinus thrombosis on both sides (Panel B, red arrows) with compression of the right oculomotor nerve (Panel B, yellow arrow). Computed tomographic venography of the head and neck showed thrombi in both internal jugular veins (Panel C, red arrows). Chest imaging showed no signs of septic emboli.</w:t>
            </w:r>
          </w:p>
        </w:tc>
      </w:tr>
      <w:tr w:rsidR="005520E7" w:rsidRPr="005520E7" w14:paraId="44BE8296" w14:textId="77777777" w:rsidTr="0013439E">
        <w:tc>
          <w:tcPr>
            <w:tcW w:w="8217" w:type="dxa"/>
            <w:tcBorders>
              <w:top w:val="nil"/>
              <w:bottom w:val="single" w:sz="4" w:space="0" w:color="auto"/>
            </w:tcBorders>
          </w:tcPr>
          <w:p w14:paraId="33905FF8" w14:textId="77777777" w:rsidR="00524DF2" w:rsidRPr="005520E7" w:rsidRDefault="00524DF2">
            <w:pPr>
              <w:rPr>
                <w:rFonts w:ascii="Times New Roman" w:hAnsi="Times New Roman" w:cs="Times New Roman"/>
                <w:color w:val="000000" w:themeColor="text1"/>
                <w:sz w:val="22"/>
              </w:rPr>
            </w:pPr>
          </w:p>
        </w:tc>
      </w:tr>
      <w:tr w:rsidR="005520E7" w:rsidRPr="005520E7" w14:paraId="377F783B" w14:textId="77777777" w:rsidTr="0013439E">
        <w:tc>
          <w:tcPr>
            <w:tcW w:w="8217" w:type="dxa"/>
            <w:tcBorders>
              <w:top w:val="single" w:sz="4" w:space="0" w:color="auto"/>
              <w:bottom w:val="nil"/>
            </w:tcBorders>
          </w:tcPr>
          <w:p w14:paraId="40668169" w14:textId="7A1148B6" w:rsidR="00524DF2" w:rsidRPr="005520E7" w:rsidRDefault="00524DF2" w:rsidP="00087EDB">
            <w:pPr>
              <w:rPr>
                <w:rFonts w:ascii="Times New Roman" w:hAnsi="Times New Roman" w:cs="Times New Roman"/>
                <w:b/>
                <w:bCs/>
                <w:color w:val="000000" w:themeColor="text1"/>
                <w:sz w:val="20"/>
                <w:szCs w:val="20"/>
              </w:rPr>
            </w:pPr>
            <w:r w:rsidRPr="005520E7">
              <w:rPr>
                <w:rFonts w:ascii="Times New Roman" w:hAnsi="Times New Roman" w:cs="Times New Roman" w:hint="eastAsia"/>
                <w:b/>
                <w:bCs/>
                <w:color w:val="000000" w:themeColor="text1"/>
                <w:sz w:val="20"/>
                <w:szCs w:val="20"/>
              </w:rPr>
              <w:t>Question</w:t>
            </w:r>
          </w:p>
        </w:tc>
      </w:tr>
      <w:tr w:rsidR="005520E7" w:rsidRPr="005520E7" w14:paraId="64423E3E" w14:textId="77777777" w:rsidTr="0013439E">
        <w:tc>
          <w:tcPr>
            <w:tcW w:w="8217" w:type="dxa"/>
            <w:tcBorders>
              <w:top w:val="nil"/>
              <w:bottom w:val="single" w:sz="4" w:space="0" w:color="auto"/>
            </w:tcBorders>
          </w:tcPr>
          <w:p w14:paraId="2E777BB9" w14:textId="623C7970" w:rsidR="00087EDB" w:rsidRPr="005520E7" w:rsidRDefault="004F1D93">
            <w:pPr>
              <w:rPr>
                <w:rFonts w:ascii="Times New Roman" w:hAnsi="Times New Roman" w:cs="Times New Roman"/>
                <w:color w:val="000000" w:themeColor="text1"/>
                <w:sz w:val="20"/>
                <w:szCs w:val="20"/>
              </w:rPr>
            </w:pPr>
            <w:r w:rsidRPr="005520E7">
              <w:rPr>
                <w:rFonts w:ascii="Times New Roman" w:hAnsi="Times New Roman" w:cs="Times New Roman" w:hint="eastAsia"/>
                <w:color w:val="000000" w:themeColor="text1"/>
                <w:sz w:val="20"/>
                <w:szCs w:val="20"/>
              </w:rPr>
              <w:t>Based on the provided patient information, and medical history, generate a precise diagnostic analysis. Focus on the most likely diagnosis with evidence-based rationale. Provide detailed, clinically actionable explanations</w:t>
            </w:r>
            <w:r w:rsidR="00087EDB" w:rsidRPr="005520E7">
              <w:rPr>
                <w:rFonts w:ascii="Times New Roman" w:hAnsi="Times New Roman" w:cs="Times New Roman" w:hint="eastAsia"/>
                <w:color w:val="000000" w:themeColor="text1"/>
                <w:sz w:val="20"/>
                <w:szCs w:val="20"/>
              </w:rPr>
              <w:t>.</w:t>
            </w:r>
          </w:p>
          <w:p w14:paraId="23CC00AA" w14:textId="0D433286" w:rsidR="00087EDB" w:rsidRPr="005520E7" w:rsidRDefault="00087EDB">
            <w:pPr>
              <w:rPr>
                <w:rFonts w:ascii="Times New Roman" w:hAnsi="Times New Roman" w:cs="Times New Roman"/>
                <w:color w:val="000000" w:themeColor="text1"/>
                <w:sz w:val="20"/>
                <w:szCs w:val="20"/>
              </w:rPr>
            </w:pPr>
          </w:p>
        </w:tc>
      </w:tr>
      <w:tr w:rsidR="005520E7" w:rsidRPr="005520E7" w14:paraId="6651E345" w14:textId="77777777" w:rsidTr="0013439E">
        <w:tblPrEx>
          <w:jc w:val="center"/>
        </w:tblPrEx>
        <w:trPr>
          <w:trHeight w:val="568"/>
          <w:jc w:val="center"/>
        </w:trPr>
        <w:tc>
          <w:tcPr>
            <w:tcW w:w="8217" w:type="dxa"/>
            <w:tcBorders>
              <w:bottom w:val="nil"/>
            </w:tcBorders>
            <w:vAlign w:val="center"/>
          </w:tcPr>
          <w:p w14:paraId="43B733FA" w14:textId="237A76A0" w:rsidR="007E778C" w:rsidRPr="005520E7" w:rsidRDefault="007E778C" w:rsidP="00EB61DA">
            <w:pPr>
              <w:jc w:val="left"/>
              <w:rPr>
                <w:rFonts w:ascii="Times New Roman" w:hAnsi="Times New Roman" w:cs="Times New Roman"/>
                <w:b/>
                <w:bCs/>
                <w:color w:val="000000" w:themeColor="text1"/>
                <w:sz w:val="20"/>
              </w:rPr>
            </w:pPr>
            <w:r w:rsidRPr="005520E7">
              <w:rPr>
                <w:rFonts w:ascii="Times New Roman" w:hAnsi="Times New Roman" w:cs="Times New Roman" w:hint="eastAsia"/>
                <w:b/>
                <w:bCs/>
                <w:color w:val="000000" w:themeColor="text1"/>
                <w:sz w:val="20"/>
              </w:rPr>
              <w:t>The diagnosis and treatment recommendations of LLMs.</w:t>
            </w:r>
          </w:p>
        </w:tc>
      </w:tr>
      <w:tr w:rsidR="005520E7" w:rsidRPr="005520E7" w14:paraId="4BE19912" w14:textId="77777777" w:rsidTr="0013439E">
        <w:tblPrEx>
          <w:jc w:val="center"/>
        </w:tblPrEx>
        <w:trPr>
          <w:trHeight w:val="568"/>
          <w:jc w:val="center"/>
        </w:trPr>
        <w:tc>
          <w:tcPr>
            <w:tcW w:w="8217" w:type="dxa"/>
            <w:tcBorders>
              <w:bottom w:val="nil"/>
            </w:tcBorders>
            <w:vAlign w:val="center"/>
          </w:tcPr>
          <w:p w14:paraId="643477B7" w14:textId="02B2227C" w:rsidR="006F055E" w:rsidRPr="005520E7" w:rsidRDefault="006F055E" w:rsidP="00EB61DA">
            <w:pPr>
              <w:jc w:val="left"/>
              <w:rPr>
                <w:rFonts w:ascii="Times New Roman" w:hAnsi="Times New Roman" w:cs="Times New Roman"/>
                <w:b/>
                <w:bCs/>
                <w:color w:val="000000" w:themeColor="text1"/>
                <w:sz w:val="20"/>
              </w:rPr>
            </w:pPr>
            <w:r w:rsidRPr="005520E7">
              <w:rPr>
                <w:rFonts w:ascii="Times New Roman" w:hAnsi="Times New Roman" w:cs="Times New Roman"/>
                <w:b/>
                <w:bCs/>
                <w:color w:val="000000" w:themeColor="text1"/>
                <w:sz w:val="20"/>
              </w:rPr>
              <w:t>ChatGPT-4o</w:t>
            </w:r>
            <w:r w:rsidRPr="005520E7">
              <w:rPr>
                <w:rFonts w:ascii="Times New Roman" w:hAnsi="Times New Roman" w:cs="Times New Roman" w:hint="eastAsia"/>
                <w:b/>
                <w:bCs/>
                <w:color w:val="000000" w:themeColor="text1"/>
                <w:sz w:val="20"/>
              </w:rPr>
              <w:t xml:space="preserve"> (score 10, 10)</w:t>
            </w:r>
          </w:p>
        </w:tc>
      </w:tr>
      <w:tr w:rsidR="005520E7" w:rsidRPr="005520E7" w14:paraId="6BB69BFC" w14:textId="77777777" w:rsidTr="007201CE">
        <w:tblPrEx>
          <w:jc w:val="center"/>
        </w:tblPrEx>
        <w:trPr>
          <w:trHeight w:val="568"/>
          <w:jc w:val="center"/>
        </w:trPr>
        <w:tc>
          <w:tcPr>
            <w:tcW w:w="8217" w:type="dxa"/>
            <w:tcBorders>
              <w:top w:val="single" w:sz="4" w:space="0" w:color="auto"/>
              <w:bottom w:val="single" w:sz="4" w:space="0" w:color="auto"/>
            </w:tcBorders>
          </w:tcPr>
          <w:p w14:paraId="30F8048C" w14:textId="463667DA" w:rsidR="00164F75" w:rsidRPr="005520E7" w:rsidRDefault="00111671" w:rsidP="00BF11BE">
            <w:pPr>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 xml:space="preserve">Based on the provided medical records, the symptoms and examination findings of this 20-year-old female patient suggest a diagnosis of </w:t>
            </w:r>
            <w:proofErr w:type="spellStart"/>
            <w:r w:rsidRPr="005520E7">
              <w:rPr>
                <w:rFonts w:ascii="Times New Roman" w:hAnsi="Times New Roman" w:cs="Times New Roman" w:hint="eastAsia"/>
                <w:bCs/>
                <w:color w:val="000000" w:themeColor="text1"/>
                <w:sz w:val="20"/>
              </w:rPr>
              <w:t>Lemierre</w:t>
            </w:r>
            <w:r w:rsidR="00D57C3A" w:rsidRPr="005520E7">
              <w:rPr>
                <w:rFonts w:ascii="Times New Roman" w:hAnsi="Times New Roman" w:cs="Times New Roman"/>
                <w:bCs/>
                <w:color w:val="000000" w:themeColor="text1"/>
                <w:sz w:val="20"/>
              </w:rPr>
              <w:t>’</w:t>
            </w:r>
            <w:r w:rsidRPr="005520E7">
              <w:rPr>
                <w:rFonts w:ascii="Times New Roman" w:hAnsi="Times New Roman" w:cs="Times New Roman" w:hint="eastAsia"/>
                <w:bCs/>
                <w:color w:val="000000" w:themeColor="text1"/>
                <w:sz w:val="20"/>
              </w:rPr>
              <w:t>s</w:t>
            </w:r>
            <w:proofErr w:type="spellEnd"/>
            <w:r w:rsidRPr="005520E7">
              <w:rPr>
                <w:rFonts w:ascii="Times New Roman" w:hAnsi="Times New Roman" w:cs="Times New Roman" w:hint="eastAsia"/>
                <w:bCs/>
                <w:color w:val="000000" w:themeColor="text1"/>
                <w:sz w:val="20"/>
              </w:rPr>
              <w:t xml:space="preserve"> syndrome caused by </w:t>
            </w:r>
            <w:r w:rsidRPr="005520E7">
              <w:rPr>
                <w:rFonts w:ascii="Times New Roman" w:hAnsi="Times New Roman" w:cs="Times New Roman" w:hint="eastAsia"/>
                <w:bCs/>
                <w:iCs/>
                <w:color w:val="000000" w:themeColor="text1"/>
                <w:sz w:val="20"/>
              </w:rPr>
              <w:t xml:space="preserve">Fusobacterium </w:t>
            </w:r>
            <w:proofErr w:type="spellStart"/>
            <w:r w:rsidRPr="005520E7">
              <w:rPr>
                <w:rFonts w:ascii="Times New Roman" w:hAnsi="Times New Roman" w:cs="Times New Roman" w:hint="eastAsia"/>
                <w:bCs/>
                <w:iCs/>
                <w:color w:val="000000" w:themeColor="text1"/>
                <w:sz w:val="20"/>
              </w:rPr>
              <w:t>necrophorum</w:t>
            </w:r>
            <w:proofErr w:type="spellEnd"/>
            <w:r w:rsidRPr="005520E7">
              <w:rPr>
                <w:rFonts w:ascii="Times New Roman" w:hAnsi="Times New Roman" w:cs="Times New Roman" w:hint="eastAsia"/>
                <w:bCs/>
                <w:color w:val="000000" w:themeColor="text1"/>
                <w:sz w:val="20"/>
              </w:rPr>
              <w:t xml:space="preserve"> infection</w:t>
            </w:r>
            <w:r w:rsidRPr="005520E7">
              <w:rPr>
                <w:rFonts w:ascii="Times New Roman" w:hAnsi="Times New Roman" w:cs="Times New Roman" w:hint="eastAsia"/>
                <w:color w:val="000000" w:themeColor="text1"/>
                <w:sz w:val="20"/>
              </w:rPr>
              <w:t>.</w:t>
            </w:r>
          </w:p>
          <w:p w14:paraId="14ACE610" w14:textId="77777777" w:rsidR="00BF11BE" w:rsidRPr="005520E7" w:rsidRDefault="00BF11BE" w:rsidP="00EB61DA">
            <w:pPr>
              <w:jc w:val="left"/>
              <w:rPr>
                <w:rFonts w:ascii="Times New Roman" w:hAnsi="Times New Roman" w:cs="Times New Roman"/>
                <w:color w:val="000000" w:themeColor="text1"/>
                <w:sz w:val="20"/>
              </w:rPr>
            </w:pPr>
          </w:p>
          <w:p w14:paraId="7607F9BF" w14:textId="1321D9CA" w:rsidR="00111671" w:rsidRPr="005520E7" w:rsidRDefault="00111671" w:rsidP="00EB61DA">
            <w:pPr>
              <w:jc w:val="left"/>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Diagnostic Analysis and Rationale:</w:t>
            </w:r>
          </w:p>
          <w:p w14:paraId="2B04FC50" w14:textId="77777777" w:rsidR="00111671" w:rsidRPr="005520E7" w:rsidRDefault="00111671" w:rsidP="00EB61DA">
            <w:pPr>
              <w:jc w:val="left"/>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Symptoms and Signs:</w:t>
            </w:r>
          </w:p>
          <w:p w14:paraId="79506080" w14:textId="77777777" w:rsidR="00111671" w:rsidRPr="005520E7" w:rsidRDefault="00111671" w:rsidP="00EB61DA">
            <w:pPr>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The patient presents with symptoms such as headache, double vision, and right ptosis, indicating neurological involvement, particularly of the oculomotor nerve (third cranial nerve).</w:t>
            </w:r>
          </w:p>
          <w:p w14:paraId="738282E4" w14:textId="35D3372B" w:rsidR="00111671" w:rsidRPr="005520E7" w:rsidRDefault="00111671" w:rsidP="00EB61DA">
            <w:pPr>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Physical examination reveals right ptosis, downward and outward deviation of the eyeball, and mydriasis (dial nonreactivity), which are consistent with oculomotor nerve palsy.</w:t>
            </w:r>
          </w:p>
          <w:p w14:paraId="3FE12FA7" w14:textId="77777777" w:rsidR="00164F75" w:rsidRPr="005520E7" w:rsidRDefault="00164F75" w:rsidP="00EB61DA">
            <w:pPr>
              <w:rPr>
                <w:rFonts w:ascii="Times New Roman" w:hAnsi="Times New Roman" w:cs="Times New Roman"/>
                <w:color w:val="000000" w:themeColor="text1"/>
                <w:sz w:val="20"/>
              </w:rPr>
            </w:pPr>
          </w:p>
          <w:p w14:paraId="70E45B5D" w14:textId="77777777" w:rsidR="00111671" w:rsidRPr="005520E7" w:rsidRDefault="00111671" w:rsidP="00EB61DA">
            <w:pPr>
              <w:jc w:val="left"/>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Imaging Studies:</w:t>
            </w:r>
          </w:p>
          <w:p w14:paraId="0391E66A" w14:textId="77777777" w:rsidR="00111671" w:rsidRPr="005520E7" w:rsidRDefault="00111671" w:rsidP="00EB61DA">
            <w:pPr>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Magnetic resonance imaging (MRI) reveals thrombosis in the cavernous sinuses bilaterally, with compression of the right oculomotor nerve.</w:t>
            </w:r>
          </w:p>
          <w:p w14:paraId="5244BE40" w14:textId="02F82AF7" w:rsidR="00111671" w:rsidRPr="005520E7" w:rsidRDefault="00111671" w:rsidP="00EB61DA">
            <w:pPr>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Computed tomography venography (CTV) demonstrates thrombosis in the internal jugular veins bilaterally.</w:t>
            </w:r>
          </w:p>
          <w:p w14:paraId="0DFCAAE7" w14:textId="77777777" w:rsidR="00164F75" w:rsidRPr="005520E7" w:rsidRDefault="00164F75" w:rsidP="00EB61DA">
            <w:pPr>
              <w:rPr>
                <w:rFonts w:ascii="Times New Roman" w:hAnsi="Times New Roman" w:cs="Times New Roman"/>
                <w:color w:val="000000" w:themeColor="text1"/>
                <w:sz w:val="20"/>
              </w:rPr>
            </w:pPr>
          </w:p>
          <w:p w14:paraId="324385ED" w14:textId="77777777" w:rsidR="00111671" w:rsidRPr="005520E7" w:rsidRDefault="00111671" w:rsidP="00EB61DA">
            <w:pPr>
              <w:jc w:val="left"/>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Etiological Evidence:</w:t>
            </w:r>
          </w:p>
          <w:p w14:paraId="6375A56B" w14:textId="4B9F966B" w:rsidR="00111671" w:rsidRPr="005520E7" w:rsidRDefault="00111671" w:rsidP="00EB61DA">
            <w:pPr>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 xml:space="preserve">Blood culture results show </w:t>
            </w:r>
            <w:r w:rsidRPr="005520E7">
              <w:rPr>
                <w:rFonts w:ascii="Times New Roman" w:hAnsi="Times New Roman" w:cs="Times New Roman" w:hint="eastAsia"/>
                <w:iCs/>
                <w:color w:val="000000" w:themeColor="text1"/>
                <w:sz w:val="20"/>
              </w:rPr>
              <w:t xml:space="preserve">Fusobacterium </w:t>
            </w:r>
            <w:proofErr w:type="spellStart"/>
            <w:r w:rsidRPr="005520E7">
              <w:rPr>
                <w:rFonts w:ascii="Times New Roman" w:hAnsi="Times New Roman" w:cs="Times New Roman" w:hint="eastAsia"/>
                <w:iCs/>
                <w:color w:val="000000" w:themeColor="text1"/>
                <w:sz w:val="20"/>
              </w:rPr>
              <w:t>necrophorum</w:t>
            </w:r>
            <w:proofErr w:type="spellEnd"/>
            <w:r w:rsidRPr="005520E7">
              <w:rPr>
                <w:rFonts w:ascii="Times New Roman" w:hAnsi="Times New Roman" w:cs="Times New Roman" w:hint="eastAsia"/>
                <w:color w:val="000000" w:themeColor="text1"/>
                <w:sz w:val="20"/>
              </w:rPr>
              <w:t xml:space="preserve">, an anaerobic bacterium often associated with </w:t>
            </w:r>
            <w:r w:rsidRPr="005520E7">
              <w:rPr>
                <w:rFonts w:ascii="Times New Roman" w:hAnsi="Times New Roman" w:cs="Times New Roman" w:hint="eastAsia"/>
                <w:bCs/>
                <w:color w:val="000000" w:themeColor="text1"/>
                <w:sz w:val="20"/>
              </w:rPr>
              <w:t>Lemierre</w:t>
            </w:r>
            <w:r w:rsidR="00E30AE3" w:rsidRPr="005520E7">
              <w:rPr>
                <w:rFonts w:ascii="Times New Roman" w:hAnsi="Times New Roman" w:cs="Times New Roman"/>
                <w:bCs/>
                <w:color w:val="000000" w:themeColor="text1"/>
                <w:sz w:val="20"/>
              </w:rPr>
              <w:t>’</w:t>
            </w:r>
            <w:r w:rsidRPr="005520E7">
              <w:rPr>
                <w:rFonts w:ascii="Times New Roman" w:hAnsi="Times New Roman" w:cs="Times New Roman" w:hint="eastAsia"/>
                <w:bCs/>
                <w:color w:val="000000" w:themeColor="text1"/>
                <w:sz w:val="20"/>
              </w:rPr>
              <w:t>s syndrome</w:t>
            </w:r>
            <w:r w:rsidRPr="005520E7">
              <w:rPr>
                <w:rFonts w:ascii="Times New Roman" w:hAnsi="Times New Roman" w:cs="Times New Roman" w:hint="eastAsia"/>
                <w:color w:val="000000" w:themeColor="text1"/>
                <w:sz w:val="20"/>
              </w:rPr>
              <w:t>.</w:t>
            </w:r>
          </w:p>
          <w:p w14:paraId="4F838F32" w14:textId="77777777" w:rsidR="00111671" w:rsidRPr="005520E7" w:rsidRDefault="00111671" w:rsidP="003C6AE4">
            <w:pPr>
              <w:jc w:val="left"/>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lastRenderedPageBreak/>
              <w:t>Additional Test Results:</w:t>
            </w:r>
          </w:p>
          <w:p w14:paraId="05195C8A" w14:textId="77777777" w:rsidR="00111671" w:rsidRPr="005520E7" w:rsidRDefault="00111671" w:rsidP="003C6AE4">
            <w:pPr>
              <w:jc w:val="left"/>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Chest imaging shows no signs of septic emboli, ruling out the spread of a pulmonary infection.</w:t>
            </w:r>
          </w:p>
          <w:p w14:paraId="38FFD8C6" w14:textId="77777777" w:rsidR="00111671" w:rsidRPr="005520E7" w:rsidRDefault="00111671" w:rsidP="00EB61DA">
            <w:pPr>
              <w:jc w:val="left"/>
              <w:rPr>
                <w:rFonts w:ascii="Times New Roman" w:hAnsi="Times New Roman" w:cs="Times New Roman"/>
                <w:color w:val="000000" w:themeColor="text1"/>
                <w:sz w:val="20"/>
              </w:rPr>
            </w:pPr>
          </w:p>
          <w:p w14:paraId="4A2BF813" w14:textId="77777777" w:rsidR="00111671" w:rsidRPr="005520E7" w:rsidRDefault="00111671" w:rsidP="00EB61DA">
            <w:pPr>
              <w:jc w:val="left"/>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Diagnostic Explanation:</w:t>
            </w:r>
          </w:p>
          <w:p w14:paraId="45E98057" w14:textId="594F54C0" w:rsidR="00DC4D24" w:rsidRPr="005520E7" w:rsidRDefault="00111671" w:rsidP="00EB61DA">
            <w:pPr>
              <w:rPr>
                <w:rFonts w:ascii="Times New Roman" w:hAnsi="Times New Roman" w:cs="Times New Roman"/>
                <w:color w:val="000000" w:themeColor="text1"/>
                <w:sz w:val="20"/>
              </w:rPr>
            </w:pPr>
            <w:r w:rsidRPr="005520E7">
              <w:rPr>
                <w:rFonts w:ascii="Times New Roman" w:hAnsi="Times New Roman" w:cs="Times New Roman" w:hint="eastAsia"/>
                <w:bCs/>
                <w:color w:val="000000" w:themeColor="text1"/>
                <w:sz w:val="20"/>
              </w:rPr>
              <w:t>Lemierre</w:t>
            </w:r>
            <w:r w:rsidR="00A9544A" w:rsidRPr="005520E7">
              <w:rPr>
                <w:rFonts w:ascii="Times New Roman" w:hAnsi="Times New Roman" w:cs="Times New Roman"/>
                <w:bCs/>
                <w:color w:val="000000" w:themeColor="text1"/>
                <w:sz w:val="20"/>
              </w:rPr>
              <w:t>’</w:t>
            </w:r>
            <w:r w:rsidRPr="005520E7">
              <w:rPr>
                <w:rFonts w:ascii="Times New Roman" w:hAnsi="Times New Roman" w:cs="Times New Roman" w:hint="eastAsia"/>
                <w:bCs/>
                <w:color w:val="000000" w:themeColor="text1"/>
                <w:sz w:val="20"/>
              </w:rPr>
              <w:t>s syndrome</w:t>
            </w:r>
            <w:r w:rsidRPr="005520E7">
              <w:rPr>
                <w:rFonts w:ascii="Times New Roman" w:hAnsi="Times New Roman" w:cs="Times New Roman" w:hint="eastAsia"/>
                <w:color w:val="000000" w:themeColor="text1"/>
                <w:sz w:val="20"/>
              </w:rPr>
              <w:t xml:space="preserve"> is a suppurative and thrombotic phlebitis syndrome caused by an oropharyngeal infection (typically pharyngitis or tonsillitis), with the most common pathogen being </w:t>
            </w:r>
            <w:r w:rsidRPr="005520E7">
              <w:rPr>
                <w:rFonts w:ascii="Times New Roman" w:hAnsi="Times New Roman" w:cs="Times New Roman" w:hint="eastAsia"/>
                <w:iCs/>
                <w:color w:val="000000" w:themeColor="text1"/>
                <w:sz w:val="20"/>
              </w:rPr>
              <w:t xml:space="preserve">Fusobacterium </w:t>
            </w:r>
            <w:proofErr w:type="spellStart"/>
            <w:r w:rsidRPr="005520E7">
              <w:rPr>
                <w:rFonts w:ascii="Times New Roman" w:hAnsi="Times New Roman" w:cs="Times New Roman" w:hint="eastAsia"/>
                <w:iCs/>
                <w:color w:val="000000" w:themeColor="text1"/>
                <w:sz w:val="20"/>
              </w:rPr>
              <w:t>necrophorum</w:t>
            </w:r>
            <w:proofErr w:type="spellEnd"/>
            <w:r w:rsidRPr="005520E7">
              <w:rPr>
                <w:rFonts w:ascii="Times New Roman" w:hAnsi="Times New Roman" w:cs="Times New Roman" w:hint="eastAsia"/>
                <w:color w:val="000000" w:themeColor="text1"/>
                <w:sz w:val="20"/>
              </w:rPr>
              <w:t>. The syndrome is characterized by the formation of thrombosis in the internal jugular veins and secondary septicemia. Patients may present with symptoms following an upper respiratory tract infection, which can rapidly progress to systemic infection and multiple thrombi in various locations.</w:t>
            </w:r>
          </w:p>
          <w:p w14:paraId="2AF5D3B7" w14:textId="7F0ACB64" w:rsidR="00E363EC" w:rsidRPr="005520E7" w:rsidRDefault="00E363EC" w:rsidP="00EB61DA">
            <w:pPr>
              <w:rPr>
                <w:rFonts w:ascii="Times New Roman" w:hAnsi="Times New Roman" w:cs="Times New Roman"/>
                <w:color w:val="000000" w:themeColor="text1"/>
                <w:sz w:val="20"/>
              </w:rPr>
            </w:pPr>
          </w:p>
        </w:tc>
      </w:tr>
      <w:tr w:rsidR="005520E7" w:rsidRPr="005520E7" w14:paraId="6EA8124F" w14:textId="77777777" w:rsidTr="007201CE">
        <w:tblPrEx>
          <w:jc w:val="center"/>
        </w:tblPrEx>
        <w:trPr>
          <w:trHeight w:val="568"/>
          <w:jc w:val="center"/>
        </w:trPr>
        <w:tc>
          <w:tcPr>
            <w:tcW w:w="8217" w:type="dxa"/>
            <w:tcBorders>
              <w:top w:val="single" w:sz="4" w:space="0" w:color="auto"/>
              <w:bottom w:val="single" w:sz="4" w:space="0" w:color="auto"/>
            </w:tcBorders>
          </w:tcPr>
          <w:p w14:paraId="168DDC89" w14:textId="0DD97E6E" w:rsidR="00DC4D24" w:rsidRPr="005520E7" w:rsidRDefault="00DC4D24" w:rsidP="00EB61DA">
            <w:pPr>
              <w:jc w:val="left"/>
              <w:rPr>
                <w:rFonts w:ascii="Times New Roman" w:hAnsi="Times New Roman" w:cs="Times New Roman"/>
                <w:bCs/>
                <w:color w:val="000000" w:themeColor="text1"/>
                <w:sz w:val="20"/>
              </w:rPr>
            </w:pPr>
            <w:r w:rsidRPr="005520E7">
              <w:rPr>
                <w:rFonts w:ascii="Times New Roman" w:hAnsi="Times New Roman" w:cs="Times New Roman" w:hint="eastAsia"/>
                <w:bCs/>
                <w:color w:val="000000" w:themeColor="text1"/>
                <w:sz w:val="20"/>
              </w:rPr>
              <w:lastRenderedPageBreak/>
              <w:t>Therapeutic Recommendations:</w:t>
            </w:r>
          </w:p>
          <w:p w14:paraId="5B522A64" w14:textId="0B379F81" w:rsidR="00DC4D24" w:rsidRPr="005520E7" w:rsidRDefault="00DC4D24" w:rsidP="00EB61DA">
            <w:pPr>
              <w:pStyle w:val="ListParagraph"/>
              <w:numPr>
                <w:ilvl w:val="0"/>
                <w:numId w:val="1"/>
              </w:numPr>
              <w:ind w:firstLineChars="0"/>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Antibiotic Therapy:</w:t>
            </w:r>
          </w:p>
          <w:p w14:paraId="4ADD3FBF" w14:textId="5C7A77DB" w:rsidR="00DC4D24" w:rsidRPr="005520E7" w:rsidRDefault="00DC4D24" w:rsidP="00EB61DA">
            <w:pPr>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 xml:space="preserve">Administer antibiotics that are effective against anaerobic bacteria, such as </w:t>
            </w:r>
            <w:proofErr w:type="spellStart"/>
            <w:r w:rsidRPr="005520E7">
              <w:rPr>
                <w:rFonts w:ascii="Times New Roman" w:hAnsi="Times New Roman" w:cs="Times New Roman" w:hint="eastAsia"/>
                <w:color w:val="000000" w:themeColor="text1"/>
                <w:sz w:val="20"/>
              </w:rPr>
              <w:t>penicillins</w:t>
            </w:r>
            <w:proofErr w:type="spellEnd"/>
            <w:r w:rsidRPr="005520E7">
              <w:rPr>
                <w:rFonts w:ascii="Times New Roman" w:hAnsi="Times New Roman" w:cs="Times New Roman" w:hint="eastAsia"/>
                <w:color w:val="000000" w:themeColor="text1"/>
                <w:sz w:val="20"/>
              </w:rPr>
              <w:t xml:space="preserve"> or cephalosporins, which may be used in combination with metronidazole or similar agents.</w:t>
            </w:r>
          </w:p>
          <w:p w14:paraId="24E3606C" w14:textId="6B9DFC36" w:rsidR="00DC4D24" w:rsidRPr="005520E7" w:rsidRDefault="00DC4D24" w:rsidP="00EB61DA">
            <w:pPr>
              <w:pStyle w:val="ListParagraph"/>
              <w:numPr>
                <w:ilvl w:val="0"/>
                <w:numId w:val="1"/>
              </w:numPr>
              <w:ind w:firstLineChars="0"/>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Anticoagulant Therapy:</w:t>
            </w:r>
          </w:p>
          <w:p w14:paraId="41F6E780" w14:textId="77777777" w:rsidR="00DC4D24" w:rsidRPr="005520E7" w:rsidRDefault="00DC4D24" w:rsidP="00EB61DA">
            <w:pPr>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Consider the use of anticoagulant medications to prevent further progression of the thrombus.</w:t>
            </w:r>
          </w:p>
          <w:p w14:paraId="232AE417" w14:textId="2FB8B404" w:rsidR="00DC4D24" w:rsidRPr="005520E7" w:rsidRDefault="00DC4D24" w:rsidP="00EB61DA">
            <w:pPr>
              <w:pStyle w:val="ListParagraph"/>
              <w:numPr>
                <w:ilvl w:val="0"/>
                <w:numId w:val="1"/>
              </w:numPr>
              <w:ind w:firstLineChars="0"/>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Close Monitoring:</w:t>
            </w:r>
          </w:p>
          <w:p w14:paraId="3F7D0CB7" w14:textId="77777777" w:rsidR="00DC4D24" w:rsidRPr="005520E7" w:rsidRDefault="00DC4D24" w:rsidP="00EB61DA">
            <w:pPr>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Vigilantly monitor for signs of increased intracranial pressure, neurological function, and dissemination of infection.</w:t>
            </w:r>
          </w:p>
          <w:p w14:paraId="3B5D9176" w14:textId="77777777" w:rsidR="00DC4D24" w:rsidRPr="005520E7" w:rsidRDefault="00DC4D24" w:rsidP="00EB61DA">
            <w:pPr>
              <w:rPr>
                <w:rFonts w:ascii="Times New Roman" w:hAnsi="Times New Roman" w:cs="Times New Roman"/>
                <w:color w:val="000000" w:themeColor="text1"/>
                <w:sz w:val="20"/>
              </w:rPr>
            </w:pPr>
          </w:p>
          <w:p w14:paraId="72D57165" w14:textId="4C24B188" w:rsidR="00DC4D24" w:rsidRPr="005520E7" w:rsidRDefault="00DC4D24" w:rsidP="00EB61DA">
            <w:pPr>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In this scenario, timely administration of antibacterial therapy is crucial for prognosis and should be initiated without delay.</w:t>
            </w:r>
          </w:p>
        </w:tc>
      </w:tr>
      <w:tr w:rsidR="005520E7" w:rsidRPr="005520E7" w14:paraId="3C812FA9" w14:textId="77777777" w:rsidTr="00211CC9">
        <w:tblPrEx>
          <w:jc w:val="center"/>
        </w:tblPrEx>
        <w:trPr>
          <w:trHeight w:val="545"/>
          <w:jc w:val="center"/>
        </w:trPr>
        <w:tc>
          <w:tcPr>
            <w:tcW w:w="8217" w:type="dxa"/>
            <w:tcBorders>
              <w:bottom w:val="single" w:sz="4" w:space="0" w:color="auto"/>
            </w:tcBorders>
            <w:vAlign w:val="center"/>
          </w:tcPr>
          <w:p w14:paraId="2111E126" w14:textId="1DECE65A" w:rsidR="005B4D4F" w:rsidRPr="005520E7" w:rsidRDefault="003641EB" w:rsidP="00EB61DA">
            <w:pPr>
              <w:jc w:val="left"/>
              <w:rPr>
                <w:rFonts w:ascii="Times New Roman" w:hAnsi="Times New Roman" w:cs="Times New Roman"/>
                <w:b/>
                <w:bCs/>
                <w:color w:val="000000" w:themeColor="text1"/>
                <w:sz w:val="20"/>
              </w:rPr>
            </w:pPr>
            <w:r w:rsidRPr="005520E7">
              <w:rPr>
                <w:rFonts w:ascii="Times New Roman" w:hAnsi="Times New Roman" w:cs="Times New Roman" w:hint="eastAsia"/>
                <w:b/>
                <w:bCs/>
                <w:color w:val="000000" w:themeColor="text1"/>
                <w:sz w:val="20"/>
              </w:rPr>
              <w:t>Claude-3-Sonnet (score 8</w:t>
            </w:r>
            <w:r w:rsidR="00DC4D24" w:rsidRPr="005520E7">
              <w:rPr>
                <w:rFonts w:ascii="Times New Roman" w:hAnsi="Times New Roman" w:cs="Times New Roman" w:hint="eastAsia"/>
                <w:b/>
                <w:bCs/>
                <w:color w:val="000000" w:themeColor="text1"/>
                <w:sz w:val="20"/>
              </w:rPr>
              <w:t>,</w:t>
            </w:r>
            <w:r w:rsidR="002B6E66" w:rsidRPr="005520E7">
              <w:rPr>
                <w:rFonts w:ascii="Times New Roman" w:hAnsi="Times New Roman" w:cs="Times New Roman" w:hint="eastAsia"/>
                <w:b/>
                <w:bCs/>
                <w:color w:val="000000" w:themeColor="text1"/>
                <w:sz w:val="20"/>
              </w:rPr>
              <w:t xml:space="preserve"> </w:t>
            </w:r>
            <w:r w:rsidR="00DC4D24" w:rsidRPr="005520E7">
              <w:rPr>
                <w:rFonts w:ascii="Times New Roman" w:hAnsi="Times New Roman" w:cs="Times New Roman" w:hint="eastAsia"/>
                <w:b/>
                <w:bCs/>
                <w:color w:val="000000" w:themeColor="text1"/>
                <w:sz w:val="20"/>
              </w:rPr>
              <w:t>5</w:t>
            </w:r>
            <w:r w:rsidRPr="005520E7">
              <w:rPr>
                <w:rFonts w:ascii="Times New Roman" w:hAnsi="Times New Roman" w:cs="Times New Roman" w:hint="eastAsia"/>
                <w:b/>
                <w:bCs/>
                <w:color w:val="000000" w:themeColor="text1"/>
                <w:sz w:val="20"/>
              </w:rPr>
              <w:t>)</w:t>
            </w:r>
          </w:p>
        </w:tc>
      </w:tr>
      <w:tr w:rsidR="005520E7" w:rsidRPr="005520E7" w14:paraId="44C1A86B" w14:textId="77777777" w:rsidTr="00211CC9">
        <w:tblPrEx>
          <w:jc w:val="center"/>
        </w:tblPrEx>
        <w:trPr>
          <w:trHeight w:val="545"/>
          <w:jc w:val="center"/>
        </w:trPr>
        <w:tc>
          <w:tcPr>
            <w:tcW w:w="8217" w:type="dxa"/>
            <w:tcBorders>
              <w:top w:val="single" w:sz="4" w:space="0" w:color="auto"/>
              <w:bottom w:val="single" w:sz="4" w:space="0" w:color="auto"/>
            </w:tcBorders>
          </w:tcPr>
          <w:p w14:paraId="498E1ACC" w14:textId="77777777" w:rsidR="003641EB" w:rsidRPr="005520E7" w:rsidRDefault="003641EB" w:rsidP="00EB61DA">
            <w:pPr>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 xml:space="preserve">Based on the medical history and examination findings, the most likely diagnosis for this 20-year-old female patient is </w:t>
            </w:r>
            <w:r w:rsidRPr="005520E7">
              <w:rPr>
                <w:rFonts w:ascii="Times New Roman" w:hAnsi="Times New Roman" w:cs="Times New Roman" w:hint="eastAsia"/>
                <w:bCs/>
                <w:color w:val="000000" w:themeColor="text1"/>
                <w:sz w:val="20"/>
              </w:rPr>
              <w:t>cavernous sinus thrombosis</w:t>
            </w:r>
            <w:r w:rsidRPr="005520E7">
              <w:rPr>
                <w:rFonts w:ascii="Times New Roman" w:hAnsi="Times New Roman" w:cs="Times New Roman" w:hint="eastAsia"/>
                <w:color w:val="000000" w:themeColor="text1"/>
                <w:sz w:val="20"/>
              </w:rPr>
              <w:t>. Here is the detailed analysis:</w:t>
            </w:r>
          </w:p>
          <w:p w14:paraId="6BA6E690" w14:textId="77777777" w:rsidR="003641EB" w:rsidRPr="005520E7" w:rsidRDefault="003641EB" w:rsidP="00EB61DA">
            <w:pPr>
              <w:rPr>
                <w:rFonts w:ascii="Times New Roman" w:hAnsi="Times New Roman" w:cs="Times New Roman"/>
                <w:color w:val="000000" w:themeColor="text1"/>
                <w:sz w:val="20"/>
              </w:rPr>
            </w:pPr>
          </w:p>
          <w:p w14:paraId="7CE81613" w14:textId="77777777" w:rsidR="003641EB" w:rsidRPr="005520E7" w:rsidRDefault="003641EB" w:rsidP="00EB61DA">
            <w:pPr>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Symptoms and Signs:</w:t>
            </w:r>
          </w:p>
          <w:p w14:paraId="6EA3C92A" w14:textId="77777777" w:rsidR="003641EB" w:rsidRPr="005520E7" w:rsidRDefault="003641EB" w:rsidP="00EB61DA">
            <w:pPr>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The patient exhibits symptoms such as headache, double vision, right ptosis (eyelid drooping), right eye medial and downward deviation, fixed pupil size, and inability to internally rotate the eye upward or downward, which are consistent with the presentation of cavernous sinus compression and oculomotor nerve palsy.</w:t>
            </w:r>
          </w:p>
          <w:p w14:paraId="1C69509D" w14:textId="77777777" w:rsidR="003641EB" w:rsidRPr="005520E7" w:rsidRDefault="003641EB" w:rsidP="00EB61DA">
            <w:pPr>
              <w:rPr>
                <w:rFonts w:ascii="Times New Roman" w:hAnsi="Times New Roman" w:cs="Times New Roman"/>
                <w:color w:val="000000" w:themeColor="text1"/>
                <w:sz w:val="20"/>
              </w:rPr>
            </w:pPr>
          </w:p>
          <w:p w14:paraId="0F46505C" w14:textId="77777777" w:rsidR="003641EB" w:rsidRPr="005520E7" w:rsidRDefault="003641EB" w:rsidP="00EB61DA">
            <w:pPr>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Imaging Studies:</w:t>
            </w:r>
          </w:p>
          <w:p w14:paraId="17858B2D" w14:textId="77777777" w:rsidR="003641EB" w:rsidRPr="005520E7" w:rsidRDefault="003641EB" w:rsidP="00EB61DA">
            <w:pPr>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a) Contrast-enhanced magnetic resonance imaging (MRI) reveals thrombosis in the cavernous sinuses bilaterally (Panel B, red arrows), with compression of the right third cranial nerve (Panel B, yellow arrows).</w:t>
            </w:r>
          </w:p>
          <w:p w14:paraId="79390833" w14:textId="77777777" w:rsidR="003641EB" w:rsidRPr="005520E7" w:rsidRDefault="003641EB" w:rsidP="00EB61DA">
            <w:pPr>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b) Computed tomography angiography (CTA) demonstrates thrombosis in the internal jugular veins bilaterally (Panel C, red arrows).</w:t>
            </w:r>
          </w:p>
          <w:p w14:paraId="1BFC77FA" w14:textId="77777777" w:rsidR="003641EB" w:rsidRPr="005520E7" w:rsidRDefault="003641EB" w:rsidP="00EB61DA">
            <w:pPr>
              <w:rPr>
                <w:rFonts w:ascii="Times New Roman" w:hAnsi="Times New Roman" w:cs="Times New Roman"/>
                <w:color w:val="000000" w:themeColor="text1"/>
                <w:sz w:val="20"/>
              </w:rPr>
            </w:pPr>
          </w:p>
          <w:p w14:paraId="3F937794" w14:textId="77777777" w:rsidR="003641EB" w:rsidRPr="005520E7" w:rsidRDefault="003641EB" w:rsidP="00EB61DA">
            <w:pPr>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Etiological Examination:</w:t>
            </w:r>
          </w:p>
          <w:p w14:paraId="175F46BA" w14:textId="77777777" w:rsidR="003641EB" w:rsidRPr="005520E7" w:rsidRDefault="003641EB" w:rsidP="00EB61DA">
            <w:pPr>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 xml:space="preserve">Blood culture identifies </w:t>
            </w:r>
            <w:r w:rsidRPr="005520E7">
              <w:rPr>
                <w:rFonts w:ascii="Times New Roman" w:hAnsi="Times New Roman" w:cs="Times New Roman" w:hint="eastAsia"/>
                <w:iCs/>
                <w:color w:val="000000" w:themeColor="text1"/>
                <w:sz w:val="20"/>
              </w:rPr>
              <w:t xml:space="preserve">Fusobacterium </w:t>
            </w:r>
            <w:proofErr w:type="spellStart"/>
            <w:r w:rsidRPr="005520E7">
              <w:rPr>
                <w:rFonts w:ascii="Times New Roman" w:hAnsi="Times New Roman" w:cs="Times New Roman" w:hint="eastAsia"/>
                <w:iCs/>
                <w:color w:val="000000" w:themeColor="text1"/>
                <w:sz w:val="20"/>
              </w:rPr>
              <w:t>necrophorum</w:t>
            </w:r>
            <w:proofErr w:type="spellEnd"/>
            <w:r w:rsidRPr="005520E7">
              <w:rPr>
                <w:rFonts w:ascii="Times New Roman" w:hAnsi="Times New Roman" w:cs="Times New Roman" w:hint="eastAsia"/>
                <w:color w:val="000000" w:themeColor="text1"/>
                <w:sz w:val="20"/>
              </w:rPr>
              <w:t>, a bacterium commonly associated with oral and head and neck infections that can lead to cavernous sinus thrombosis.</w:t>
            </w:r>
          </w:p>
          <w:p w14:paraId="6D92078F" w14:textId="77777777" w:rsidR="003641EB" w:rsidRPr="005520E7" w:rsidRDefault="003641EB" w:rsidP="00EB61DA">
            <w:pPr>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lastRenderedPageBreak/>
              <w:t>Clinical Context:</w:t>
            </w:r>
          </w:p>
          <w:p w14:paraId="1638DBC8" w14:textId="77777777" w:rsidR="003641EB" w:rsidRPr="005520E7" w:rsidRDefault="003641EB" w:rsidP="00EB61DA">
            <w:pPr>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The patient was diagnosed with influenza a week prior, which may have precipitated a secondary infection.</w:t>
            </w:r>
          </w:p>
          <w:p w14:paraId="1E54519D" w14:textId="77777777" w:rsidR="003641EB" w:rsidRPr="005520E7" w:rsidRDefault="003641EB" w:rsidP="00EB61DA">
            <w:pPr>
              <w:rPr>
                <w:rFonts w:ascii="Times New Roman" w:hAnsi="Times New Roman" w:cs="Times New Roman"/>
                <w:color w:val="000000" w:themeColor="text1"/>
                <w:sz w:val="20"/>
              </w:rPr>
            </w:pPr>
          </w:p>
          <w:p w14:paraId="226B6664" w14:textId="77777777" w:rsidR="00DC4D24" w:rsidRPr="005520E7" w:rsidRDefault="003641EB" w:rsidP="00EB61DA">
            <w:pPr>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 xml:space="preserve">Integrating the symptoms, signs, imaging, and laboratory results, </w:t>
            </w:r>
            <w:r w:rsidRPr="005520E7">
              <w:rPr>
                <w:rFonts w:ascii="Times New Roman" w:hAnsi="Times New Roman" w:cs="Times New Roman" w:hint="eastAsia"/>
                <w:bCs/>
                <w:color w:val="000000" w:themeColor="text1"/>
                <w:sz w:val="20"/>
              </w:rPr>
              <w:t>cavernous sinus thrombosis</w:t>
            </w:r>
            <w:r w:rsidRPr="005520E7">
              <w:rPr>
                <w:rFonts w:ascii="Times New Roman" w:hAnsi="Times New Roman" w:cs="Times New Roman" w:hint="eastAsia"/>
                <w:color w:val="000000" w:themeColor="text1"/>
                <w:sz w:val="20"/>
              </w:rPr>
              <w:t xml:space="preserve"> is the diagnosis that best fits the patient's profile. Cavernous sinus thrombosis typically results from the spread of local infections and can lead to cranial nerve diseases that are life-threatening. </w:t>
            </w:r>
          </w:p>
          <w:p w14:paraId="7D9599D2" w14:textId="77777777" w:rsidR="00DC4D24" w:rsidRPr="005520E7" w:rsidRDefault="00DC4D24" w:rsidP="00EB61DA">
            <w:pPr>
              <w:rPr>
                <w:rFonts w:ascii="Times New Roman" w:hAnsi="Times New Roman" w:cs="Times New Roman"/>
                <w:color w:val="000000" w:themeColor="text1"/>
                <w:sz w:val="20"/>
              </w:rPr>
            </w:pPr>
          </w:p>
          <w:p w14:paraId="7EB40318" w14:textId="0568E1A8" w:rsidR="00DC4D24" w:rsidRPr="005520E7" w:rsidRDefault="00DC4D24" w:rsidP="00EB61DA">
            <w:pPr>
              <w:jc w:val="left"/>
              <w:rPr>
                <w:rFonts w:ascii="Times New Roman" w:hAnsi="Times New Roman" w:cs="Times New Roman"/>
                <w:bCs/>
                <w:color w:val="000000" w:themeColor="text1"/>
                <w:sz w:val="20"/>
              </w:rPr>
            </w:pPr>
            <w:r w:rsidRPr="005520E7">
              <w:rPr>
                <w:rFonts w:ascii="Times New Roman" w:hAnsi="Times New Roman" w:cs="Times New Roman" w:hint="eastAsia"/>
                <w:bCs/>
                <w:color w:val="000000" w:themeColor="text1"/>
                <w:sz w:val="20"/>
              </w:rPr>
              <w:t>Therapeutic Recommendations:</w:t>
            </w:r>
          </w:p>
          <w:p w14:paraId="59EBC3C1" w14:textId="0D43D02A" w:rsidR="005B4D4F" w:rsidRPr="005520E7" w:rsidRDefault="003641EB" w:rsidP="00EB61DA">
            <w:pPr>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This patient requires immediate anticoagulant therapy, antibiotic treatment, and possibly thrombectomy if necessary, to prevent complications from worsening.</w:t>
            </w:r>
          </w:p>
        </w:tc>
      </w:tr>
      <w:tr w:rsidR="005520E7" w:rsidRPr="005520E7" w14:paraId="2A5ED82F" w14:textId="77777777" w:rsidTr="00211CC9">
        <w:tblPrEx>
          <w:jc w:val="center"/>
        </w:tblPrEx>
        <w:trPr>
          <w:trHeight w:val="70"/>
          <w:jc w:val="center"/>
        </w:trPr>
        <w:tc>
          <w:tcPr>
            <w:tcW w:w="8217" w:type="dxa"/>
            <w:tcBorders>
              <w:top w:val="single" w:sz="4" w:space="0" w:color="auto"/>
              <w:bottom w:val="single" w:sz="4" w:space="0" w:color="auto"/>
            </w:tcBorders>
            <w:vAlign w:val="center"/>
          </w:tcPr>
          <w:p w14:paraId="464A45A6" w14:textId="0AA6ACD2" w:rsidR="00776870" w:rsidRPr="005520E7" w:rsidRDefault="00DC034F" w:rsidP="00DC034F">
            <w:pPr>
              <w:jc w:val="left"/>
              <w:rPr>
                <w:rFonts w:ascii="Times New Roman" w:hAnsi="Times New Roman" w:cs="Times New Roman"/>
                <w:b/>
                <w:bCs/>
                <w:color w:val="000000" w:themeColor="text1"/>
                <w:sz w:val="20"/>
              </w:rPr>
            </w:pPr>
            <w:r w:rsidRPr="005520E7">
              <w:rPr>
                <w:rFonts w:ascii="Times New Roman" w:hAnsi="Times New Roman" w:cs="Times New Roman" w:hint="eastAsia"/>
                <w:b/>
                <w:bCs/>
                <w:color w:val="000000" w:themeColor="text1"/>
                <w:sz w:val="20"/>
              </w:rPr>
              <w:lastRenderedPageBreak/>
              <w:t>GPT-3.5-Turbo (score 8, 5)</w:t>
            </w:r>
          </w:p>
        </w:tc>
      </w:tr>
      <w:tr w:rsidR="005520E7" w:rsidRPr="005520E7" w14:paraId="7BD0B4A8" w14:textId="77777777" w:rsidTr="0013439E">
        <w:tblPrEx>
          <w:jc w:val="center"/>
        </w:tblPrEx>
        <w:trPr>
          <w:trHeight w:val="70"/>
          <w:jc w:val="center"/>
        </w:trPr>
        <w:tc>
          <w:tcPr>
            <w:tcW w:w="8217" w:type="dxa"/>
            <w:tcBorders>
              <w:top w:val="single" w:sz="4" w:space="0" w:color="auto"/>
              <w:bottom w:val="nil"/>
            </w:tcBorders>
          </w:tcPr>
          <w:p w14:paraId="6132CB8D" w14:textId="47C6C2F6" w:rsidR="00776870" w:rsidRPr="005520E7" w:rsidRDefault="00776870" w:rsidP="00EB61DA">
            <w:pPr>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 xml:space="preserve">Based on the medical history and examination results provided in the attachment, the 20-year-old female patient presented with symptoms such as headache, binocular vision issues, and right ptosis. According to her medical history, she was diagnosed with influenza a week prior to her current visit. Physical examination revealed right ptosis, enophthalmos (sunken eye), and lateral deviation of the right globe with poor pupillary light reflex, and restricted ocular motility. Magnetic resonance angiography (MRA) of the head demonstrated thrombosis within the cavernous sinuses bilaterally, with compression of the right oculomotor nerve. Cervical computed tomography venography (CTV) revealed thrombosis in the internal jugular veins bilaterally. Blood culture tested positive for </w:t>
            </w:r>
            <w:r w:rsidRPr="005520E7">
              <w:rPr>
                <w:rFonts w:ascii="Times New Roman" w:hAnsi="Times New Roman" w:cs="Times New Roman" w:hint="eastAsia"/>
                <w:bCs/>
                <w:iCs/>
                <w:color w:val="000000" w:themeColor="text1"/>
                <w:sz w:val="20"/>
              </w:rPr>
              <w:t xml:space="preserve">Fusobacterium </w:t>
            </w:r>
            <w:proofErr w:type="spellStart"/>
            <w:r w:rsidRPr="005520E7">
              <w:rPr>
                <w:rFonts w:ascii="Times New Roman" w:hAnsi="Times New Roman" w:cs="Times New Roman" w:hint="eastAsia"/>
                <w:bCs/>
                <w:iCs/>
                <w:color w:val="000000" w:themeColor="text1"/>
                <w:sz w:val="20"/>
              </w:rPr>
              <w:t>necrophorum</w:t>
            </w:r>
            <w:proofErr w:type="spellEnd"/>
            <w:r w:rsidRPr="005520E7">
              <w:rPr>
                <w:rFonts w:ascii="Times New Roman" w:hAnsi="Times New Roman" w:cs="Times New Roman" w:hint="eastAsia"/>
                <w:color w:val="000000" w:themeColor="text1"/>
                <w:sz w:val="20"/>
              </w:rPr>
              <w:t>, and chest imaging did not show signs of septic emboli.</w:t>
            </w:r>
          </w:p>
          <w:p w14:paraId="74B7BCFB" w14:textId="77777777" w:rsidR="00776870" w:rsidRPr="005520E7" w:rsidRDefault="00776870" w:rsidP="00EB61DA">
            <w:pPr>
              <w:rPr>
                <w:rFonts w:ascii="Times New Roman" w:hAnsi="Times New Roman" w:cs="Times New Roman"/>
                <w:color w:val="000000" w:themeColor="text1"/>
                <w:sz w:val="20"/>
              </w:rPr>
            </w:pPr>
          </w:p>
          <w:p w14:paraId="01A39ABE" w14:textId="181A9FF1" w:rsidR="003641EB" w:rsidRPr="005520E7" w:rsidRDefault="00776870" w:rsidP="00EB61DA">
            <w:pPr>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Given this information, the patient</w:t>
            </w:r>
            <w:r w:rsidR="00AE19FF" w:rsidRPr="005520E7">
              <w:rPr>
                <w:rFonts w:ascii="Times New Roman" w:hAnsi="Times New Roman" w:cs="Times New Roman"/>
                <w:color w:val="000000" w:themeColor="text1"/>
                <w:sz w:val="20"/>
              </w:rPr>
              <w:t>’</w:t>
            </w:r>
            <w:r w:rsidRPr="005520E7">
              <w:rPr>
                <w:rFonts w:ascii="Times New Roman" w:hAnsi="Times New Roman" w:cs="Times New Roman" w:hint="eastAsia"/>
                <w:color w:val="000000" w:themeColor="text1"/>
                <w:sz w:val="20"/>
              </w:rPr>
              <w:t xml:space="preserve">s clinical presentation and examination findings are consistent with </w:t>
            </w:r>
            <w:r w:rsidRPr="005520E7">
              <w:rPr>
                <w:rFonts w:ascii="Times New Roman" w:hAnsi="Times New Roman" w:cs="Times New Roman" w:hint="eastAsia"/>
                <w:bCs/>
                <w:color w:val="000000" w:themeColor="text1"/>
                <w:sz w:val="20"/>
              </w:rPr>
              <w:t>cavernous sinus thrombosis (CST)</w:t>
            </w:r>
            <w:r w:rsidRPr="005520E7">
              <w:rPr>
                <w:rFonts w:ascii="Times New Roman" w:hAnsi="Times New Roman" w:cs="Times New Roman" w:hint="eastAsia"/>
                <w:color w:val="000000" w:themeColor="text1"/>
                <w:sz w:val="20"/>
              </w:rPr>
              <w:t>. The cavernous sinuses are significant venous sinuses located at the base of the skull, and their infectious thrombosis is typically caused by bacterial infections, potentially related to the preceding influenza. This condition can cause ocular symptoms (such as ocular motility disturbances and pupillary abnormalities), headache, and other symptoms. Additionally, the presence of thrombosis in the internal jugular veins bilaterally may be associated with the cavernous sinus thrombosis.</w:t>
            </w:r>
          </w:p>
          <w:p w14:paraId="2B716770" w14:textId="77777777" w:rsidR="00164F75" w:rsidRPr="005520E7" w:rsidRDefault="00164F75" w:rsidP="00EB61DA">
            <w:pPr>
              <w:rPr>
                <w:rFonts w:ascii="Times New Roman" w:hAnsi="Times New Roman" w:cs="Times New Roman"/>
                <w:color w:val="000000" w:themeColor="text1"/>
                <w:sz w:val="20"/>
              </w:rPr>
            </w:pPr>
          </w:p>
          <w:p w14:paraId="5D64D9AB" w14:textId="77777777" w:rsidR="00D467CA" w:rsidRPr="005520E7" w:rsidRDefault="00D467CA" w:rsidP="00EB61DA">
            <w:pPr>
              <w:jc w:val="left"/>
              <w:rPr>
                <w:rFonts w:ascii="Times New Roman" w:hAnsi="Times New Roman" w:cs="Times New Roman"/>
                <w:bCs/>
                <w:color w:val="000000" w:themeColor="text1"/>
                <w:sz w:val="20"/>
              </w:rPr>
            </w:pPr>
            <w:r w:rsidRPr="005520E7">
              <w:rPr>
                <w:rFonts w:ascii="Times New Roman" w:hAnsi="Times New Roman" w:cs="Times New Roman" w:hint="eastAsia"/>
                <w:bCs/>
                <w:color w:val="000000" w:themeColor="text1"/>
                <w:sz w:val="20"/>
              </w:rPr>
              <w:t>Therapeutic Recommendations:</w:t>
            </w:r>
          </w:p>
          <w:p w14:paraId="17A3A3D4" w14:textId="4CBD74B7" w:rsidR="00D467CA" w:rsidRPr="005520E7" w:rsidRDefault="00D467CA" w:rsidP="00EB61DA">
            <w:pPr>
              <w:rPr>
                <w:rFonts w:ascii="Times New Roman" w:hAnsi="Times New Roman" w:cs="Times New Roman"/>
                <w:color w:val="000000" w:themeColor="text1"/>
                <w:sz w:val="20"/>
              </w:rPr>
            </w:pPr>
            <w:r w:rsidRPr="005520E7">
              <w:rPr>
                <w:rFonts w:ascii="Times New Roman" w:hAnsi="Times New Roman" w:cs="Times New Roman" w:hint="eastAsia"/>
                <w:color w:val="000000" w:themeColor="text1"/>
                <w:sz w:val="20"/>
              </w:rPr>
              <w:t>In terms of treatment, antibiotics are the primary modality to cover pathogens such as Fusobacterium, and anticoagulant therapy may also be indicated. Additionally, it is essential to closely monitor the patient</w:t>
            </w:r>
            <w:r w:rsidR="007B159E" w:rsidRPr="005520E7">
              <w:rPr>
                <w:rFonts w:ascii="Times New Roman" w:hAnsi="Times New Roman" w:cs="Times New Roman"/>
                <w:color w:val="000000" w:themeColor="text1"/>
                <w:sz w:val="20"/>
              </w:rPr>
              <w:t>’</w:t>
            </w:r>
            <w:r w:rsidRPr="005520E7">
              <w:rPr>
                <w:rFonts w:ascii="Times New Roman" w:hAnsi="Times New Roman" w:cs="Times New Roman" w:hint="eastAsia"/>
                <w:color w:val="000000" w:themeColor="text1"/>
                <w:sz w:val="20"/>
              </w:rPr>
              <w:t>s condition and complications, including intracranial infections.</w:t>
            </w:r>
            <w:r w:rsidR="00E11884" w:rsidRPr="005520E7">
              <w:rPr>
                <w:rFonts w:ascii="Times New Roman" w:hAnsi="Times New Roman" w:cs="Times New Roman" w:hint="eastAsia"/>
                <w:color w:val="000000" w:themeColor="text1"/>
                <w:sz w:val="20"/>
              </w:rPr>
              <w:t xml:space="preserve"> </w:t>
            </w:r>
            <w:r w:rsidRPr="005520E7">
              <w:rPr>
                <w:rFonts w:ascii="Times New Roman" w:hAnsi="Times New Roman" w:cs="Times New Roman" w:hint="eastAsia"/>
                <w:color w:val="000000" w:themeColor="text1"/>
                <w:sz w:val="20"/>
              </w:rPr>
              <w:t>This represents a serious medical condition requiring prompt intervention and management. It is advised to immediately consult a neurologist or an infectious disease specialist for further evaluation and treatment.</w:t>
            </w:r>
          </w:p>
        </w:tc>
      </w:tr>
      <w:tr w:rsidR="003641EB" w:rsidRPr="005520E7" w14:paraId="006AF611" w14:textId="77777777" w:rsidTr="0013439E">
        <w:tblPrEx>
          <w:jc w:val="center"/>
        </w:tblPrEx>
        <w:trPr>
          <w:trHeight w:val="70"/>
          <w:jc w:val="center"/>
        </w:trPr>
        <w:tc>
          <w:tcPr>
            <w:tcW w:w="8217" w:type="dxa"/>
            <w:tcBorders>
              <w:top w:val="nil"/>
            </w:tcBorders>
          </w:tcPr>
          <w:p w14:paraId="3BE2A1EE" w14:textId="77777777" w:rsidR="003641EB" w:rsidRPr="005520E7" w:rsidRDefault="003641EB" w:rsidP="00953C7C">
            <w:pPr>
              <w:jc w:val="left"/>
              <w:rPr>
                <w:rFonts w:ascii="Times New Roman" w:hAnsi="Times New Roman" w:cs="Times New Roman"/>
                <w:color w:val="000000" w:themeColor="text1"/>
              </w:rPr>
            </w:pPr>
          </w:p>
        </w:tc>
      </w:tr>
    </w:tbl>
    <w:p w14:paraId="731C8D17" w14:textId="77777777" w:rsidR="00133502" w:rsidRPr="005520E7" w:rsidRDefault="00133502">
      <w:pPr>
        <w:rPr>
          <w:color w:val="000000" w:themeColor="text1"/>
        </w:rPr>
      </w:pPr>
    </w:p>
    <w:p w14:paraId="058EEC89" w14:textId="77777777" w:rsidR="00133502" w:rsidRPr="005520E7" w:rsidRDefault="00133502">
      <w:pPr>
        <w:rPr>
          <w:color w:val="000000" w:themeColor="text1"/>
        </w:rPr>
      </w:pPr>
    </w:p>
    <w:p w14:paraId="5B131569" w14:textId="77777777" w:rsidR="00133502" w:rsidRPr="005520E7" w:rsidRDefault="00133502">
      <w:pPr>
        <w:rPr>
          <w:color w:val="000000" w:themeColor="text1"/>
        </w:rPr>
      </w:pPr>
    </w:p>
    <w:p w14:paraId="7774049A" w14:textId="77777777" w:rsidR="00133502" w:rsidRPr="005520E7" w:rsidRDefault="00133502">
      <w:pPr>
        <w:rPr>
          <w:color w:val="000000" w:themeColor="text1"/>
        </w:rPr>
      </w:pPr>
    </w:p>
    <w:p w14:paraId="3E539596" w14:textId="77777777" w:rsidR="00133502" w:rsidRPr="005520E7" w:rsidRDefault="00133502">
      <w:pPr>
        <w:rPr>
          <w:color w:val="000000" w:themeColor="text1"/>
        </w:rPr>
      </w:pPr>
    </w:p>
    <w:p w14:paraId="40D6D4ED" w14:textId="77777777" w:rsidR="000C2A09" w:rsidRPr="005520E7" w:rsidRDefault="000C2A09">
      <w:pPr>
        <w:rPr>
          <w:color w:val="000000" w:themeColor="text1"/>
        </w:rPr>
      </w:pPr>
    </w:p>
    <w:p w14:paraId="6914C923" w14:textId="77777777" w:rsidR="00E007B7" w:rsidRPr="005520E7" w:rsidRDefault="00E007B7">
      <w:pPr>
        <w:rPr>
          <w:rFonts w:ascii="Times New Roman" w:hAnsi="Times New Roman"/>
          <w:b/>
          <w:bCs/>
          <w:color w:val="000000" w:themeColor="text1"/>
          <w:sz w:val="24"/>
          <w:szCs w:val="28"/>
        </w:rPr>
      </w:pPr>
    </w:p>
    <w:p w14:paraId="593400AF" w14:textId="175D15AA" w:rsidR="000C2A09" w:rsidRPr="005520E7" w:rsidRDefault="000C2A09">
      <w:pPr>
        <w:rPr>
          <w:rFonts w:ascii="Times New Roman" w:hAnsi="Times New Roman"/>
          <w:color w:val="000000" w:themeColor="text1"/>
          <w:sz w:val="24"/>
          <w:szCs w:val="28"/>
        </w:rPr>
      </w:pPr>
      <w:r w:rsidRPr="005520E7">
        <w:rPr>
          <w:rFonts w:ascii="Times New Roman" w:hAnsi="Times New Roman" w:hint="eastAsia"/>
          <w:b/>
          <w:bCs/>
          <w:color w:val="000000" w:themeColor="text1"/>
          <w:sz w:val="24"/>
          <w:szCs w:val="28"/>
        </w:rPr>
        <w:lastRenderedPageBreak/>
        <w:t>Table S2</w:t>
      </w:r>
      <w:r w:rsidR="007A64CC" w:rsidRPr="005520E7">
        <w:rPr>
          <w:rFonts w:ascii="Times New Roman" w:hAnsi="Times New Roman" w:hint="eastAsia"/>
          <w:b/>
          <w:bCs/>
          <w:color w:val="000000" w:themeColor="text1"/>
          <w:sz w:val="24"/>
          <w:szCs w:val="28"/>
        </w:rPr>
        <w:t>.</w:t>
      </w:r>
      <w:r w:rsidR="00DF60E2" w:rsidRPr="005520E7">
        <w:rPr>
          <w:rFonts w:ascii="Times New Roman" w:hAnsi="Times New Roman" w:hint="eastAsia"/>
          <w:color w:val="000000" w:themeColor="text1"/>
        </w:rPr>
        <w:t xml:space="preserve"> </w:t>
      </w:r>
      <w:r w:rsidR="00E65DBC" w:rsidRPr="005520E7">
        <w:rPr>
          <w:rFonts w:ascii="Times New Roman" w:hAnsi="Times New Roman" w:hint="eastAsia"/>
          <w:color w:val="000000" w:themeColor="text1"/>
          <w:sz w:val="24"/>
          <w:szCs w:val="28"/>
        </w:rPr>
        <w:t>A</w:t>
      </w:r>
      <w:r w:rsidR="00E65DBC" w:rsidRPr="005520E7">
        <w:rPr>
          <w:rFonts w:ascii="Times New Roman" w:hAnsi="Times New Roman"/>
          <w:color w:val="000000" w:themeColor="text1"/>
          <w:sz w:val="24"/>
          <w:szCs w:val="28"/>
        </w:rPr>
        <w:t xml:space="preserve"> </w:t>
      </w:r>
      <w:r w:rsidR="00E65DBC" w:rsidRPr="005520E7">
        <w:rPr>
          <w:rFonts w:ascii="Times New Roman" w:hAnsi="Times New Roman" w:hint="eastAsia"/>
          <w:color w:val="000000" w:themeColor="text1"/>
          <w:sz w:val="24"/>
          <w:szCs w:val="28"/>
        </w:rPr>
        <w:t>R</w:t>
      </w:r>
      <w:r w:rsidR="00E65DBC" w:rsidRPr="005520E7">
        <w:rPr>
          <w:rFonts w:ascii="Times New Roman" w:hAnsi="Times New Roman"/>
          <w:color w:val="000000" w:themeColor="text1"/>
          <w:sz w:val="24"/>
          <w:szCs w:val="28"/>
        </w:rPr>
        <w:t xml:space="preserve">epresentative </w:t>
      </w:r>
      <w:r w:rsidR="00E65DBC" w:rsidRPr="005520E7">
        <w:rPr>
          <w:rFonts w:ascii="Times New Roman" w:hAnsi="Times New Roman" w:hint="eastAsia"/>
          <w:color w:val="000000" w:themeColor="text1"/>
          <w:sz w:val="24"/>
          <w:szCs w:val="28"/>
        </w:rPr>
        <w:t>C</w:t>
      </w:r>
      <w:r w:rsidR="00E65DBC" w:rsidRPr="005520E7">
        <w:rPr>
          <w:rFonts w:ascii="Times New Roman" w:hAnsi="Times New Roman"/>
          <w:color w:val="000000" w:themeColor="text1"/>
          <w:sz w:val="24"/>
          <w:szCs w:val="28"/>
        </w:rPr>
        <w:t xml:space="preserve">linical </w:t>
      </w:r>
      <w:r w:rsidR="00E65DBC" w:rsidRPr="005520E7">
        <w:rPr>
          <w:rFonts w:ascii="Times New Roman" w:hAnsi="Times New Roman" w:hint="eastAsia"/>
          <w:color w:val="000000" w:themeColor="text1"/>
          <w:sz w:val="24"/>
          <w:szCs w:val="28"/>
        </w:rPr>
        <w:t>C</w:t>
      </w:r>
      <w:r w:rsidR="00E65DBC" w:rsidRPr="005520E7">
        <w:rPr>
          <w:rFonts w:ascii="Times New Roman" w:hAnsi="Times New Roman"/>
          <w:color w:val="000000" w:themeColor="text1"/>
          <w:sz w:val="24"/>
          <w:szCs w:val="28"/>
        </w:rPr>
        <w:t xml:space="preserve">ase </w:t>
      </w:r>
      <w:r w:rsidR="00E65DBC" w:rsidRPr="005520E7">
        <w:rPr>
          <w:rFonts w:ascii="Times New Roman" w:hAnsi="Times New Roman" w:hint="eastAsia"/>
          <w:color w:val="000000" w:themeColor="text1"/>
          <w:sz w:val="24"/>
          <w:szCs w:val="28"/>
        </w:rPr>
        <w:t>of</w:t>
      </w:r>
      <w:r w:rsidR="00E65DBC" w:rsidRPr="005520E7">
        <w:rPr>
          <w:rFonts w:ascii="Times New Roman" w:hAnsi="Times New Roman"/>
          <w:color w:val="000000" w:themeColor="text1"/>
        </w:rPr>
        <w:t xml:space="preserve"> </w:t>
      </w:r>
      <w:r w:rsidR="00F820FE" w:rsidRPr="005520E7">
        <w:rPr>
          <w:rFonts w:ascii="Times New Roman" w:hAnsi="Times New Roman"/>
          <w:color w:val="000000" w:themeColor="text1"/>
          <w:sz w:val="24"/>
          <w:szCs w:val="28"/>
        </w:rPr>
        <w:t>Low-Scoring LLM</w:t>
      </w:r>
      <w:r w:rsidR="00F820FE" w:rsidRPr="005520E7">
        <w:rPr>
          <w:rFonts w:ascii="Times New Roman" w:hAnsi="Times New Roman" w:hint="eastAsia"/>
          <w:color w:val="000000" w:themeColor="text1"/>
          <w:sz w:val="24"/>
          <w:szCs w:val="28"/>
        </w:rPr>
        <w:t>s</w:t>
      </w:r>
      <w:r w:rsidR="00C87A10" w:rsidRPr="005520E7">
        <w:rPr>
          <w:rFonts w:ascii="Times New Roman" w:hAnsi="Times New Roman"/>
          <w:color w:val="000000" w:themeColor="text1"/>
          <w:sz w:val="24"/>
          <w:szCs w:val="28"/>
        </w:rPr>
        <w:t>’</w:t>
      </w:r>
      <w:r w:rsidR="00F820FE" w:rsidRPr="005520E7">
        <w:rPr>
          <w:rFonts w:ascii="Times New Roman" w:hAnsi="Times New Roman"/>
          <w:color w:val="000000" w:themeColor="text1"/>
          <w:sz w:val="24"/>
          <w:szCs w:val="28"/>
        </w:rPr>
        <w:t xml:space="preserve"> Response to Therapeutic Recommendations</w:t>
      </w:r>
      <w:r w:rsidR="000C3BBC" w:rsidRPr="005520E7">
        <w:rPr>
          <w:rFonts w:ascii="Times New Roman" w:hAnsi="Times New Roman" w:hint="eastAsia"/>
          <w:color w:val="000000" w:themeColor="text1"/>
          <w:sz w:val="24"/>
          <w:szCs w:val="28"/>
        </w:rPr>
        <w:t>.</w:t>
      </w:r>
    </w:p>
    <w:tbl>
      <w:tblPr>
        <w:tblStyle w:val="TableGrid"/>
        <w:tblW w:w="0" w:type="auto"/>
        <w:tblLook w:val="04A0" w:firstRow="1" w:lastRow="0" w:firstColumn="1" w:lastColumn="0" w:noHBand="0" w:noVBand="1"/>
      </w:tblPr>
      <w:tblGrid>
        <w:gridCol w:w="8296"/>
      </w:tblGrid>
      <w:tr w:rsidR="005520E7" w:rsidRPr="005520E7" w14:paraId="76C275BC" w14:textId="77777777" w:rsidTr="00E245C8">
        <w:tc>
          <w:tcPr>
            <w:tcW w:w="8296" w:type="dxa"/>
            <w:tcBorders>
              <w:bottom w:val="single" w:sz="4" w:space="0" w:color="auto"/>
            </w:tcBorders>
          </w:tcPr>
          <w:p w14:paraId="344283AE" w14:textId="060B3DED" w:rsidR="004A287E" w:rsidRPr="005520E7" w:rsidRDefault="004A287E" w:rsidP="004A287E">
            <w:pPr>
              <w:rPr>
                <w:rFonts w:ascii="Times New Roman" w:hAnsi="Times New Roman"/>
                <w:color w:val="000000" w:themeColor="text1"/>
                <w:sz w:val="20"/>
                <w:szCs w:val="20"/>
              </w:rPr>
            </w:pPr>
            <w:r w:rsidRPr="005520E7">
              <w:rPr>
                <w:rFonts w:ascii="Times New Roman" w:hAnsi="Times New Roman" w:hint="eastAsia"/>
                <w:b/>
                <w:bCs/>
                <w:color w:val="000000" w:themeColor="text1"/>
                <w:sz w:val="20"/>
                <w:szCs w:val="20"/>
              </w:rPr>
              <w:t>T</w:t>
            </w:r>
            <w:r w:rsidRPr="005520E7">
              <w:rPr>
                <w:rFonts w:ascii="Times New Roman" w:hAnsi="Times New Roman"/>
                <w:b/>
                <w:bCs/>
                <w:color w:val="000000" w:themeColor="text1"/>
                <w:sz w:val="20"/>
                <w:szCs w:val="20"/>
              </w:rPr>
              <w:t>herapeutic</w:t>
            </w:r>
            <w:r w:rsidRPr="005520E7">
              <w:rPr>
                <w:rFonts w:ascii="Times New Roman" w:hAnsi="Times New Roman" w:cs="Times New Roman" w:hint="eastAsia"/>
                <w:b/>
                <w:bCs/>
                <w:color w:val="000000" w:themeColor="text1"/>
                <w:sz w:val="20"/>
                <w:szCs w:val="20"/>
              </w:rPr>
              <w:t xml:space="preserve"> Vignette</w:t>
            </w:r>
          </w:p>
        </w:tc>
      </w:tr>
      <w:tr w:rsidR="005520E7" w:rsidRPr="005520E7" w14:paraId="3035D30A" w14:textId="77777777" w:rsidTr="00E245C8">
        <w:tc>
          <w:tcPr>
            <w:tcW w:w="8296" w:type="dxa"/>
            <w:tcBorders>
              <w:top w:val="single" w:sz="4" w:space="0" w:color="auto"/>
              <w:bottom w:val="nil"/>
            </w:tcBorders>
          </w:tcPr>
          <w:p w14:paraId="748C51B2" w14:textId="77777777" w:rsidR="004A287E" w:rsidRPr="005520E7" w:rsidRDefault="004A287E" w:rsidP="004A287E">
            <w:pPr>
              <w:rPr>
                <w:rFonts w:ascii="Times New Roman" w:hAnsi="Times New Roman" w:cs="Times New Roman"/>
                <w:b/>
                <w:bCs/>
                <w:color w:val="000000" w:themeColor="text1"/>
                <w:sz w:val="20"/>
                <w:szCs w:val="20"/>
              </w:rPr>
            </w:pPr>
            <w:r w:rsidRPr="005520E7">
              <w:rPr>
                <w:rFonts w:ascii="Times New Roman" w:hAnsi="Times New Roman" w:cs="Times New Roman" w:hint="eastAsia"/>
                <w:b/>
                <w:bCs/>
                <w:color w:val="000000" w:themeColor="text1"/>
                <w:sz w:val="20"/>
                <w:szCs w:val="20"/>
              </w:rPr>
              <w:t>History of Present Illness</w:t>
            </w:r>
          </w:p>
          <w:p w14:paraId="46271525" w14:textId="3CF89E0D" w:rsidR="004A287E" w:rsidRPr="005520E7" w:rsidRDefault="00155BEA" w:rsidP="004A287E">
            <w:pPr>
              <w:rPr>
                <w:rFonts w:ascii="Times New Roman" w:hAnsi="Times New Roman" w:cs="Times New Roman"/>
                <w:color w:val="000000" w:themeColor="text1"/>
                <w:sz w:val="20"/>
                <w:szCs w:val="20"/>
              </w:rPr>
            </w:pPr>
            <w:r w:rsidRPr="005520E7">
              <w:rPr>
                <w:rFonts w:ascii="Times New Roman" w:hAnsi="Times New Roman" w:cs="Times New Roman"/>
                <w:color w:val="000000" w:themeColor="text1"/>
                <w:sz w:val="20"/>
                <w:szCs w:val="20"/>
              </w:rPr>
              <w:t>A 62-year-old woman presented to our hospital with a 2-hour history of abrupt-onset of right flank pain and vomiting.</w:t>
            </w:r>
            <w:r w:rsidR="004A287E" w:rsidRPr="005520E7">
              <w:rPr>
                <w:rFonts w:ascii="Times New Roman" w:hAnsi="Times New Roman" w:cs="Times New Roman" w:hint="eastAsia"/>
                <w:color w:val="000000" w:themeColor="text1"/>
                <w:sz w:val="20"/>
                <w:szCs w:val="20"/>
              </w:rPr>
              <w:t xml:space="preserve"> </w:t>
            </w:r>
          </w:p>
          <w:p w14:paraId="64631377" w14:textId="77777777" w:rsidR="004A287E" w:rsidRPr="005520E7" w:rsidRDefault="004A287E" w:rsidP="004A287E">
            <w:pPr>
              <w:rPr>
                <w:rFonts w:ascii="Times New Roman" w:hAnsi="Times New Roman" w:cs="Times New Roman"/>
                <w:b/>
                <w:bCs/>
                <w:color w:val="000000" w:themeColor="text1"/>
                <w:sz w:val="20"/>
                <w:szCs w:val="20"/>
              </w:rPr>
            </w:pPr>
            <w:r w:rsidRPr="005520E7">
              <w:rPr>
                <w:rFonts w:ascii="Times New Roman" w:hAnsi="Times New Roman" w:cs="Times New Roman" w:hint="eastAsia"/>
                <w:b/>
                <w:bCs/>
                <w:color w:val="000000" w:themeColor="text1"/>
                <w:sz w:val="20"/>
                <w:szCs w:val="20"/>
              </w:rPr>
              <w:t>Past Medical History</w:t>
            </w:r>
          </w:p>
          <w:p w14:paraId="1D2BB119" w14:textId="3F04963E" w:rsidR="004A287E" w:rsidRPr="005520E7" w:rsidRDefault="009E4CFF" w:rsidP="004A287E">
            <w:pPr>
              <w:rPr>
                <w:rFonts w:ascii="Times New Roman" w:hAnsi="Times New Roman"/>
                <w:color w:val="000000" w:themeColor="text1"/>
                <w:sz w:val="24"/>
                <w:szCs w:val="28"/>
              </w:rPr>
            </w:pPr>
            <w:r w:rsidRPr="005520E7">
              <w:rPr>
                <w:rFonts w:ascii="Times New Roman" w:hAnsi="Times New Roman" w:cs="Times New Roman"/>
                <w:color w:val="000000" w:themeColor="text1"/>
                <w:sz w:val="20"/>
                <w:szCs w:val="20"/>
              </w:rPr>
              <w:t>The patient had a history of vertigo and recent unintentional weight loss with migrating lymphadenopathy. </w:t>
            </w:r>
          </w:p>
        </w:tc>
      </w:tr>
      <w:tr w:rsidR="005520E7" w:rsidRPr="005520E7" w14:paraId="14A912BA" w14:textId="77777777" w:rsidTr="00E245C8">
        <w:tc>
          <w:tcPr>
            <w:tcW w:w="8296" w:type="dxa"/>
            <w:tcBorders>
              <w:top w:val="nil"/>
              <w:bottom w:val="nil"/>
            </w:tcBorders>
          </w:tcPr>
          <w:p w14:paraId="1BEE0100" w14:textId="2B58702A" w:rsidR="004A287E" w:rsidRPr="005520E7" w:rsidRDefault="004A287E" w:rsidP="004A287E">
            <w:pPr>
              <w:rPr>
                <w:rFonts w:ascii="Times New Roman" w:hAnsi="Times New Roman"/>
                <w:color w:val="000000" w:themeColor="text1"/>
                <w:sz w:val="24"/>
                <w:szCs w:val="28"/>
              </w:rPr>
            </w:pPr>
            <w:r w:rsidRPr="005520E7">
              <w:rPr>
                <w:rFonts w:ascii="Times New Roman" w:hAnsi="Times New Roman" w:cs="Times New Roman" w:hint="eastAsia"/>
                <w:b/>
                <w:bCs/>
                <w:color w:val="000000" w:themeColor="text1"/>
                <w:sz w:val="20"/>
                <w:szCs w:val="20"/>
              </w:rPr>
              <w:t>Laboratory</w:t>
            </w:r>
          </w:p>
        </w:tc>
      </w:tr>
      <w:tr w:rsidR="005520E7" w:rsidRPr="005520E7" w14:paraId="58E3A545" w14:textId="77777777" w:rsidTr="004A2088">
        <w:tc>
          <w:tcPr>
            <w:tcW w:w="8296" w:type="dxa"/>
            <w:tcBorders>
              <w:top w:val="nil"/>
            </w:tcBorders>
          </w:tcPr>
          <w:p w14:paraId="2FD5BC19" w14:textId="45B85AEF" w:rsidR="00CE025D" w:rsidRPr="005520E7" w:rsidRDefault="00CE025D" w:rsidP="004A287E">
            <w:pPr>
              <w:rPr>
                <w:rFonts w:ascii="Times New Roman" w:hAnsi="Times New Roman" w:cs="Times New Roman"/>
                <w:color w:val="000000" w:themeColor="text1"/>
                <w:sz w:val="20"/>
                <w:szCs w:val="20"/>
              </w:rPr>
            </w:pPr>
            <w:r w:rsidRPr="005520E7">
              <w:rPr>
                <w:rFonts w:ascii="Times New Roman" w:hAnsi="Times New Roman" w:cs="Times New Roman"/>
                <w:color w:val="000000" w:themeColor="text1"/>
                <w:sz w:val="20"/>
                <w:szCs w:val="20"/>
              </w:rPr>
              <w:t>Urine analysis showed 1+ protein, positive leukocyte esterase; microscopic examination showed 12 white blood cells, and 8 red blood cells. </w:t>
            </w:r>
            <w:r w:rsidR="001D30A5" w:rsidRPr="005520E7">
              <w:rPr>
                <w:rFonts w:ascii="Times New Roman" w:hAnsi="Times New Roman" w:cs="Times New Roman" w:hint="eastAsia"/>
                <w:color w:val="000000" w:themeColor="text1"/>
                <w:sz w:val="20"/>
                <w:szCs w:val="20"/>
              </w:rPr>
              <w:t>T</w:t>
            </w:r>
            <w:r w:rsidR="001D30A5" w:rsidRPr="005520E7">
              <w:rPr>
                <w:rFonts w:ascii="Times New Roman" w:hAnsi="Times New Roman" w:cs="Times New Roman"/>
                <w:color w:val="000000" w:themeColor="text1"/>
                <w:sz w:val="20"/>
                <w:szCs w:val="20"/>
              </w:rPr>
              <w:t xml:space="preserve">he patient to be </w:t>
            </w:r>
            <w:proofErr w:type="spellStart"/>
            <w:r w:rsidR="001D30A5" w:rsidRPr="005520E7">
              <w:rPr>
                <w:rFonts w:ascii="Times New Roman" w:hAnsi="Times New Roman" w:cs="Times New Roman"/>
                <w:color w:val="000000" w:themeColor="text1"/>
                <w:sz w:val="20"/>
                <w:szCs w:val="20"/>
              </w:rPr>
              <w:t>anaemic</w:t>
            </w:r>
            <w:proofErr w:type="spellEnd"/>
            <w:r w:rsidR="001D30A5" w:rsidRPr="005520E7">
              <w:rPr>
                <w:rFonts w:ascii="Times New Roman" w:hAnsi="Times New Roman" w:cs="Times New Roman"/>
                <w:color w:val="000000" w:themeColor="text1"/>
                <w:sz w:val="20"/>
                <w:szCs w:val="20"/>
              </w:rPr>
              <w:t xml:space="preserve"> with a </w:t>
            </w:r>
            <w:proofErr w:type="spellStart"/>
            <w:r w:rsidR="001D30A5" w:rsidRPr="005520E7">
              <w:rPr>
                <w:rFonts w:ascii="Times New Roman" w:hAnsi="Times New Roman" w:cs="Times New Roman"/>
                <w:color w:val="000000" w:themeColor="text1"/>
                <w:sz w:val="20"/>
                <w:szCs w:val="20"/>
              </w:rPr>
              <w:t>haemoglobin</w:t>
            </w:r>
            <w:proofErr w:type="spellEnd"/>
            <w:r w:rsidR="001D30A5" w:rsidRPr="005520E7">
              <w:rPr>
                <w:rFonts w:ascii="Times New Roman" w:hAnsi="Times New Roman" w:cs="Times New Roman"/>
                <w:color w:val="000000" w:themeColor="text1"/>
                <w:sz w:val="20"/>
                <w:szCs w:val="20"/>
              </w:rPr>
              <w:t xml:space="preserve"> concentration of 6</w:t>
            </w:r>
            <w:r w:rsidR="0000643F" w:rsidRPr="005520E7">
              <w:rPr>
                <w:rFonts w:ascii="Times New Roman" w:hAnsi="Times New Roman" w:cs="Times New Roman" w:hint="eastAsia"/>
                <w:color w:val="000000" w:themeColor="text1"/>
                <w:sz w:val="20"/>
                <w:szCs w:val="20"/>
              </w:rPr>
              <w:t>.</w:t>
            </w:r>
            <w:r w:rsidR="001D30A5" w:rsidRPr="005520E7">
              <w:rPr>
                <w:rFonts w:ascii="Times New Roman" w:hAnsi="Times New Roman" w:cs="Times New Roman"/>
                <w:color w:val="000000" w:themeColor="text1"/>
                <w:sz w:val="20"/>
                <w:szCs w:val="20"/>
              </w:rPr>
              <w:t>8 g/dL (reference range 11</w:t>
            </w:r>
            <w:r w:rsidR="0000643F" w:rsidRPr="005520E7">
              <w:rPr>
                <w:rFonts w:ascii="Times New Roman" w:hAnsi="Times New Roman" w:cs="Times New Roman" w:hint="eastAsia"/>
                <w:color w:val="000000" w:themeColor="text1"/>
                <w:sz w:val="20"/>
                <w:szCs w:val="20"/>
              </w:rPr>
              <w:t>.</w:t>
            </w:r>
            <w:r w:rsidR="001D30A5" w:rsidRPr="005520E7">
              <w:rPr>
                <w:rFonts w:ascii="Times New Roman" w:hAnsi="Times New Roman" w:cs="Times New Roman"/>
                <w:color w:val="000000" w:themeColor="text1"/>
                <w:sz w:val="20"/>
                <w:szCs w:val="20"/>
              </w:rPr>
              <w:t>7–15</w:t>
            </w:r>
            <w:r w:rsidR="0000643F" w:rsidRPr="005520E7">
              <w:rPr>
                <w:rFonts w:ascii="Times New Roman" w:hAnsi="Times New Roman" w:cs="Times New Roman" w:hint="eastAsia"/>
                <w:color w:val="000000" w:themeColor="text1"/>
                <w:sz w:val="20"/>
                <w:szCs w:val="20"/>
              </w:rPr>
              <w:t>.</w:t>
            </w:r>
            <w:r w:rsidR="001D30A5" w:rsidRPr="005520E7">
              <w:rPr>
                <w:rFonts w:ascii="Times New Roman" w:hAnsi="Times New Roman" w:cs="Times New Roman"/>
                <w:color w:val="000000" w:themeColor="text1"/>
                <w:sz w:val="20"/>
                <w:szCs w:val="20"/>
              </w:rPr>
              <w:t>7)</w:t>
            </w:r>
            <w:r w:rsidR="001D30A5" w:rsidRPr="005520E7">
              <w:rPr>
                <w:rFonts w:ascii="Times New Roman" w:hAnsi="Times New Roman" w:cs="Times New Roman" w:hint="eastAsia"/>
                <w:color w:val="000000" w:themeColor="text1"/>
                <w:sz w:val="20"/>
                <w:szCs w:val="20"/>
              </w:rPr>
              <w:t xml:space="preserve">. </w:t>
            </w:r>
            <w:r w:rsidR="001D30A5" w:rsidRPr="005520E7">
              <w:rPr>
                <w:rFonts w:ascii="Times New Roman" w:hAnsi="Times New Roman" w:cs="Times New Roman"/>
                <w:color w:val="000000" w:themeColor="text1"/>
                <w:sz w:val="20"/>
                <w:szCs w:val="20"/>
              </w:rPr>
              <w:t>Further tests showed a white blood cell count of 49 × 10³ per µL (reference range 4</w:t>
            </w:r>
            <w:r w:rsidR="0000643F" w:rsidRPr="005520E7">
              <w:rPr>
                <w:rFonts w:ascii="Times New Roman" w:hAnsi="Times New Roman" w:cs="Times New Roman" w:hint="eastAsia"/>
                <w:color w:val="000000" w:themeColor="text1"/>
                <w:sz w:val="20"/>
                <w:szCs w:val="20"/>
              </w:rPr>
              <w:t>.</w:t>
            </w:r>
            <w:r w:rsidR="001D30A5" w:rsidRPr="005520E7">
              <w:rPr>
                <w:rFonts w:ascii="Times New Roman" w:hAnsi="Times New Roman" w:cs="Times New Roman"/>
                <w:color w:val="000000" w:themeColor="text1"/>
                <w:sz w:val="20"/>
                <w:szCs w:val="20"/>
              </w:rPr>
              <w:t>0–11</w:t>
            </w:r>
            <w:r w:rsidR="0000643F" w:rsidRPr="005520E7">
              <w:rPr>
                <w:rFonts w:ascii="Times New Roman" w:hAnsi="Times New Roman" w:cs="Times New Roman" w:hint="eastAsia"/>
                <w:color w:val="000000" w:themeColor="text1"/>
                <w:sz w:val="20"/>
                <w:szCs w:val="20"/>
              </w:rPr>
              <w:t>.</w:t>
            </w:r>
            <w:r w:rsidR="001D30A5" w:rsidRPr="005520E7">
              <w:rPr>
                <w:rFonts w:ascii="Times New Roman" w:hAnsi="Times New Roman" w:cs="Times New Roman"/>
                <w:color w:val="000000" w:themeColor="text1"/>
                <w:sz w:val="20"/>
                <w:szCs w:val="20"/>
              </w:rPr>
              <w:t>0), platelets 380 × 10³ per µL (reference range 150–450), and serum creatinine concentration of 0</w:t>
            </w:r>
            <w:r w:rsidR="0000643F" w:rsidRPr="005520E7">
              <w:rPr>
                <w:rFonts w:ascii="Times New Roman" w:hAnsi="Times New Roman" w:cs="Times New Roman" w:hint="eastAsia"/>
                <w:color w:val="000000" w:themeColor="text1"/>
                <w:sz w:val="20"/>
                <w:szCs w:val="20"/>
              </w:rPr>
              <w:t>.</w:t>
            </w:r>
            <w:r w:rsidR="001D30A5" w:rsidRPr="005520E7">
              <w:rPr>
                <w:rFonts w:ascii="Times New Roman" w:hAnsi="Times New Roman" w:cs="Times New Roman"/>
                <w:color w:val="000000" w:themeColor="text1"/>
                <w:sz w:val="20"/>
                <w:szCs w:val="20"/>
              </w:rPr>
              <w:t>9 mg/dL (reference range 0</w:t>
            </w:r>
            <w:r w:rsidR="0000643F" w:rsidRPr="005520E7">
              <w:rPr>
                <w:rFonts w:ascii="Times New Roman" w:hAnsi="Times New Roman" w:cs="Times New Roman" w:hint="eastAsia"/>
                <w:color w:val="000000" w:themeColor="text1"/>
                <w:sz w:val="20"/>
                <w:szCs w:val="20"/>
              </w:rPr>
              <w:t>.</w:t>
            </w:r>
            <w:r w:rsidR="001D30A5" w:rsidRPr="005520E7">
              <w:rPr>
                <w:rFonts w:ascii="Times New Roman" w:hAnsi="Times New Roman" w:cs="Times New Roman"/>
                <w:color w:val="000000" w:themeColor="text1"/>
                <w:sz w:val="20"/>
                <w:szCs w:val="20"/>
              </w:rPr>
              <w:t>51–0</w:t>
            </w:r>
            <w:r w:rsidR="0000643F" w:rsidRPr="005520E7">
              <w:rPr>
                <w:rFonts w:ascii="Times New Roman" w:hAnsi="Times New Roman" w:cs="Times New Roman" w:hint="eastAsia"/>
                <w:color w:val="000000" w:themeColor="text1"/>
                <w:sz w:val="20"/>
                <w:szCs w:val="20"/>
              </w:rPr>
              <w:t>.</w:t>
            </w:r>
            <w:r w:rsidR="001D30A5" w:rsidRPr="005520E7">
              <w:rPr>
                <w:rFonts w:ascii="Times New Roman" w:hAnsi="Times New Roman" w:cs="Times New Roman"/>
                <w:color w:val="000000" w:themeColor="text1"/>
                <w:sz w:val="20"/>
                <w:szCs w:val="20"/>
              </w:rPr>
              <w:t>95).</w:t>
            </w:r>
          </w:p>
          <w:p w14:paraId="16BBD771" w14:textId="00939E29" w:rsidR="007E7153" w:rsidRPr="005520E7" w:rsidRDefault="007E7153" w:rsidP="004A287E">
            <w:pPr>
              <w:rPr>
                <w:rFonts w:ascii="Times New Roman" w:hAnsi="Times New Roman" w:cs="Times New Roman"/>
                <w:color w:val="000000" w:themeColor="text1"/>
                <w:sz w:val="20"/>
                <w:szCs w:val="20"/>
              </w:rPr>
            </w:pPr>
            <w:r w:rsidRPr="005520E7">
              <w:rPr>
                <w:rFonts w:ascii="Times New Roman" w:hAnsi="Times New Roman" w:cs="Times New Roman" w:hint="eastAsia"/>
                <w:color w:val="000000" w:themeColor="text1"/>
                <w:sz w:val="20"/>
                <w:szCs w:val="20"/>
              </w:rPr>
              <w:t>O</w:t>
            </w:r>
            <w:r w:rsidRPr="005520E7">
              <w:rPr>
                <w:rFonts w:ascii="Times New Roman" w:hAnsi="Times New Roman" w:cs="Times New Roman"/>
                <w:color w:val="000000" w:themeColor="text1"/>
                <w:sz w:val="20"/>
                <w:szCs w:val="20"/>
              </w:rPr>
              <w:t xml:space="preserve">ver the next 2 weeks, analysis of a sample obtained by bone marrow biopsy showed monocytosis—including atypical monocytes and slight dysgranulopoiesis; G-banded chromosomal analysis showed a 46, XX karyotype and genetic sequencing for common myeloid neoplasm associated gene mutations showed CBL R420*, CBL C382S, IDH2 R140Q, and SRSF2 P95R mutations. </w:t>
            </w:r>
          </w:p>
          <w:p w14:paraId="5A0D35AB" w14:textId="5294C1A5" w:rsidR="004A287E" w:rsidRPr="005520E7" w:rsidRDefault="004A287E" w:rsidP="004A287E">
            <w:pPr>
              <w:rPr>
                <w:rFonts w:ascii="Times New Roman" w:hAnsi="Times New Roman" w:cs="Times New Roman"/>
                <w:b/>
                <w:bCs/>
                <w:color w:val="000000" w:themeColor="text1"/>
                <w:sz w:val="20"/>
                <w:szCs w:val="20"/>
              </w:rPr>
            </w:pPr>
            <w:r w:rsidRPr="005520E7">
              <w:rPr>
                <w:rFonts w:ascii="Times New Roman" w:hAnsi="Times New Roman" w:cs="Times New Roman" w:hint="eastAsia"/>
                <w:b/>
                <w:bCs/>
                <w:color w:val="000000" w:themeColor="text1"/>
                <w:sz w:val="20"/>
                <w:szCs w:val="20"/>
              </w:rPr>
              <w:t>Radiology</w:t>
            </w:r>
          </w:p>
          <w:p w14:paraId="2847786D" w14:textId="0D73F8BB" w:rsidR="004A287E" w:rsidRPr="005520E7" w:rsidRDefault="004A287E" w:rsidP="004A287E">
            <w:pPr>
              <w:rPr>
                <w:rFonts w:ascii="Times New Roman" w:hAnsi="Times New Roman" w:cs="Times New Roman"/>
                <w:b/>
                <w:bCs/>
                <w:color w:val="000000" w:themeColor="text1"/>
                <w:sz w:val="20"/>
                <w:szCs w:val="20"/>
              </w:rPr>
            </w:pPr>
            <w:r w:rsidRPr="005520E7">
              <w:rPr>
                <w:rFonts w:ascii="Times New Roman" w:hAnsi="Times New Roman" w:cs="Times New Roman" w:hint="eastAsia"/>
                <w:color w:val="000000" w:themeColor="text1"/>
                <w:sz w:val="20"/>
                <w:szCs w:val="20"/>
              </w:rPr>
              <w:t>Contrast-enhanced magnetic resonance imaging of the head showed cavernous sinus thrombosis on both sides with compression of the right oculomotor nerve. Computed tomographic venography of the head and neck showed thrombi in both internal jugular veins. Chest imaging showed no signs of septic emboli.</w:t>
            </w:r>
          </w:p>
        </w:tc>
      </w:tr>
      <w:tr w:rsidR="005520E7" w:rsidRPr="005520E7" w14:paraId="3B69255E" w14:textId="77777777" w:rsidTr="005339EE">
        <w:tc>
          <w:tcPr>
            <w:tcW w:w="8296" w:type="dxa"/>
          </w:tcPr>
          <w:p w14:paraId="3DE5FEB4" w14:textId="67BD6D83" w:rsidR="003E4800" w:rsidRPr="005520E7" w:rsidRDefault="003E4800" w:rsidP="003E4800">
            <w:pPr>
              <w:rPr>
                <w:rFonts w:ascii="Times New Roman" w:hAnsi="Times New Roman" w:cs="Times New Roman"/>
                <w:color w:val="000000" w:themeColor="text1"/>
                <w:sz w:val="20"/>
                <w:szCs w:val="20"/>
              </w:rPr>
            </w:pPr>
            <w:r w:rsidRPr="005520E7">
              <w:rPr>
                <w:rFonts w:ascii="Times New Roman" w:hAnsi="Times New Roman" w:cs="Times New Roman" w:hint="eastAsia"/>
                <w:b/>
                <w:bCs/>
                <w:color w:val="000000" w:themeColor="text1"/>
                <w:sz w:val="20"/>
                <w:szCs w:val="20"/>
              </w:rPr>
              <w:t>Question</w:t>
            </w:r>
          </w:p>
        </w:tc>
      </w:tr>
      <w:tr w:rsidR="005520E7" w:rsidRPr="005520E7" w14:paraId="5022633E" w14:textId="77777777" w:rsidTr="005339EE">
        <w:tc>
          <w:tcPr>
            <w:tcW w:w="8296" w:type="dxa"/>
          </w:tcPr>
          <w:p w14:paraId="52461AC3" w14:textId="77777777" w:rsidR="003E4800" w:rsidRPr="005520E7" w:rsidRDefault="003E4800" w:rsidP="003E4800">
            <w:pPr>
              <w:rPr>
                <w:rFonts w:ascii="Times New Roman" w:hAnsi="Times New Roman" w:cs="Times New Roman"/>
                <w:color w:val="000000" w:themeColor="text1"/>
                <w:sz w:val="20"/>
                <w:szCs w:val="20"/>
              </w:rPr>
            </w:pPr>
            <w:r w:rsidRPr="005520E7">
              <w:rPr>
                <w:rFonts w:ascii="Times New Roman" w:hAnsi="Times New Roman" w:cs="Times New Roman" w:hint="eastAsia"/>
                <w:color w:val="000000" w:themeColor="text1"/>
                <w:sz w:val="20"/>
                <w:szCs w:val="20"/>
              </w:rPr>
              <w:t>Based on the provided patient information, and medical history, generate a precise diagnostic analysis. Focus on the most likely diagnosis with evidence-based rationale. Provide detailed, clinically actionable explanations.</w:t>
            </w:r>
          </w:p>
          <w:p w14:paraId="6D4D78DB" w14:textId="77777777" w:rsidR="003E4800" w:rsidRPr="005520E7" w:rsidRDefault="003E4800" w:rsidP="003E4800">
            <w:pPr>
              <w:rPr>
                <w:rFonts w:ascii="Times New Roman" w:hAnsi="Times New Roman" w:cs="Times New Roman"/>
                <w:b/>
                <w:bCs/>
                <w:color w:val="000000" w:themeColor="text1"/>
                <w:sz w:val="20"/>
                <w:szCs w:val="20"/>
              </w:rPr>
            </w:pPr>
          </w:p>
        </w:tc>
      </w:tr>
      <w:tr w:rsidR="005520E7" w:rsidRPr="005520E7" w14:paraId="0630EACC" w14:textId="77777777" w:rsidTr="001D6D1D">
        <w:tc>
          <w:tcPr>
            <w:tcW w:w="8296" w:type="dxa"/>
            <w:tcBorders>
              <w:bottom w:val="single" w:sz="4" w:space="0" w:color="auto"/>
            </w:tcBorders>
            <w:vAlign w:val="center"/>
          </w:tcPr>
          <w:p w14:paraId="7A4362C4" w14:textId="39AF8B59" w:rsidR="003E4800" w:rsidRPr="005520E7" w:rsidRDefault="003E4800" w:rsidP="003E4800">
            <w:pPr>
              <w:rPr>
                <w:rFonts w:ascii="Times New Roman" w:hAnsi="Times New Roman" w:cs="Times New Roman"/>
                <w:color w:val="000000" w:themeColor="text1"/>
                <w:sz w:val="20"/>
                <w:szCs w:val="20"/>
              </w:rPr>
            </w:pPr>
            <w:r w:rsidRPr="005520E7">
              <w:rPr>
                <w:rFonts w:ascii="Times New Roman" w:hAnsi="Times New Roman" w:cs="Times New Roman" w:hint="eastAsia"/>
                <w:b/>
                <w:bCs/>
                <w:color w:val="000000" w:themeColor="text1"/>
                <w:sz w:val="20"/>
              </w:rPr>
              <w:t xml:space="preserve">The </w:t>
            </w:r>
            <w:r w:rsidR="00D57FB6" w:rsidRPr="005520E7">
              <w:rPr>
                <w:rFonts w:ascii="Times New Roman" w:hAnsi="Times New Roman" w:cs="Times New Roman" w:hint="eastAsia"/>
                <w:b/>
                <w:bCs/>
                <w:color w:val="000000" w:themeColor="text1"/>
                <w:sz w:val="20"/>
              </w:rPr>
              <w:t>therapeutic</w:t>
            </w:r>
            <w:r w:rsidRPr="005520E7">
              <w:rPr>
                <w:rFonts w:ascii="Times New Roman" w:hAnsi="Times New Roman" w:cs="Times New Roman" w:hint="eastAsia"/>
                <w:b/>
                <w:bCs/>
                <w:color w:val="000000" w:themeColor="text1"/>
                <w:sz w:val="20"/>
              </w:rPr>
              <w:t xml:space="preserve"> recommendations of LLMs.</w:t>
            </w:r>
          </w:p>
        </w:tc>
      </w:tr>
      <w:tr w:rsidR="005520E7" w:rsidRPr="005520E7" w14:paraId="7724B7B9" w14:textId="77777777" w:rsidTr="001D6D1D">
        <w:tc>
          <w:tcPr>
            <w:tcW w:w="8296" w:type="dxa"/>
            <w:tcBorders>
              <w:bottom w:val="nil"/>
            </w:tcBorders>
            <w:vAlign w:val="center"/>
          </w:tcPr>
          <w:p w14:paraId="25924318" w14:textId="1E1AAF39" w:rsidR="003E4800" w:rsidRPr="005520E7" w:rsidRDefault="003E4800" w:rsidP="003E4800">
            <w:pPr>
              <w:rPr>
                <w:rFonts w:ascii="Times New Roman" w:hAnsi="Times New Roman" w:cs="Times New Roman"/>
                <w:b/>
                <w:bCs/>
                <w:color w:val="000000" w:themeColor="text1"/>
                <w:sz w:val="20"/>
              </w:rPr>
            </w:pPr>
            <w:r w:rsidRPr="005520E7">
              <w:rPr>
                <w:rFonts w:ascii="Times New Roman" w:hAnsi="Times New Roman" w:cs="Times New Roman"/>
                <w:b/>
                <w:bCs/>
                <w:color w:val="000000" w:themeColor="text1"/>
                <w:sz w:val="20"/>
              </w:rPr>
              <w:t>ChatGPT-4o</w:t>
            </w:r>
            <w:r w:rsidRPr="005520E7">
              <w:rPr>
                <w:rFonts w:ascii="Times New Roman" w:hAnsi="Times New Roman" w:cs="Times New Roman" w:hint="eastAsia"/>
                <w:b/>
                <w:bCs/>
                <w:color w:val="000000" w:themeColor="text1"/>
                <w:sz w:val="20"/>
              </w:rPr>
              <w:t xml:space="preserve"> (score 0)</w:t>
            </w:r>
          </w:p>
        </w:tc>
      </w:tr>
      <w:tr w:rsidR="005520E7" w:rsidRPr="005520E7" w14:paraId="6A4D2B9F" w14:textId="77777777" w:rsidTr="000E6069">
        <w:tc>
          <w:tcPr>
            <w:tcW w:w="8296" w:type="dxa"/>
            <w:tcBorders>
              <w:top w:val="nil"/>
              <w:bottom w:val="single" w:sz="4" w:space="0" w:color="auto"/>
            </w:tcBorders>
          </w:tcPr>
          <w:p w14:paraId="6F5887D4" w14:textId="45AC925A" w:rsidR="00232099" w:rsidRPr="005520E7" w:rsidRDefault="00374199" w:rsidP="00232099">
            <w:pPr>
              <w:rPr>
                <w:rFonts w:ascii="Times New Roman" w:hAnsi="Times New Roman" w:cs="Times New Roman"/>
                <w:color w:val="000000" w:themeColor="text1"/>
                <w:sz w:val="20"/>
              </w:rPr>
            </w:pPr>
            <w:r w:rsidRPr="005520E7">
              <w:rPr>
                <w:rFonts w:ascii="Times New Roman" w:hAnsi="Times New Roman" w:cs="Times New Roman"/>
                <w:color w:val="000000" w:themeColor="text1"/>
                <w:sz w:val="20"/>
              </w:rPr>
              <w:t>Based on the provided medical records, the patient may have acute myeloid leukemia (AML) or another myeloproliferative disorder.</w:t>
            </w:r>
          </w:p>
          <w:p w14:paraId="5C2B5433" w14:textId="77777777" w:rsidR="003E4800" w:rsidRPr="005520E7" w:rsidRDefault="00916586" w:rsidP="003E4800">
            <w:pPr>
              <w:rPr>
                <w:rFonts w:ascii="Times New Roman" w:hAnsi="Times New Roman" w:cs="Times New Roman"/>
                <w:color w:val="000000" w:themeColor="text1"/>
                <w:sz w:val="20"/>
              </w:rPr>
            </w:pPr>
            <w:r w:rsidRPr="005520E7">
              <w:rPr>
                <w:rFonts w:ascii="Times New Roman" w:hAnsi="Times New Roman" w:cs="Times New Roman"/>
                <w:color w:val="000000" w:themeColor="text1"/>
                <w:sz w:val="20"/>
              </w:rPr>
              <w:t>Further genetic testing and bone marrow biopsy results will facilitate a definitive diagnosis and guide treatment planning. Close monitoring of the patient’s blood parameters is essential, along with proactive management of complications such as renal insufficiency and spontaneous bleeding.</w:t>
            </w:r>
          </w:p>
          <w:p w14:paraId="2B475323" w14:textId="19BDEEE1" w:rsidR="007A64CC" w:rsidRPr="005520E7" w:rsidRDefault="007A64CC" w:rsidP="003E4800">
            <w:pPr>
              <w:rPr>
                <w:rFonts w:ascii="Times New Roman" w:hAnsi="Times New Roman" w:cs="Times New Roman"/>
                <w:b/>
                <w:bCs/>
                <w:color w:val="000000" w:themeColor="text1"/>
                <w:sz w:val="20"/>
              </w:rPr>
            </w:pPr>
          </w:p>
        </w:tc>
      </w:tr>
      <w:tr w:rsidR="005520E7" w:rsidRPr="005520E7" w14:paraId="3E2A7B82" w14:textId="77777777" w:rsidTr="000E6069">
        <w:tc>
          <w:tcPr>
            <w:tcW w:w="8296" w:type="dxa"/>
            <w:tcBorders>
              <w:top w:val="single" w:sz="4" w:space="0" w:color="auto"/>
              <w:bottom w:val="single" w:sz="4" w:space="0" w:color="auto"/>
            </w:tcBorders>
          </w:tcPr>
          <w:p w14:paraId="496A8EAD" w14:textId="0EFD4A72" w:rsidR="00BE2B6E" w:rsidRPr="005520E7" w:rsidRDefault="00BE2B6E" w:rsidP="00BE2B6E">
            <w:pPr>
              <w:rPr>
                <w:rFonts w:ascii="Times New Roman" w:hAnsi="Times New Roman" w:cs="Times New Roman"/>
                <w:b/>
                <w:bCs/>
                <w:color w:val="000000" w:themeColor="text1"/>
                <w:sz w:val="20"/>
              </w:rPr>
            </w:pPr>
            <w:r w:rsidRPr="005520E7">
              <w:rPr>
                <w:rFonts w:ascii="Times New Roman" w:hAnsi="Times New Roman" w:cs="Times New Roman" w:hint="eastAsia"/>
                <w:b/>
                <w:bCs/>
                <w:color w:val="000000" w:themeColor="text1"/>
                <w:sz w:val="20"/>
              </w:rPr>
              <w:t>Claude-3-Sonnet (score 0)</w:t>
            </w:r>
          </w:p>
          <w:p w14:paraId="01C24906" w14:textId="77777777" w:rsidR="00572966" w:rsidRPr="005520E7" w:rsidRDefault="008E018C" w:rsidP="00232099">
            <w:pPr>
              <w:rPr>
                <w:rFonts w:ascii="Times New Roman" w:hAnsi="Times New Roman" w:cs="Times New Roman"/>
                <w:color w:val="000000" w:themeColor="text1"/>
                <w:sz w:val="20"/>
              </w:rPr>
            </w:pPr>
            <w:r w:rsidRPr="005520E7">
              <w:rPr>
                <w:rFonts w:ascii="Times New Roman" w:hAnsi="Times New Roman" w:cs="Times New Roman"/>
                <w:color w:val="000000" w:themeColor="text1"/>
                <w:sz w:val="20"/>
              </w:rPr>
              <w:t xml:space="preserve">Based on the medical records and test results, </w:t>
            </w:r>
            <w:r w:rsidRPr="005520E7">
              <w:rPr>
                <w:rFonts w:ascii="Times New Roman" w:hAnsi="Times New Roman" w:cs="Times New Roman" w:hint="eastAsia"/>
                <w:color w:val="000000" w:themeColor="text1"/>
                <w:sz w:val="20"/>
              </w:rPr>
              <w:t>t</w:t>
            </w:r>
            <w:r w:rsidRPr="005520E7">
              <w:rPr>
                <w:rFonts w:ascii="Times New Roman" w:hAnsi="Times New Roman" w:cs="Times New Roman"/>
                <w:color w:val="000000" w:themeColor="text1"/>
                <w:sz w:val="20"/>
              </w:rPr>
              <w:t xml:space="preserve">his 62-year-old female </w:t>
            </w:r>
            <w:r w:rsidR="0047268B" w:rsidRPr="005520E7">
              <w:rPr>
                <w:rFonts w:ascii="Times New Roman" w:hAnsi="Times New Roman" w:cs="Times New Roman"/>
                <w:color w:val="000000" w:themeColor="text1"/>
                <w:sz w:val="20"/>
              </w:rPr>
              <w:t xml:space="preserve">patient’s primary diagnosis </w:t>
            </w:r>
            <w:r w:rsidR="00A84A07" w:rsidRPr="005520E7">
              <w:rPr>
                <w:rFonts w:ascii="Times New Roman" w:hAnsi="Times New Roman" w:cs="Times New Roman" w:hint="eastAsia"/>
                <w:color w:val="000000" w:themeColor="text1"/>
                <w:sz w:val="20"/>
              </w:rPr>
              <w:t>i</w:t>
            </w:r>
            <w:r w:rsidR="0047268B" w:rsidRPr="005520E7">
              <w:rPr>
                <w:rFonts w:ascii="Times New Roman" w:hAnsi="Times New Roman" w:cs="Times New Roman"/>
                <w:color w:val="000000" w:themeColor="text1"/>
                <w:sz w:val="20"/>
              </w:rPr>
              <w:t>s acute myeloid leukemia</w:t>
            </w:r>
            <w:r w:rsidR="00C002A6" w:rsidRPr="005520E7">
              <w:rPr>
                <w:rFonts w:ascii="Times New Roman" w:hAnsi="Times New Roman" w:cs="Times New Roman" w:hint="eastAsia"/>
                <w:color w:val="000000" w:themeColor="text1"/>
                <w:sz w:val="20"/>
              </w:rPr>
              <w:t xml:space="preserve">. </w:t>
            </w:r>
          </w:p>
          <w:p w14:paraId="39ECE2A2" w14:textId="5B26FCEF" w:rsidR="00BE2B6E" w:rsidRPr="005520E7" w:rsidRDefault="00C62B47" w:rsidP="00232099">
            <w:pPr>
              <w:rPr>
                <w:rFonts w:ascii="Times New Roman" w:hAnsi="Times New Roman" w:cs="Times New Roman"/>
                <w:color w:val="000000" w:themeColor="text1"/>
                <w:sz w:val="20"/>
              </w:rPr>
            </w:pPr>
            <w:r w:rsidRPr="005520E7">
              <w:rPr>
                <w:rFonts w:ascii="Times New Roman" w:hAnsi="Times New Roman" w:cs="Times New Roman"/>
                <w:color w:val="000000" w:themeColor="text1"/>
                <w:sz w:val="20"/>
              </w:rPr>
              <w:t xml:space="preserve">Acute leukemia can induce a bleeding tendency and infiltrate multiple organs (e.g., kidneys, spleen). Prompt and comprehensive diagnosis and treatment are critical for this case. Standard induction chemotherapy for AML should be initiated immediately, along with aggressive management of complications such as hemorrhage and renal failure. In summary, this represents a typical clinical </w:t>
            </w:r>
            <w:r w:rsidRPr="005520E7">
              <w:rPr>
                <w:rFonts w:ascii="Times New Roman" w:hAnsi="Times New Roman" w:cs="Times New Roman"/>
                <w:color w:val="000000" w:themeColor="text1"/>
                <w:sz w:val="20"/>
              </w:rPr>
              <w:lastRenderedPageBreak/>
              <w:t>presentation of acute myeloid leukemia with a definitive diagnosis.</w:t>
            </w:r>
          </w:p>
          <w:p w14:paraId="32CB5938" w14:textId="3E5DB20D" w:rsidR="00BE2B6E" w:rsidRPr="005520E7" w:rsidRDefault="00BE2B6E" w:rsidP="00232099">
            <w:pPr>
              <w:rPr>
                <w:rFonts w:ascii="Times New Roman" w:hAnsi="Times New Roman" w:cs="Times New Roman"/>
                <w:color w:val="000000" w:themeColor="text1"/>
                <w:sz w:val="20"/>
              </w:rPr>
            </w:pPr>
          </w:p>
        </w:tc>
      </w:tr>
      <w:tr w:rsidR="00F44395" w:rsidRPr="005520E7" w14:paraId="4EFCDCA8" w14:textId="77777777" w:rsidTr="000E6069">
        <w:tc>
          <w:tcPr>
            <w:tcW w:w="8296" w:type="dxa"/>
            <w:tcBorders>
              <w:top w:val="single" w:sz="4" w:space="0" w:color="auto"/>
              <w:bottom w:val="single" w:sz="4" w:space="0" w:color="auto"/>
            </w:tcBorders>
          </w:tcPr>
          <w:p w14:paraId="2B84773D" w14:textId="77777777" w:rsidR="00F44395" w:rsidRPr="005520E7" w:rsidRDefault="00F44395" w:rsidP="00F44395">
            <w:pPr>
              <w:rPr>
                <w:rFonts w:ascii="Times New Roman" w:hAnsi="Times New Roman" w:cs="Times New Roman"/>
                <w:b/>
                <w:bCs/>
                <w:color w:val="000000" w:themeColor="text1"/>
                <w:sz w:val="20"/>
              </w:rPr>
            </w:pPr>
            <w:r w:rsidRPr="005520E7">
              <w:rPr>
                <w:rFonts w:ascii="Times New Roman" w:hAnsi="Times New Roman" w:cs="Times New Roman" w:hint="eastAsia"/>
                <w:b/>
                <w:bCs/>
                <w:color w:val="000000" w:themeColor="text1"/>
                <w:sz w:val="20"/>
              </w:rPr>
              <w:lastRenderedPageBreak/>
              <w:t>GPT-3.5-Turbo (score 0)</w:t>
            </w:r>
          </w:p>
          <w:p w14:paraId="13DF22D3" w14:textId="77777777" w:rsidR="00F44395" w:rsidRPr="005520E7" w:rsidRDefault="00F44395" w:rsidP="00F44395">
            <w:pPr>
              <w:rPr>
                <w:rFonts w:ascii="Times New Roman" w:hAnsi="Times New Roman" w:cs="Times New Roman"/>
                <w:color w:val="000000" w:themeColor="text1"/>
                <w:sz w:val="20"/>
              </w:rPr>
            </w:pPr>
            <w:r w:rsidRPr="005520E7">
              <w:rPr>
                <w:rFonts w:ascii="Times New Roman" w:hAnsi="Times New Roman" w:cs="Times New Roman"/>
                <w:color w:val="000000" w:themeColor="text1"/>
                <w:sz w:val="20"/>
              </w:rPr>
              <w:t>Based on the patient’s medical history and test results,</w:t>
            </w:r>
            <w:r w:rsidRPr="005520E7">
              <w:rPr>
                <w:rFonts w:ascii="Times New Roman" w:hAnsi="Times New Roman" w:cs="Times New Roman" w:hint="eastAsia"/>
                <w:color w:val="000000" w:themeColor="text1"/>
                <w:sz w:val="20"/>
              </w:rPr>
              <w:t xml:space="preserve"> </w:t>
            </w:r>
            <w:r w:rsidRPr="005520E7">
              <w:rPr>
                <w:rFonts w:ascii="Times New Roman" w:hAnsi="Times New Roman" w:cs="Times New Roman"/>
                <w:color w:val="000000" w:themeColor="text1"/>
                <w:sz w:val="20"/>
              </w:rPr>
              <w:t>the following diagnostic considerations are proposed:</w:t>
            </w:r>
            <w:r w:rsidRPr="005520E7">
              <w:rPr>
                <w:rFonts w:ascii="Times New Roman" w:hAnsi="Times New Roman" w:cs="Times New Roman" w:hint="eastAsia"/>
                <w:color w:val="000000" w:themeColor="text1"/>
                <w:sz w:val="20"/>
              </w:rPr>
              <w:t xml:space="preserve"> </w:t>
            </w:r>
            <w:r w:rsidRPr="005520E7">
              <w:rPr>
                <w:rFonts w:ascii="Times New Roman" w:hAnsi="Times New Roman" w:cs="Times New Roman"/>
                <w:color w:val="000000" w:themeColor="text1"/>
                <w:sz w:val="20"/>
              </w:rPr>
              <w:t>Wunderlich syndrome</w:t>
            </w:r>
            <w:r w:rsidRPr="005520E7">
              <w:rPr>
                <w:rFonts w:ascii="Times New Roman" w:hAnsi="Times New Roman" w:cs="Times New Roman" w:hint="eastAsia"/>
                <w:color w:val="000000" w:themeColor="text1"/>
                <w:sz w:val="20"/>
              </w:rPr>
              <w:t xml:space="preserve">, </w:t>
            </w:r>
            <w:r w:rsidRPr="005520E7">
              <w:rPr>
                <w:rFonts w:ascii="Times New Roman" w:hAnsi="Times New Roman" w:cs="Times New Roman"/>
                <w:color w:val="000000" w:themeColor="text1"/>
                <w:sz w:val="20"/>
              </w:rPr>
              <w:t>Leukemia</w:t>
            </w:r>
            <w:r w:rsidRPr="005520E7">
              <w:rPr>
                <w:rFonts w:ascii="Times New Roman" w:hAnsi="Times New Roman" w:cs="Times New Roman" w:hint="eastAsia"/>
                <w:color w:val="000000" w:themeColor="text1"/>
                <w:sz w:val="20"/>
              </w:rPr>
              <w:t>,</w:t>
            </w:r>
            <w:r w:rsidRPr="005520E7">
              <w:rPr>
                <w:rFonts w:ascii="Segoe UI" w:hAnsi="Segoe UI" w:cs="Segoe UI"/>
                <w:color w:val="000000" w:themeColor="text1"/>
                <w:shd w:val="clear" w:color="auto" w:fill="FFFFFF"/>
              </w:rPr>
              <w:t xml:space="preserve"> </w:t>
            </w:r>
            <w:r w:rsidRPr="005520E7">
              <w:rPr>
                <w:rFonts w:ascii="Times New Roman" w:hAnsi="Times New Roman" w:cs="Times New Roman"/>
                <w:color w:val="000000" w:themeColor="text1"/>
                <w:sz w:val="20"/>
              </w:rPr>
              <w:t>Other myeloid disorders</w:t>
            </w:r>
            <w:r w:rsidRPr="005520E7">
              <w:rPr>
                <w:rFonts w:ascii="Times New Roman" w:hAnsi="Times New Roman" w:cs="Times New Roman" w:hint="eastAsia"/>
                <w:color w:val="000000" w:themeColor="text1"/>
                <w:sz w:val="20"/>
              </w:rPr>
              <w:t>.</w:t>
            </w:r>
          </w:p>
          <w:p w14:paraId="7247ACF3" w14:textId="77777777" w:rsidR="00F44395" w:rsidRPr="005520E7" w:rsidRDefault="00F44395" w:rsidP="00F44395">
            <w:pPr>
              <w:rPr>
                <w:rFonts w:ascii="Times New Roman" w:hAnsi="Times New Roman" w:cs="Times New Roman"/>
                <w:color w:val="000000" w:themeColor="text1"/>
                <w:sz w:val="20"/>
              </w:rPr>
            </w:pPr>
            <w:r w:rsidRPr="005520E7">
              <w:rPr>
                <w:rFonts w:ascii="Times New Roman" w:hAnsi="Times New Roman" w:cs="Times New Roman"/>
                <w:color w:val="000000" w:themeColor="text1"/>
                <w:sz w:val="20"/>
              </w:rPr>
              <w:t>Further clinical examinations and evaluations, including in-depth bone marrow pathological analysis, molecular genetic testing, and comprehensive tumor marker screening, will facilitate the confirmation of a definitive diagnosis.</w:t>
            </w:r>
            <w:r w:rsidRPr="005520E7">
              <w:rPr>
                <w:rFonts w:ascii="Times New Roman" w:hAnsi="Times New Roman" w:cs="Times New Roman" w:hint="eastAsia"/>
                <w:color w:val="000000" w:themeColor="text1"/>
                <w:sz w:val="20"/>
              </w:rPr>
              <w:t xml:space="preserve"> </w:t>
            </w:r>
            <w:r w:rsidRPr="005520E7">
              <w:rPr>
                <w:rFonts w:ascii="Times New Roman" w:hAnsi="Times New Roman" w:cs="Times New Roman"/>
                <w:color w:val="000000" w:themeColor="text1"/>
                <w:sz w:val="20"/>
              </w:rPr>
              <w:t>Collaboration among a multidisciplinary team, including hematologists, nephrologists, and surgeons, is crucial for formulating a comprehensive diagnosis and treatment plan.</w:t>
            </w:r>
          </w:p>
          <w:p w14:paraId="1F8AB259" w14:textId="77777777" w:rsidR="00F44395" w:rsidRPr="005520E7" w:rsidRDefault="00F44395" w:rsidP="00F44395">
            <w:pPr>
              <w:rPr>
                <w:rFonts w:ascii="Times New Roman" w:hAnsi="Times New Roman" w:cs="Times New Roman"/>
                <w:color w:val="000000" w:themeColor="text1"/>
                <w:sz w:val="20"/>
              </w:rPr>
            </w:pPr>
            <w:r w:rsidRPr="005520E7">
              <w:rPr>
                <w:rFonts w:ascii="Times New Roman" w:hAnsi="Times New Roman" w:cs="Times New Roman"/>
                <w:color w:val="000000" w:themeColor="text1"/>
                <w:sz w:val="20"/>
              </w:rPr>
              <w:t>In summary, based on the patient’s medical history and test results, additional assessments and diagnostic workup are required to determine the final diagnosis and develop a corresponding treatment strategy.</w:t>
            </w:r>
          </w:p>
          <w:p w14:paraId="4B3DBBBB" w14:textId="77777777" w:rsidR="00F44395" w:rsidRPr="005520E7" w:rsidRDefault="00F44395" w:rsidP="00F44395">
            <w:pPr>
              <w:rPr>
                <w:rFonts w:ascii="Times New Roman" w:hAnsi="Times New Roman" w:cs="Times New Roman"/>
                <w:b/>
                <w:bCs/>
                <w:color w:val="000000" w:themeColor="text1"/>
                <w:sz w:val="20"/>
              </w:rPr>
            </w:pPr>
          </w:p>
          <w:p w14:paraId="00621CF0" w14:textId="42C2DE3D" w:rsidR="00F44395" w:rsidRPr="005520E7" w:rsidRDefault="00F44395" w:rsidP="00F44395">
            <w:pPr>
              <w:rPr>
                <w:rFonts w:ascii="Times New Roman" w:hAnsi="Times New Roman" w:cs="Times New Roman"/>
                <w:b/>
                <w:bCs/>
                <w:color w:val="000000" w:themeColor="text1"/>
                <w:sz w:val="20"/>
              </w:rPr>
            </w:pPr>
          </w:p>
        </w:tc>
      </w:tr>
    </w:tbl>
    <w:p w14:paraId="18B24D17" w14:textId="77777777" w:rsidR="005339EE" w:rsidRPr="005520E7" w:rsidRDefault="005339EE">
      <w:pPr>
        <w:rPr>
          <w:rFonts w:ascii="Times New Roman" w:hAnsi="Times New Roman"/>
          <w:color w:val="000000" w:themeColor="text1"/>
          <w:sz w:val="24"/>
          <w:szCs w:val="28"/>
        </w:rPr>
      </w:pPr>
    </w:p>
    <w:p w14:paraId="0DAC09F4" w14:textId="77777777" w:rsidR="00E954EC" w:rsidRPr="005520E7" w:rsidRDefault="00E954EC">
      <w:pPr>
        <w:rPr>
          <w:color w:val="000000" w:themeColor="text1"/>
          <w:sz w:val="24"/>
          <w:szCs w:val="28"/>
        </w:rPr>
      </w:pPr>
    </w:p>
    <w:p w14:paraId="433CC4C2" w14:textId="77777777" w:rsidR="00E954EC" w:rsidRPr="005520E7" w:rsidRDefault="00E954EC">
      <w:pPr>
        <w:rPr>
          <w:color w:val="000000" w:themeColor="text1"/>
        </w:rPr>
      </w:pPr>
    </w:p>
    <w:p w14:paraId="15E8138C" w14:textId="77777777" w:rsidR="00E954EC" w:rsidRPr="005520E7" w:rsidRDefault="00E954EC">
      <w:pPr>
        <w:rPr>
          <w:color w:val="000000" w:themeColor="text1"/>
        </w:rPr>
      </w:pPr>
    </w:p>
    <w:p w14:paraId="306CE79E" w14:textId="77777777" w:rsidR="00E954EC" w:rsidRPr="005520E7" w:rsidRDefault="00E954EC">
      <w:pPr>
        <w:rPr>
          <w:color w:val="000000" w:themeColor="text1"/>
        </w:rPr>
      </w:pPr>
    </w:p>
    <w:p w14:paraId="25BF95E0" w14:textId="77777777" w:rsidR="00E954EC" w:rsidRPr="005520E7" w:rsidRDefault="00E954EC">
      <w:pPr>
        <w:rPr>
          <w:color w:val="000000" w:themeColor="text1"/>
        </w:rPr>
      </w:pPr>
    </w:p>
    <w:p w14:paraId="1C767722" w14:textId="77777777" w:rsidR="00133502" w:rsidRPr="005520E7" w:rsidRDefault="00133502">
      <w:pPr>
        <w:rPr>
          <w:color w:val="000000" w:themeColor="text1"/>
        </w:rPr>
      </w:pPr>
    </w:p>
    <w:sectPr w:rsidR="00133502" w:rsidRPr="005520E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D3FEC4" w14:textId="77777777" w:rsidR="00A322C3" w:rsidRDefault="00A322C3" w:rsidP="00430E8E">
      <w:r>
        <w:separator/>
      </w:r>
    </w:p>
  </w:endnote>
  <w:endnote w:type="continuationSeparator" w:id="0">
    <w:p w14:paraId="04F69BA6" w14:textId="77777777" w:rsidR="00A322C3" w:rsidRDefault="00A322C3" w:rsidP="00430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35A027" w14:textId="77777777" w:rsidR="00A322C3" w:rsidRDefault="00A322C3" w:rsidP="00430E8E">
      <w:r>
        <w:separator/>
      </w:r>
    </w:p>
  </w:footnote>
  <w:footnote w:type="continuationSeparator" w:id="0">
    <w:p w14:paraId="04FFC295" w14:textId="77777777" w:rsidR="00A322C3" w:rsidRDefault="00A322C3" w:rsidP="00430E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6760CC"/>
    <w:multiLevelType w:val="multilevel"/>
    <w:tmpl w:val="72C2F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ED37BE"/>
    <w:multiLevelType w:val="hybridMultilevel"/>
    <w:tmpl w:val="EFBCAFE2"/>
    <w:lvl w:ilvl="0" w:tplc="ACA4A97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AAE"/>
    <w:rsid w:val="0000643F"/>
    <w:rsid w:val="000169C4"/>
    <w:rsid w:val="00024A79"/>
    <w:rsid w:val="00040FB8"/>
    <w:rsid w:val="00053A74"/>
    <w:rsid w:val="00064705"/>
    <w:rsid w:val="00064AA3"/>
    <w:rsid w:val="0006646B"/>
    <w:rsid w:val="00076FB0"/>
    <w:rsid w:val="00087EDB"/>
    <w:rsid w:val="00091AFF"/>
    <w:rsid w:val="00094505"/>
    <w:rsid w:val="000A23D2"/>
    <w:rsid w:val="000A2459"/>
    <w:rsid w:val="000B120E"/>
    <w:rsid w:val="000B3277"/>
    <w:rsid w:val="000B64DF"/>
    <w:rsid w:val="000B6EDB"/>
    <w:rsid w:val="000C2A09"/>
    <w:rsid w:val="000C3BBC"/>
    <w:rsid w:val="000C42A3"/>
    <w:rsid w:val="000C7D19"/>
    <w:rsid w:val="000D5DAD"/>
    <w:rsid w:val="000D5FD9"/>
    <w:rsid w:val="000D61ED"/>
    <w:rsid w:val="000E6069"/>
    <w:rsid w:val="000F3864"/>
    <w:rsid w:val="00100259"/>
    <w:rsid w:val="001036E2"/>
    <w:rsid w:val="00111671"/>
    <w:rsid w:val="00112360"/>
    <w:rsid w:val="001148FB"/>
    <w:rsid w:val="00114CDE"/>
    <w:rsid w:val="00125A13"/>
    <w:rsid w:val="00133502"/>
    <w:rsid w:val="00133DE6"/>
    <w:rsid w:val="0013439E"/>
    <w:rsid w:val="001346D6"/>
    <w:rsid w:val="00155BEA"/>
    <w:rsid w:val="001575C0"/>
    <w:rsid w:val="00164F75"/>
    <w:rsid w:val="00185EEC"/>
    <w:rsid w:val="0018625A"/>
    <w:rsid w:val="0019589E"/>
    <w:rsid w:val="001A1AF1"/>
    <w:rsid w:val="001B0B2A"/>
    <w:rsid w:val="001C2C35"/>
    <w:rsid w:val="001C724F"/>
    <w:rsid w:val="001D27E8"/>
    <w:rsid w:val="001D30A5"/>
    <w:rsid w:val="001D4267"/>
    <w:rsid w:val="001D6541"/>
    <w:rsid w:val="001D6D1D"/>
    <w:rsid w:val="001E3082"/>
    <w:rsid w:val="001E72CE"/>
    <w:rsid w:val="00211CC9"/>
    <w:rsid w:val="0023088F"/>
    <w:rsid w:val="00232099"/>
    <w:rsid w:val="00237936"/>
    <w:rsid w:val="00241AAE"/>
    <w:rsid w:val="00250E91"/>
    <w:rsid w:val="0025256B"/>
    <w:rsid w:val="00261B59"/>
    <w:rsid w:val="00266742"/>
    <w:rsid w:val="0029747B"/>
    <w:rsid w:val="00297FEE"/>
    <w:rsid w:val="002A6899"/>
    <w:rsid w:val="002B091E"/>
    <w:rsid w:val="002B6E66"/>
    <w:rsid w:val="002C1A0D"/>
    <w:rsid w:val="002C68C8"/>
    <w:rsid w:val="002E4F8F"/>
    <w:rsid w:val="002F5F62"/>
    <w:rsid w:val="0033348C"/>
    <w:rsid w:val="00351DBC"/>
    <w:rsid w:val="00352AFE"/>
    <w:rsid w:val="003603D2"/>
    <w:rsid w:val="003641EB"/>
    <w:rsid w:val="00374199"/>
    <w:rsid w:val="003928B0"/>
    <w:rsid w:val="00396BC2"/>
    <w:rsid w:val="003B0CEC"/>
    <w:rsid w:val="003C6AE4"/>
    <w:rsid w:val="003D7DFA"/>
    <w:rsid w:val="003E4800"/>
    <w:rsid w:val="003F22D1"/>
    <w:rsid w:val="003F63BE"/>
    <w:rsid w:val="004022C8"/>
    <w:rsid w:val="0040306A"/>
    <w:rsid w:val="00403D79"/>
    <w:rsid w:val="004053AF"/>
    <w:rsid w:val="00405648"/>
    <w:rsid w:val="00415352"/>
    <w:rsid w:val="00416575"/>
    <w:rsid w:val="0042245C"/>
    <w:rsid w:val="00430E8E"/>
    <w:rsid w:val="00433832"/>
    <w:rsid w:val="00436196"/>
    <w:rsid w:val="00453E53"/>
    <w:rsid w:val="0047268B"/>
    <w:rsid w:val="004A08E2"/>
    <w:rsid w:val="004A2088"/>
    <w:rsid w:val="004A287E"/>
    <w:rsid w:val="004B07B2"/>
    <w:rsid w:val="004B798D"/>
    <w:rsid w:val="004C651F"/>
    <w:rsid w:val="004E5B15"/>
    <w:rsid w:val="004F1D93"/>
    <w:rsid w:val="00501845"/>
    <w:rsid w:val="005105AF"/>
    <w:rsid w:val="0051456D"/>
    <w:rsid w:val="00515AE3"/>
    <w:rsid w:val="00524DF2"/>
    <w:rsid w:val="005339EE"/>
    <w:rsid w:val="005520E7"/>
    <w:rsid w:val="0056078D"/>
    <w:rsid w:val="005717FE"/>
    <w:rsid w:val="00572966"/>
    <w:rsid w:val="00572E29"/>
    <w:rsid w:val="00576F2B"/>
    <w:rsid w:val="005775F8"/>
    <w:rsid w:val="00586737"/>
    <w:rsid w:val="005948E8"/>
    <w:rsid w:val="005B4D4F"/>
    <w:rsid w:val="005B7BC4"/>
    <w:rsid w:val="005C0DAE"/>
    <w:rsid w:val="005C6913"/>
    <w:rsid w:val="005D0D36"/>
    <w:rsid w:val="005E5A0B"/>
    <w:rsid w:val="005F18C2"/>
    <w:rsid w:val="005F2F9B"/>
    <w:rsid w:val="0060389C"/>
    <w:rsid w:val="00630DF9"/>
    <w:rsid w:val="00645B4A"/>
    <w:rsid w:val="0066241E"/>
    <w:rsid w:val="00663FA7"/>
    <w:rsid w:val="00671040"/>
    <w:rsid w:val="00672FEC"/>
    <w:rsid w:val="006863BA"/>
    <w:rsid w:val="006905DD"/>
    <w:rsid w:val="00692F16"/>
    <w:rsid w:val="006A2E1E"/>
    <w:rsid w:val="006B6267"/>
    <w:rsid w:val="006C0374"/>
    <w:rsid w:val="006C1900"/>
    <w:rsid w:val="006D1E28"/>
    <w:rsid w:val="006D5C35"/>
    <w:rsid w:val="006E2C40"/>
    <w:rsid w:val="006F055E"/>
    <w:rsid w:val="006F6716"/>
    <w:rsid w:val="007050C3"/>
    <w:rsid w:val="007201CE"/>
    <w:rsid w:val="00741BE9"/>
    <w:rsid w:val="007517BE"/>
    <w:rsid w:val="00761C02"/>
    <w:rsid w:val="00762C3D"/>
    <w:rsid w:val="00762F41"/>
    <w:rsid w:val="007642A2"/>
    <w:rsid w:val="00776870"/>
    <w:rsid w:val="007A0BDE"/>
    <w:rsid w:val="007A25F4"/>
    <w:rsid w:val="007A64CC"/>
    <w:rsid w:val="007A6FE7"/>
    <w:rsid w:val="007B159E"/>
    <w:rsid w:val="007B73BB"/>
    <w:rsid w:val="007C1F3B"/>
    <w:rsid w:val="007E2831"/>
    <w:rsid w:val="007E53FB"/>
    <w:rsid w:val="007E7153"/>
    <w:rsid w:val="007E7587"/>
    <w:rsid w:val="007E778C"/>
    <w:rsid w:val="007F57CC"/>
    <w:rsid w:val="007F73D7"/>
    <w:rsid w:val="00822D67"/>
    <w:rsid w:val="008337AE"/>
    <w:rsid w:val="008354FF"/>
    <w:rsid w:val="00860685"/>
    <w:rsid w:val="00864008"/>
    <w:rsid w:val="0089189A"/>
    <w:rsid w:val="00897153"/>
    <w:rsid w:val="008B0DB0"/>
    <w:rsid w:val="008B55E6"/>
    <w:rsid w:val="008C208A"/>
    <w:rsid w:val="008C60C4"/>
    <w:rsid w:val="008D4103"/>
    <w:rsid w:val="008E018C"/>
    <w:rsid w:val="008E482A"/>
    <w:rsid w:val="008E59D3"/>
    <w:rsid w:val="008F03D5"/>
    <w:rsid w:val="008F05D3"/>
    <w:rsid w:val="008F13F1"/>
    <w:rsid w:val="008F4215"/>
    <w:rsid w:val="00916586"/>
    <w:rsid w:val="0094290B"/>
    <w:rsid w:val="00953C7C"/>
    <w:rsid w:val="009801DE"/>
    <w:rsid w:val="00994A88"/>
    <w:rsid w:val="009A6255"/>
    <w:rsid w:val="009B69BC"/>
    <w:rsid w:val="009C1569"/>
    <w:rsid w:val="009C261E"/>
    <w:rsid w:val="009C7261"/>
    <w:rsid w:val="009E4CFF"/>
    <w:rsid w:val="009F008E"/>
    <w:rsid w:val="00A03BC1"/>
    <w:rsid w:val="00A12860"/>
    <w:rsid w:val="00A22F59"/>
    <w:rsid w:val="00A230E1"/>
    <w:rsid w:val="00A266A9"/>
    <w:rsid w:val="00A274D3"/>
    <w:rsid w:val="00A322C3"/>
    <w:rsid w:val="00A32612"/>
    <w:rsid w:val="00A4205D"/>
    <w:rsid w:val="00A45752"/>
    <w:rsid w:val="00A47169"/>
    <w:rsid w:val="00A4750F"/>
    <w:rsid w:val="00A61E3D"/>
    <w:rsid w:val="00A62611"/>
    <w:rsid w:val="00A715C1"/>
    <w:rsid w:val="00A735BD"/>
    <w:rsid w:val="00A82024"/>
    <w:rsid w:val="00A824BF"/>
    <w:rsid w:val="00A84A07"/>
    <w:rsid w:val="00A95349"/>
    <w:rsid w:val="00A9544A"/>
    <w:rsid w:val="00A97EFF"/>
    <w:rsid w:val="00AB72B1"/>
    <w:rsid w:val="00AC01B7"/>
    <w:rsid w:val="00AD6587"/>
    <w:rsid w:val="00AE19FF"/>
    <w:rsid w:val="00B02277"/>
    <w:rsid w:val="00B24EFC"/>
    <w:rsid w:val="00B301A4"/>
    <w:rsid w:val="00B30422"/>
    <w:rsid w:val="00B369C6"/>
    <w:rsid w:val="00B45496"/>
    <w:rsid w:val="00B549C7"/>
    <w:rsid w:val="00B80A12"/>
    <w:rsid w:val="00B80F28"/>
    <w:rsid w:val="00BA2B4C"/>
    <w:rsid w:val="00BA6F76"/>
    <w:rsid w:val="00BB147B"/>
    <w:rsid w:val="00BD4397"/>
    <w:rsid w:val="00BD6D41"/>
    <w:rsid w:val="00BE04DB"/>
    <w:rsid w:val="00BE2609"/>
    <w:rsid w:val="00BE2B6E"/>
    <w:rsid w:val="00BF11BE"/>
    <w:rsid w:val="00C002A6"/>
    <w:rsid w:val="00C03F3C"/>
    <w:rsid w:val="00C1012C"/>
    <w:rsid w:val="00C365B0"/>
    <w:rsid w:val="00C36F75"/>
    <w:rsid w:val="00C41882"/>
    <w:rsid w:val="00C62B47"/>
    <w:rsid w:val="00C66BDB"/>
    <w:rsid w:val="00C80055"/>
    <w:rsid w:val="00C87A10"/>
    <w:rsid w:val="00CA5738"/>
    <w:rsid w:val="00CB5695"/>
    <w:rsid w:val="00CC1226"/>
    <w:rsid w:val="00CD6308"/>
    <w:rsid w:val="00CE025D"/>
    <w:rsid w:val="00CF0FDB"/>
    <w:rsid w:val="00CF5FF4"/>
    <w:rsid w:val="00D23262"/>
    <w:rsid w:val="00D239F1"/>
    <w:rsid w:val="00D30518"/>
    <w:rsid w:val="00D467CA"/>
    <w:rsid w:val="00D5332A"/>
    <w:rsid w:val="00D53FB6"/>
    <w:rsid w:val="00D57C3A"/>
    <w:rsid w:val="00D57FB6"/>
    <w:rsid w:val="00D72736"/>
    <w:rsid w:val="00D917E9"/>
    <w:rsid w:val="00DA178C"/>
    <w:rsid w:val="00DB0C2A"/>
    <w:rsid w:val="00DC034F"/>
    <w:rsid w:val="00DC4D24"/>
    <w:rsid w:val="00DD282D"/>
    <w:rsid w:val="00DE1763"/>
    <w:rsid w:val="00DE79D1"/>
    <w:rsid w:val="00DF60E2"/>
    <w:rsid w:val="00E007B7"/>
    <w:rsid w:val="00E11884"/>
    <w:rsid w:val="00E128BC"/>
    <w:rsid w:val="00E245C8"/>
    <w:rsid w:val="00E30AE3"/>
    <w:rsid w:val="00E35C4E"/>
    <w:rsid w:val="00E363EC"/>
    <w:rsid w:val="00E45591"/>
    <w:rsid w:val="00E65DBC"/>
    <w:rsid w:val="00E72E5F"/>
    <w:rsid w:val="00E7403D"/>
    <w:rsid w:val="00E80BB6"/>
    <w:rsid w:val="00E932EF"/>
    <w:rsid w:val="00E954EC"/>
    <w:rsid w:val="00E95C9C"/>
    <w:rsid w:val="00EB11E4"/>
    <w:rsid w:val="00EB16FC"/>
    <w:rsid w:val="00EB61DA"/>
    <w:rsid w:val="00ED2AEC"/>
    <w:rsid w:val="00ED7EA3"/>
    <w:rsid w:val="00F007B1"/>
    <w:rsid w:val="00F16D55"/>
    <w:rsid w:val="00F2518A"/>
    <w:rsid w:val="00F42D69"/>
    <w:rsid w:val="00F43D89"/>
    <w:rsid w:val="00F44395"/>
    <w:rsid w:val="00F65FC6"/>
    <w:rsid w:val="00F661C7"/>
    <w:rsid w:val="00F72E65"/>
    <w:rsid w:val="00F820FE"/>
    <w:rsid w:val="00F90821"/>
    <w:rsid w:val="00F966C1"/>
    <w:rsid w:val="00FA5AAA"/>
    <w:rsid w:val="00FB76CE"/>
    <w:rsid w:val="00FC1536"/>
    <w:rsid w:val="00FC79E9"/>
    <w:rsid w:val="00FC7F9F"/>
    <w:rsid w:val="00FE28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6E66C6"/>
  <w15:chartTrackingRefBased/>
  <w15:docId w15:val="{DC875FA8-51D2-49A5-B0E2-14EC1B4C4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0E8E"/>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430E8E"/>
    <w:rPr>
      <w:sz w:val="18"/>
      <w:szCs w:val="18"/>
    </w:rPr>
  </w:style>
  <w:style w:type="paragraph" w:styleId="Footer">
    <w:name w:val="footer"/>
    <w:basedOn w:val="Normal"/>
    <w:link w:val="FooterChar"/>
    <w:uiPriority w:val="99"/>
    <w:unhideWhenUsed/>
    <w:rsid w:val="00430E8E"/>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430E8E"/>
    <w:rPr>
      <w:sz w:val="18"/>
      <w:szCs w:val="18"/>
    </w:rPr>
  </w:style>
  <w:style w:type="table" w:styleId="TableGrid">
    <w:name w:val="Table Grid"/>
    <w:basedOn w:val="TableNormal"/>
    <w:uiPriority w:val="39"/>
    <w:rsid w:val="00430E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4D24"/>
    <w:pPr>
      <w:ind w:firstLineChars="200" w:firstLine="420"/>
    </w:pPr>
  </w:style>
  <w:style w:type="paragraph" w:styleId="NoSpacing">
    <w:name w:val="No Spacing"/>
    <w:aliases w:val="introduction"/>
    <w:link w:val="NoSpacingChar"/>
    <w:uiPriority w:val="1"/>
    <w:qFormat/>
    <w:rsid w:val="001148FB"/>
    <w:pPr>
      <w:widowControl w:val="0"/>
      <w:adjustRightInd w:val="0"/>
      <w:snapToGrid w:val="0"/>
      <w:spacing w:line="360" w:lineRule="auto"/>
      <w:ind w:firstLineChars="200" w:firstLine="200"/>
      <w:jc w:val="both"/>
    </w:pPr>
    <w:rPr>
      <w:rFonts w:ascii="Times New Roman" w:eastAsia="SimSun" w:hAnsi="Times New Roman"/>
    </w:rPr>
  </w:style>
  <w:style w:type="character" w:customStyle="1" w:styleId="NoSpacingChar">
    <w:name w:val="No Spacing Char"/>
    <w:aliases w:val="introduction Char"/>
    <w:basedOn w:val="DefaultParagraphFont"/>
    <w:link w:val="NoSpacing"/>
    <w:uiPriority w:val="1"/>
    <w:rsid w:val="001148FB"/>
    <w:rPr>
      <w:rFonts w:ascii="Times New Roman" w:eastAsia="SimSun" w:hAnsi="Times New Roman"/>
    </w:rPr>
  </w:style>
  <w:style w:type="character" w:styleId="Hyperlink">
    <w:name w:val="Hyperlink"/>
    <w:basedOn w:val="DefaultParagraphFont"/>
    <w:uiPriority w:val="99"/>
    <w:unhideWhenUsed/>
    <w:rsid w:val="00D5332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1694</Words>
  <Characters>9661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zhen cui</dc:creator>
  <cp:keywords/>
  <dc:description/>
  <cp:lastModifiedBy>Swedha Raja (Integra)</cp:lastModifiedBy>
  <cp:revision>2</cp:revision>
  <dcterms:created xsi:type="dcterms:W3CDTF">2025-12-12T04:47:00Z</dcterms:created>
  <dcterms:modified xsi:type="dcterms:W3CDTF">2025-12-12T04:47:00Z</dcterms:modified>
</cp:coreProperties>
</file>