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7481312"/>
        <w15:color w:val="DBDBDB"/>
        <w:docPartObj>
          <w:docPartGallery w:val="Table of Contents"/>
          <w:docPartUnique/>
        </w:docPartObj>
      </w:sdtPr>
      <w:sdtEndPr>
        <w:rPr>
          <w:rFonts w:ascii="Times New Roman" w:hAnsi="Times New Roman" w:cs="Times New Roman"/>
          <w:szCs w:val="32"/>
        </w:rPr>
      </w:sdtEndPr>
      <w:sdtContent>
        <w:p w14:paraId="0DD0846C" w14:textId="77777777" w:rsidR="00DA51FF" w:rsidRDefault="00000000">
          <w:pPr>
            <w:jc w:val="center"/>
            <w:rPr>
              <w:rFonts w:ascii="Times New Roman" w:hAnsi="Times New Roman" w:cs="Times New Roman"/>
              <w:b/>
              <w:bCs/>
              <w:sz w:val="28"/>
              <w:szCs w:val="36"/>
            </w:rPr>
          </w:pPr>
          <w:r>
            <w:rPr>
              <w:rFonts w:ascii="Times New Roman" w:hAnsi="Times New Roman" w:cs="Times New Roman"/>
              <w:b/>
              <w:bCs/>
              <w:kern w:val="2"/>
              <w:sz w:val="28"/>
              <w:szCs w:val="36"/>
            </w:rPr>
            <w:t>Supplementary Materials</w:t>
          </w:r>
        </w:p>
        <w:p w14:paraId="1374DB0F" w14:textId="77777777" w:rsidR="00DA51FF" w:rsidRDefault="00DA51FF">
          <w:pPr>
            <w:jc w:val="center"/>
          </w:pPr>
        </w:p>
        <w:p w14:paraId="05048E4B" w14:textId="77777777" w:rsidR="00DA51FF" w:rsidRDefault="00000000">
          <w:pPr>
            <w:pStyle w:val="TOC1"/>
            <w:tabs>
              <w:tab w:val="right" w:leader="dot" w:pos="8306"/>
            </w:tabs>
          </w:pPr>
          <w:r>
            <w:rPr>
              <w:rFonts w:ascii="Times New Roman" w:hAnsi="Times New Roman" w:cs="Times New Roman"/>
              <w:sz w:val="24"/>
              <w:szCs w:val="32"/>
            </w:rPr>
            <w:fldChar w:fldCharType="begin"/>
          </w:r>
          <w:r>
            <w:rPr>
              <w:rFonts w:ascii="Times New Roman" w:hAnsi="Times New Roman" w:cs="Times New Roman"/>
              <w:sz w:val="24"/>
              <w:szCs w:val="32"/>
            </w:rPr>
            <w:instrText xml:space="preserve">TOC \o "1-2" \h \u </w:instrText>
          </w:r>
          <w:r>
            <w:rPr>
              <w:rFonts w:ascii="Times New Roman" w:hAnsi="Times New Roman" w:cs="Times New Roman"/>
              <w:sz w:val="24"/>
              <w:szCs w:val="32"/>
            </w:rPr>
            <w:fldChar w:fldCharType="separate"/>
          </w:r>
          <w:hyperlink w:anchor="_Toc1266442580" w:history="1">
            <w:r w:rsidR="00DA51FF">
              <w:rPr>
                <w:rFonts w:hint="eastAsia"/>
              </w:rPr>
              <w:t xml:space="preserve">Appendix S1: </w:t>
            </w:r>
            <w:r w:rsidR="00DA51FF">
              <w:t>Intervention Protocol</w:t>
            </w:r>
            <w:r w:rsidR="00DA51FF">
              <w:tab/>
            </w:r>
            <w:r w:rsidR="00DA51FF">
              <w:fldChar w:fldCharType="begin"/>
            </w:r>
            <w:r w:rsidR="00DA51FF">
              <w:instrText xml:space="preserve"> PAGEREF _Toc1266442580 \h </w:instrText>
            </w:r>
            <w:r w:rsidR="00DA51FF">
              <w:fldChar w:fldCharType="separate"/>
            </w:r>
            <w:r w:rsidR="00DA51FF">
              <w:t>1</w:t>
            </w:r>
            <w:r w:rsidR="00DA51FF">
              <w:fldChar w:fldCharType="end"/>
            </w:r>
          </w:hyperlink>
        </w:p>
        <w:p w14:paraId="1AD37D6F" w14:textId="77777777" w:rsidR="00DA51FF" w:rsidRDefault="00DA51FF">
          <w:pPr>
            <w:pStyle w:val="TOC2"/>
            <w:tabs>
              <w:tab w:val="right" w:leader="dot" w:pos="8306"/>
            </w:tabs>
            <w:ind w:left="480"/>
          </w:pPr>
          <w:hyperlink w:anchor="_Toc1390016643" w:history="1">
            <w:r>
              <w:t>Appendix S</w:t>
            </w:r>
            <w:r>
              <w:rPr>
                <w:rFonts w:hint="eastAsia"/>
              </w:rPr>
              <w:t>1</w:t>
            </w:r>
            <w:r>
              <w:t>.1</w:t>
            </w:r>
            <w:r>
              <w:rPr>
                <w:rFonts w:hint="eastAsia"/>
              </w:rPr>
              <w:t xml:space="preserve">: </w:t>
            </w:r>
            <w:r>
              <w:t>Tuina Group</w:t>
            </w:r>
            <w:r>
              <w:tab/>
            </w:r>
            <w:r>
              <w:fldChar w:fldCharType="begin"/>
            </w:r>
            <w:r>
              <w:instrText xml:space="preserve"> PAGEREF _Toc1390016643 \h </w:instrText>
            </w:r>
            <w:r>
              <w:fldChar w:fldCharType="separate"/>
            </w:r>
            <w:r>
              <w:t>1</w:t>
            </w:r>
            <w:r>
              <w:fldChar w:fldCharType="end"/>
            </w:r>
          </w:hyperlink>
        </w:p>
        <w:p w14:paraId="3E7FC8EA" w14:textId="77777777" w:rsidR="00DA51FF" w:rsidRDefault="00DA51FF">
          <w:pPr>
            <w:pStyle w:val="TOC2"/>
            <w:tabs>
              <w:tab w:val="right" w:leader="dot" w:pos="8306"/>
            </w:tabs>
            <w:ind w:left="480"/>
          </w:pPr>
          <w:hyperlink w:anchor="_Toc1682606835" w:history="1">
            <w:r>
              <w:t>Appendix S</w:t>
            </w:r>
            <w:r>
              <w:rPr>
                <w:rFonts w:hint="eastAsia"/>
              </w:rPr>
              <w:t>1.2: Control</w:t>
            </w:r>
            <w:r>
              <w:t xml:space="preserve"> Group</w:t>
            </w:r>
            <w:r>
              <w:tab/>
            </w:r>
            <w:r>
              <w:fldChar w:fldCharType="begin"/>
            </w:r>
            <w:r>
              <w:instrText xml:space="preserve"> PAGEREF _Toc1682606835 \h </w:instrText>
            </w:r>
            <w:r>
              <w:fldChar w:fldCharType="separate"/>
            </w:r>
            <w:r>
              <w:t>2</w:t>
            </w:r>
            <w:r>
              <w:fldChar w:fldCharType="end"/>
            </w:r>
          </w:hyperlink>
        </w:p>
        <w:p w14:paraId="474B9EAF" w14:textId="77777777" w:rsidR="00DA51FF" w:rsidRDefault="00DA51FF">
          <w:pPr>
            <w:pStyle w:val="TOC1"/>
            <w:tabs>
              <w:tab w:val="right" w:leader="dot" w:pos="8306"/>
            </w:tabs>
          </w:pPr>
          <w:hyperlink w:anchor="_Toc1508412149" w:history="1">
            <w:r>
              <w:rPr>
                <w:rFonts w:hint="eastAsia"/>
              </w:rPr>
              <w:t xml:space="preserve">Appendix S2: </w:t>
            </w:r>
            <w:r>
              <w:t>Bar Chart of Secondary Outcomes (ITT Analysis)</w:t>
            </w:r>
            <w:r>
              <w:tab/>
            </w:r>
            <w:r>
              <w:fldChar w:fldCharType="begin"/>
            </w:r>
            <w:r>
              <w:instrText xml:space="preserve"> PAGEREF _Toc1508412149 \h </w:instrText>
            </w:r>
            <w:r>
              <w:fldChar w:fldCharType="separate"/>
            </w:r>
            <w:r>
              <w:t>3</w:t>
            </w:r>
            <w:r>
              <w:fldChar w:fldCharType="end"/>
            </w:r>
          </w:hyperlink>
        </w:p>
        <w:p w14:paraId="3B138C12" w14:textId="77777777" w:rsidR="00DA51FF" w:rsidRDefault="00DA51FF">
          <w:pPr>
            <w:pStyle w:val="TOC2"/>
            <w:tabs>
              <w:tab w:val="right" w:leader="dot" w:pos="8306"/>
            </w:tabs>
            <w:ind w:left="480"/>
          </w:pPr>
          <w:hyperlink w:anchor="_Toc838535408" w:history="1">
            <w:r>
              <w:rPr>
                <w:rFonts w:hint="eastAsia"/>
              </w:rPr>
              <w:t>Appendix S2.1: HADS</w:t>
            </w:r>
            <w:r>
              <w:tab/>
            </w:r>
            <w:r>
              <w:fldChar w:fldCharType="begin"/>
            </w:r>
            <w:r>
              <w:instrText xml:space="preserve"> PAGEREF _Toc838535408 \h </w:instrText>
            </w:r>
            <w:r>
              <w:fldChar w:fldCharType="separate"/>
            </w:r>
            <w:r>
              <w:t>3</w:t>
            </w:r>
            <w:r>
              <w:fldChar w:fldCharType="end"/>
            </w:r>
          </w:hyperlink>
        </w:p>
        <w:p w14:paraId="77F168F9" w14:textId="77777777" w:rsidR="00DA51FF" w:rsidRDefault="00DA51FF">
          <w:pPr>
            <w:pStyle w:val="TOC2"/>
            <w:tabs>
              <w:tab w:val="right" w:leader="dot" w:pos="8306"/>
            </w:tabs>
            <w:ind w:left="480"/>
          </w:pPr>
          <w:hyperlink w:anchor="_Toc1821168068" w:history="1">
            <w:r>
              <w:rPr>
                <w:rFonts w:hint="eastAsia"/>
              </w:rPr>
              <w:t>Appendix S2.2: SF-36</w:t>
            </w:r>
            <w:r>
              <w:tab/>
            </w:r>
            <w:r>
              <w:fldChar w:fldCharType="begin"/>
            </w:r>
            <w:r>
              <w:instrText xml:space="preserve"> PAGEREF _Toc1821168068 \h </w:instrText>
            </w:r>
            <w:r>
              <w:fldChar w:fldCharType="separate"/>
            </w:r>
            <w:r>
              <w:t>4</w:t>
            </w:r>
            <w:r>
              <w:fldChar w:fldCharType="end"/>
            </w:r>
          </w:hyperlink>
        </w:p>
        <w:p w14:paraId="035521E1" w14:textId="77777777" w:rsidR="00DA51FF" w:rsidRDefault="00DA51FF">
          <w:pPr>
            <w:pStyle w:val="TOC2"/>
            <w:tabs>
              <w:tab w:val="right" w:leader="dot" w:pos="8306"/>
            </w:tabs>
            <w:ind w:left="480"/>
          </w:pPr>
          <w:hyperlink w:anchor="_Toc287298185" w:history="1">
            <w:r>
              <w:rPr>
                <w:rFonts w:hint="eastAsia"/>
              </w:rPr>
              <w:t>Appendix S2.3: PSQI</w:t>
            </w:r>
            <w:r>
              <w:tab/>
            </w:r>
            <w:r>
              <w:fldChar w:fldCharType="begin"/>
            </w:r>
            <w:r>
              <w:instrText xml:space="preserve"> PAGEREF _Toc287298185 \h </w:instrText>
            </w:r>
            <w:r>
              <w:fldChar w:fldCharType="separate"/>
            </w:r>
            <w:r>
              <w:t>5</w:t>
            </w:r>
            <w:r>
              <w:fldChar w:fldCharType="end"/>
            </w:r>
          </w:hyperlink>
        </w:p>
        <w:p w14:paraId="74016D4E" w14:textId="77777777" w:rsidR="00DA51FF" w:rsidRDefault="00DA51FF">
          <w:pPr>
            <w:pStyle w:val="TOC1"/>
            <w:tabs>
              <w:tab w:val="right" w:leader="dot" w:pos="8306"/>
            </w:tabs>
          </w:pPr>
          <w:hyperlink w:anchor="_Toc1077356839" w:history="1">
            <w:r>
              <w:rPr>
                <w:rFonts w:hint="eastAsia"/>
              </w:rPr>
              <w:t>Appendix S3: Sensitivity analyses (PP population)</w:t>
            </w:r>
            <w:r>
              <w:tab/>
            </w:r>
            <w:r>
              <w:fldChar w:fldCharType="begin"/>
            </w:r>
            <w:r>
              <w:instrText xml:space="preserve"> PAGEREF _Toc1077356839 \h </w:instrText>
            </w:r>
            <w:r>
              <w:fldChar w:fldCharType="separate"/>
            </w:r>
            <w:r>
              <w:t>6</w:t>
            </w:r>
            <w:r>
              <w:fldChar w:fldCharType="end"/>
            </w:r>
          </w:hyperlink>
        </w:p>
        <w:p w14:paraId="75CB4EDC" w14:textId="77777777" w:rsidR="00DA51FF" w:rsidRDefault="00DA51FF">
          <w:pPr>
            <w:pStyle w:val="TOC1"/>
            <w:tabs>
              <w:tab w:val="right" w:leader="dot" w:pos="8306"/>
            </w:tabs>
          </w:pPr>
          <w:hyperlink w:anchor="_Toc1701765216" w:history="1">
            <w:r>
              <w:t>Appendix S</w:t>
            </w:r>
            <w:r>
              <w:rPr>
                <w:rFonts w:hint="eastAsia"/>
              </w:rPr>
              <w:t>4</w:t>
            </w:r>
            <w:r>
              <w:t>: Sensitivity analyses (</w:t>
            </w:r>
            <w:r>
              <w:rPr>
                <w:rFonts w:hint="eastAsia"/>
              </w:rPr>
              <w:t>additional covariate adjustment</w:t>
            </w:r>
            <w:r>
              <w:t>)</w:t>
            </w:r>
            <w:r>
              <w:tab/>
            </w:r>
            <w:r>
              <w:fldChar w:fldCharType="begin"/>
            </w:r>
            <w:r>
              <w:instrText xml:space="preserve"> PAGEREF _Toc1701765216 \h </w:instrText>
            </w:r>
            <w:r>
              <w:fldChar w:fldCharType="separate"/>
            </w:r>
            <w:r>
              <w:t>9</w:t>
            </w:r>
            <w:r>
              <w:fldChar w:fldCharType="end"/>
            </w:r>
          </w:hyperlink>
        </w:p>
        <w:p w14:paraId="139D32B4" w14:textId="77777777" w:rsidR="00DA51FF" w:rsidRDefault="00DA51FF">
          <w:pPr>
            <w:pStyle w:val="TOC1"/>
            <w:tabs>
              <w:tab w:val="right" w:leader="dot" w:pos="8306"/>
            </w:tabs>
          </w:pPr>
          <w:hyperlink w:anchor="_Toc1380774566" w:history="1">
            <w:r>
              <w:rPr>
                <w:rFonts w:hint="eastAsia"/>
              </w:rPr>
              <w:t>Appendix S5: Bar Chart of PP Analysis</w:t>
            </w:r>
            <w:r>
              <w:tab/>
            </w:r>
            <w:r>
              <w:fldChar w:fldCharType="begin"/>
            </w:r>
            <w:r>
              <w:instrText xml:space="preserve"> PAGEREF _Toc1380774566 \h </w:instrText>
            </w:r>
            <w:r>
              <w:fldChar w:fldCharType="separate"/>
            </w:r>
            <w:r>
              <w:t>10</w:t>
            </w:r>
            <w:r>
              <w:fldChar w:fldCharType="end"/>
            </w:r>
          </w:hyperlink>
        </w:p>
        <w:p w14:paraId="10AEE2B5" w14:textId="77777777" w:rsidR="00DA51FF" w:rsidRDefault="00DA51FF">
          <w:pPr>
            <w:pStyle w:val="TOC2"/>
            <w:tabs>
              <w:tab w:val="right" w:leader="dot" w:pos="8306"/>
            </w:tabs>
            <w:ind w:left="480"/>
          </w:pPr>
          <w:hyperlink w:anchor="_Toc969841280" w:history="1">
            <w:r>
              <w:rPr>
                <w:rFonts w:hint="eastAsia"/>
              </w:rPr>
              <w:t>Appendix S5.1 : CFQ</w:t>
            </w:r>
            <w:r>
              <w:tab/>
            </w:r>
            <w:r>
              <w:fldChar w:fldCharType="begin"/>
            </w:r>
            <w:r>
              <w:instrText xml:space="preserve"> PAGEREF _Toc969841280 \h </w:instrText>
            </w:r>
            <w:r>
              <w:fldChar w:fldCharType="separate"/>
            </w:r>
            <w:r>
              <w:t>10</w:t>
            </w:r>
            <w:r>
              <w:fldChar w:fldCharType="end"/>
            </w:r>
          </w:hyperlink>
        </w:p>
        <w:p w14:paraId="203BFFE4" w14:textId="77777777" w:rsidR="00DA51FF" w:rsidRDefault="00DA51FF">
          <w:pPr>
            <w:pStyle w:val="TOC2"/>
            <w:tabs>
              <w:tab w:val="right" w:leader="dot" w:pos="8306"/>
            </w:tabs>
            <w:ind w:left="480"/>
          </w:pPr>
          <w:hyperlink w:anchor="_Toc721512230" w:history="1">
            <w:r>
              <w:rPr>
                <w:rFonts w:hint="eastAsia"/>
              </w:rPr>
              <w:t>Appendix S5.2 : HADS</w:t>
            </w:r>
            <w:r>
              <w:tab/>
            </w:r>
            <w:r>
              <w:fldChar w:fldCharType="begin"/>
            </w:r>
            <w:r>
              <w:instrText xml:space="preserve"> PAGEREF _Toc721512230 \h </w:instrText>
            </w:r>
            <w:r>
              <w:fldChar w:fldCharType="separate"/>
            </w:r>
            <w:r>
              <w:t>11</w:t>
            </w:r>
            <w:r>
              <w:fldChar w:fldCharType="end"/>
            </w:r>
          </w:hyperlink>
        </w:p>
        <w:p w14:paraId="38D481E7" w14:textId="77777777" w:rsidR="00DA51FF" w:rsidRDefault="00DA51FF">
          <w:pPr>
            <w:pStyle w:val="TOC2"/>
            <w:tabs>
              <w:tab w:val="right" w:leader="dot" w:pos="8306"/>
            </w:tabs>
            <w:ind w:left="480"/>
          </w:pPr>
          <w:hyperlink w:anchor="_Toc1830608336" w:history="1">
            <w:r>
              <w:rPr>
                <w:rFonts w:hint="eastAsia"/>
              </w:rPr>
              <w:t>Appendix S5.3 : SF-36</w:t>
            </w:r>
            <w:r>
              <w:tab/>
            </w:r>
            <w:r>
              <w:fldChar w:fldCharType="begin"/>
            </w:r>
            <w:r>
              <w:instrText xml:space="preserve"> PAGEREF _Toc1830608336 \h </w:instrText>
            </w:r>
            <w:r>
              <w:fldChar w:fldCharType="separate"/>
            </w:r>
            <w:r>
              <w:t>12</w:t>
            </w:r>
            <w:r>
              <w:fldChar w:fldCharType="end"/>
            </w:r>
          </w:hyperlink>
        </w:p>
        <w:p w14:paraId="4B885DF9" w14:textId="77777777" w:rsidR="00DA51FF" w:rsidRDefault="00DA51FF">
          <w:pPr>
            <w:pStyle w:val="TOC2"/>
            <w:tabs>
              <w:tab w:val="right" w:leader="dot" w:pos="8306"/>
            </w:tabs>
            <w:ind w:left="480"/>
          </w:pPr>
          <w:hyperlink w:anchor="_Toc1017654027" w:history="1">
            <w:r>
              <w:rPr>
                <w:rFonts w:hint="eastAsia"/>
              </w:rPr>
              <w:t>Appendix S5.4 : PSQI</w:t>
            </w:r>
            <w:r>
              <w:tab/>
            </w:r>
            <w:r>
              <w:fldChar w:fldCharType="begin"/>
            </w:r>
            <w:r>
              <w:instrText xml:space="preserve"> PAGEREF _Toc1017654027 \h </w:instrText>
            </w:r>
            <w:r>
              <w:fldChar w:fldCharType="separate"/>
            </w:r>
            <w:r>
              <w:t>13</w:t>
            </w:r>
            <w:r>
              <w:fldChar w:fldCharType="end"/>
            </w:r>
          </w:hyperlink>
        </w:p>
        <w:p w14:paraId="4989F83E" w14:textId="77777777" w:rsidR="00DA51FF" w:rsidRDefault="00DA51FF">
          <w:pPr>
            <w:pStyle w:val="TOC1"/>
            <w:tabs>
              <w:tab w:val="right" w:leader="dot" w:pos="8306"/>
            </w:tabs>
          </w:pPr>
          <w:hyperlink w:anchor="_Toc1151467081" w:history="1">
            <w:r>
              <w:rPr>
                <w:rFonts w:hint="eastAsia"/>
              </w:rPr>
              <w:t>Appendix S6: Post-hoc analysis</w:t>
            </w:r>
            <w:r>
              <w:tab/>
            </w:r>
            <w:r>
              <w:fldChar w:fldCharType="begin"/>
            </w:r>
            <w:r>
              <w:instrText xml:space="preserve"> PAGEREF _Toc1151467081 \h </w:instrText>
            </w:r>
            <w:r>
              <w:fldChar w:fldCharType="separate"/>
            </w:r>
            <w:r>
              <w:t>14</w:t>
            </w:r>
            <w:r>
              <w:fldChar w:fldCharType="end"/>
            </w:r>
          </w:hyperlink>
        </w:p>
        <w:p w14:paraId="4D0533BF" w14:textId="77777777" w:rsidR="00DA51FF" w:rsidRDefault="00000000">
          <w:pPr>
            <w:spacing w:afterLines="50" w:after="156"/>
            <w:rPr>
              <w:rFonts w:ascii="Times New Roman" w:hAnsi="Times New Roman" w:cs="Times New Roman"/>
              <w:szCs w:val="32"/>
            </w:rPr>
          </w:pPr>
          <w:r>
            <w:rPr>
              <w:rFonts w:ascii="Times New Roman" w:hAnsi="Times New Roman" w:cs="Times New Roman"/>
              <w:szCs w:val="32"/>
            </w:rPr>
            <w:fldChar w:fldCharType="end"/>
          </w:r>
        </w:p>
      </w:sdtContent>
    </w:sdt>
    <w:p w14:paraId="5B9EFC54" w14:textId="77777777" w:rsidR="00DA51FF" w:rsidRDefault="00DA51FF"/>
    <w:p w14:paraId="7D430977" w14:textId="77777777" w:rsidR="00DA51FF" w:rsidRDefault="00DA51FF"/>
    <w:p w14:paraId="0FCF0A1A" w14:textId="77777777" w:rsidR="00DA51FF" w:rsidRDefault="00DA51FF"/>
    <w:p w14:paraId="14C34244" w14:textId="77777777" w:rsidR="00DA51FF" w:rsidRDefault="00DA51FF"/>
    <w:p w14:paraId="21D1F4BC" w14:textId="77777777" w:rsidR="00DA51FF" w:rsidRDefault="00DA51FF"/>
    <w:p w14:paraId="0EA69576" w14:textId="77777777" w:rsidR="00DA51FF" w:rsidRDefault="00DA51FF"/>
    <w:p w14:paraId="27C07615" w14:textId="77777777" w:rsidR="00DA51FF" w:rsidRDefault="00DA51FF"/>
    <w:p w14:paraId="1D7ECF89" w14:textId="77777777" w:rsidR="00DA51FF" w:rsidRDefault="00DA51FF"/>
    <w:p w14:paraId="24EC6E52" w14:textId="77777777" w:rsidR="00DA51FF" w:rsidRDefault="00DA51FF"/>
    <w:p w14:paraId="1D51186F" w14:textId="77777777" w:rsidR="00DA51FF" w:rsidRDefault="00DA51FF"/>
    <w:p w14:paraId="4B23093B" w14:textId="77777777" w:rsidR="00DA51FF" w:rsidRDefault="00DA51FF"/>
    <w:p w14:paraId="1A25EB09" w14:textId="77777777" w:rsidR="00DA51FF" w:rsidRDefault="00DA51FF"/>
    <w:p w14:paraId="3BB68080" w14:textId="77777777" w:rsidR="00DA51FF" w:rsidRDefault="00DA51FF"/>
    <w:p w14:paraId="636C8C3C" w14:textId="77777777" w:rsidR="00DA51FF" w:rsidRDefault="00DA51FF"/>
    <w:p w14:paraId="564CBC8D" w14:textId="77777777" w:rsidR="00DA51FF" w:rsidRDefault="00DA51FF"/>
    <w:p w14:paraId="58EA567F" w14:textId="77777777" w:rsidR="00DA51FF" w:rsidRDefault="00DA51FF"/>
    <w:p w14:paraId="310527D8" w14:textId="77777777" w:rsidR="00DA51FF" w:rsidRDefault="00DA51FF"/>
    <w:p w14:paraId="2DD65DEA" w14:textId="77777777" w:rsidR="00DA51FF" w:rsidRDefault="00DA51FF"/>
    <w:p w14:paraId="13DDA8AF" w14:textId="77777777" w:rsidR="00DA51FF" w:rsidRDefault="00DA51FF"/>
    <w:p w14:paraId="399D10C6" w14:textId="77777777" w:rsidR="00DA51FF" w:rsidRDefault="00DA51FF"/>
    <w:p w14:paraId="5999558B" w14:textId="77777777" w:rsidR="00DA51FF" w:rsidRDefault="00DA51FF">
      <w:pPr>
        <w:pStyle w:val="1"/>
        <w:sectPr w:rsidR="00DA51FF">
          <w:pgSz w:w="11906" w:h="16838"/>
          <w:pgMar w:top="1440" w:right="1800" w:bottom="1440" w:left="1800" w:header="851" w:footer="992" w:gutter="0"/>
          <w:pgNumType w:start="1"/>
          <w:cols w:space="425"/>
          <w:docGrid w:type="lines" w:linePitch="312"/>
        </w:sectPr>
      </w:pPr>
    </w:p>
    <w:p w14:paraId="6A7398A0" w14:textId="77777777" w:rsidR="00DA51FF" w:rsidRDefault="00000000">
      <w:pPr>
        <w:pStyle w:val="1"/>
      </w:pPr>
      <w:bookmarkStart w:id="0" w:name="_Toc1266442580"/>
      <w:r>
        <w:rPr>
          <w:rFonts w:hint="eastAsia"/>
        </w:rPr>
        <w:lastRenderedPageBreak/>
        <w:t xml:space="preserve">Appendix S1: </w:t>
      </w:r>
      <w:r>
        <w:t>Intervention Protocol</w:t>
      </w:r>
      <w:bookmarkEnd w:id="0"/>
    </w:p>
    <w:p w14:paraId="6FB317E0" w14:textId="77777777" w:rsidR="00DA51FF" w:rsidRDefault="00000000">
      <w:pPr>
        <w:pStyle w:val="2"/>
      </w:pPr>
      <w:bookmarkStart w:id="1" w:name="_Toc1390016643"/>
      <w:r>
        <w:t>Appendix S</w:t>
      </w:r>
      <w:r>
        <w:rPr>
          <w:rFonts w:hint="eastAsia"/>
        </w:rPr>
        <w:t>1</w:t>
      </w:r>
      <w:r>
        <w:t>.1</w:t>
      </w:r>
      <w:r>
        <w:rPr>
          <w:rFonts w:hint="eastAsia"/>
        </w:rPr>
        <w:t xml:space="preserve">: </w:t>
      </w:r>
      <w:r>
        <w:t>Tuina Group</w:t>
      </w:r>
      <w:bookmarkEnd w:id="1"/>
    </w:p>
    <w:p w14:paraId="44A7DFD7" w14:textId="77777777" w:rsidR="00DA51FF" w:rsidRDefault="00DA51FF">
      <w:pPr>
        <w:rPr>
          <w:rFonts w:ascii="Times New Roman" w:hAnsi="Times New Roman" w:cs="Times New Roman"/>
        </w:rPr>
      </w:pPr>
    </w:p>
    <w:p w14:paraId="7743117F" w14:textId="77777777" w:rsidR="00DA51FF" w:rsidRDefault="00000000">
      <w:pPr>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hint="eastAsia"/>
        </w:rPr>
        <w:t>T</w:t>
      </w:r>
      <w:r>
        <w:rPr>
          <w:rFonts w:ascii="Times New Roman" w:hAnsi="Times New Roman" w:cs="Times New Roman"/>
        </w:rPr>
        <w:t xml:space="preserve">uina intervention will be administered by five licensed </w:t>
      </w:r>
      <w:r>
        <w:rPr>
          <w:rFonts w:ascii="Times New Roman" w:hAnsi="Times New Roman" w:cs="Times New Roman" w:hint="eastAsia"/>
        </w:rPr>
        <w:t>T</w:t>
      </w:r>
      <w:r>
        <w:rPr>
          <w:rFonts w:ascii="Times New Roman" w:hAnsi="Times New Roman" w:cs="Times New Roman"/>
        </w:rPr>
        <w:t>uina practitioners. To ensure standardization of the treatment, four training sessions (each lasting 2 hours) will be conducted over a 2-week period. The training will consist of lectures, video demonstrations, and mutual hands-on practice. At the end of the training, an assessment will be conducted, and only practitioners who pass the assessment will be qualified to participate in the intervention. Both the training and assessment will be supervised by experts.</w:t>
      </w:r>
    </w:p>
    <w:p w14:paraId="63031F88" w14:textId="77777777" w:rsidR="00DA51FF" w:rsidRDefault="00DA51FF">
      <w:pPr>
        <w:rPr>
          <w:rFonts w:ascii="Times New Roman" w:hAnsi="Times New Roman" w:cs="Times New Roman"/>
        </w:rPr>
      </w:pPr>
    </w:p>
    <w:p w14:paraId="09DDA1EA" w14:textId="77777777" w:rsidR="00DA51FF" w:rsidRDefault="00000000">
      <w:pPr>
        <w:rPr>
          <w:rFonts w:ascii="Times New Roman" w:hAnsi="Times New Roman" w:cs="Times New Roman"/>
        </w:rPr>
      </w:pPr>
      <w:r>
        <w:rPr>
          <w:rFonts w:ascii="Times New Roman" w:hAnsi="Times New Roman" w:cs="Times New Roman"/>
        </w:rPr>
        <w:t>The acupoint selection and manipulation standards will follow the relevant content of Tuina (10th Edition), the national planning textbook for higher education institutions of Traditional Chinese Medicine.</w:t>
      </w:r>
    </w:p>
    <w:p w14:paraId="16994B01" w14:textId="77777777" w:rsidR="00DA51FF" w:rsidRDefault="00DA51FF">
      <w:pPr>
        <w:rPr>
          <w:rFonts w:ascii="Times New Roman" w:hAnsi="Times New Roman" w:cs="Times New Roman"/>
        </w:rPr>
      </w:pPr>
    </w:p>
    <w:p w14:paraId="11DF134C" w14:textId="77777777" w:rsidR="00DA51FF" w:rsidRDefault="00000000">
      <w:pPr>
        <w:rPr>
          <w:rFonts w:ascii="Times New Roman" w:hAnsi="Times New Roman" w:cs="Times New Roman"/>
          <w:b/>
          <w:bCs/>
        </w:rPr>
      </w:pPr>
      <w:r>
        <w:rPr>
          <w:rFonts w:ascii="Times New Roman" w:hAnsi="Times New Roman" w:cs="Times New Roman"/>
          <w:b/>
          <w:bCs/>
        </w:rPr>
        <w:t>Treatment procedures</w:t>
      </w:r>
    </w:p>
    <w:p w14:paraId="35F40B59" w14:textId="77777777" w:rsidR="00DA51FF" w:rsidRDefault="00DA51FF">
      <w:pPr>
        <w:rPr>
          <w:rFonts w:ascii="Times New Roman" w:hAnsi="Times New Roman" w:cs="Times New Roman"/>
        </w:rPr>
      </w:pPr>
    </w:p>
    <w:p w14:paraId="6E642CC5" w14:textId="77777777" w:rsidR="00DA51FF" w:rsidRDefault="00000000">
      <w:pPr>
        <w:rPr>
          <w:rFonts w:ascii="Times New Roman" w:hAnsi="Times New Roman" w:cs="Times New Roman"/>
        </w:rPr>
      </w:pPr>
      <w:r>
        <w:rPr>
          <w:rFonts w:ascii="Times New Roman" w:hAnsi="Times New Roman" w:cs="Times New Roman"/>
          <w:b/>
          <w:bCs/>
          <w:i/>
          <w:iCs/>
        </w:rPr>
        <w:t>Head and face</w:t>
      </w:r>
      <w:r>
        <w:rPr>
          <w:rFonts w:ascii="Times New Roman" w:hAnsi="Times New Roman" w:cs="Times New Roman"/>
        </w:rPr>
        <w:t xml:space="preserve">: With the patient in the supine position, the practitioner applies pressing-kneading from </w:t>
      </w:r>
      <w:proofErr w:type="spellStart"/>
      <w:r>
        <w:rPr>
          <w:rFonts w:ascii="Times New Roman" w:hAnsi="Times New Roman" w:cs="Times New Roman"/>
        </w:rPr>
        <w:t>Yintang</w:t>
      </w:r>
      <w:proofErr w:type="spellEnd"/>
      <w:r>
        <w:rPr>
          <w:rFonts w:ascii="Times New Roman" w:hAnsi="Times New Roman" w:cs="Times New Roman"/>
        </w:rPr>
        <w:t xml:space="preserve"> (EX-HN3) to </w:t>
      </w:r>
      <w:proofErr w:type="spellStart"/>
      <w:r>
        <w:rPr>
          <w:rFonts w:ascii="Times New Roman" w:hAnsi="Times New Roman" w:cs="Times New Roman"/>
        </w:rPr>
        <w:t>Shenting</w:t>
      </w:r>
      <w:proofErr w:type="spellEnd"/>
      <w:r>
        <w:rPr>
          <w:rFonts w:ascii="Times New Roman" w:hAnsi="Times New Roman" w:cs="Times New Roman"/>
        </w:rPr>
        <w:t xml:space="preserve"> (GV24) for 30 seconds, followed by pushing manipulation from </w:t>
      </w:r>
      <w:proofErr w:type="spellStart"/>
      <w:r>
        <w:rPr>
          <w:rFonts w:ascii="Times New Roman" w:hAnsi="Times New Roman" w:cs="Times New Roman"/>
        </w:rPr>
        <w:t>Yintang</w:t>
      </w:r>
      <w:proofErr w:type="spellEnd"/>
      <w:r>
        <w:rPr>
          <w:rFonts w:ascii="Times New Roman" w:hAnsi="Times New Roman" w:cs="Times New Roman"/>
        </w:rPr>
        <w:t xml:space="preserve"> along the bilateral supraorbital ridges to the temples (</w:t>
      </w:r>
      <w:proofErr w:type="spellStart"/>
      <w:r>
        <w:rPr>
          <w:rFonts w:ascii="Times New Roman" w:hAnsi="Times New Roman" w:cs="Times New Roman"/>
        </w:rPr>
        <w:t>Taiyang</w:t>
      </w:r>
      <w:proofErr w:type="spellEnd"/>
      <w:r>
        <w:rPr>
          <w:rFonts w:ascii="Times New Roman" w:hAnsi="Times New Roman" w:cs="Times New Roman"/>
        </w:rPr>
        <w:t xml:space="preserve">, EX-HN5) for 30 seconds. Pressing-kneading is then performed at </w:t>
      </w:r>
      <w:proofErr w:type="spellStart"/>
      <w:r>
        <w:rPr>
          <w:rFonts w:ascii="Times New Roman" w:hAnsi="Times New Roman" w:cs="Times New Roman"/>
        </w:rPr>
        <w:t>Yintang</w:t>
      </w:r>
      <w:proofErr w:type="spellEnd"/>
      <w:r>
        <w:rPr>
          <w:rFonts w:ascii="Times New Roman" w:hAnsi="Times New Roman" w:cs="Times New Roman"/>
        </w:rPr>
        <w:t xml:space="preserve"> (EX-HN3), </w:t>
      </w:r>
      <w:proofErr w:type="spellStart"/>
      <w:r>
        <w:rPr>
          <w:rFonts w:ascii="Times New Roman" w:hAnsi="Times New Roman" w:cs="Times New Roman"/>
        </w:rPr>
        <w:t>Taiyang</w:t>
      </w:r>
      <w:proofErr w:type="spellEnd"/>
      <w:r>
        <w:rPr>
          <w:rFonts w:ascii="Times New Roman" w:hAnsi="Times New Roman" w:cs="Times New Roman"/>
        </w:rPr>
        <w:t xml:space="preserve"> (EX-HN5), </w:t>
      </w:r>
      <w:proofErr w:type="spellStart"/>
      <w:r>
        <w:rPr>
          <w:rFonts w:ascii="Times New Roman" w:hAnsi="Times New Roman" w:cs="Times New Roman"/>
        </w:rPr>
        <w:t>Baihui</w:t>
      </w:r>
      <w:proofErr w:type="spellEnd"/>
      <w:r>
        <w:rPr>
          <w:rFonts w:ascii="Times New Roman" w:hAnsi="Times New Roman" w:cs="Times New Roman"/>
        </w:rPr>
        <w:t xml:space="preserve"> (GV20), </w:t>
      </w:r>
      <w:proofErr w:type="spellStart"/>
      <w:r>
        <w:rPr>
          <w:rFonts w:ascii="Times New Roman" w:hAnsi="Times New Roman" w:cs="Times New Roman"/>
        </w:rPr>
        <w:t>Sishencong</w:t>
      </w:r>
      <w:proofErr w:type="spellEnd"/>
      <w:r>
        <w:rPr>
          <w:rFonts w:ascii="Times New Roman" w:hAnsi="Times New Roman" w:cs="Times New Roman"/>
        </w:rPr>
        <w:t xml:space="preserve"> (EX-HN1), and </w:t>
      </w:r>
      <w:proofErr w:type="spellStart"/>
      <w:r>
        <w:rPr>
          <w:rFonts w:ascii="Times New Roman" w:hAnsi="Times New Roman" w:cs="Times New Roman"/>
        </w:rPr>
        <w:t>Fengchi</w:t>
      </w:r>
      <w:proofErr w:type="spellEnd"/>
      <w:r>
        <w:rPr>
          <w:rFonts w:ascii="Times New Roman" w:hAnsi="Times New Roman" w:cs="Times New Roman"/>
        </w:rPr>
        <w:t xml:space="preserve"> (GB20) for 4 minutes.</w:t>
      </w:r>
    </w:p>
    <w:p w14:paraId="141680CC" w14:textId="77777777" w:rsidR="00DA51FF" w:rsidRDefault="00DA51FF">
      <w:pPr>
        <w:rPr>
          <w:rFonts w:ascii="Times New Roman" w:hAnsi="Times New Roman" w:cs="Times New Roman"/>
        </w:rPr>
      </w:pPr>
    </w:p>
    <w:p w14:paraId="3E57D612" w14:textId="77777777" w:rsidR="00DA51FF" w:rsidRDefault="00000000">
      <w:pPr>
        <w:rPr>
          <w:rFonts w:ascii="Times New Roman" w:hAnsi="Times New Roman" w:cs="Times New Roman"/>
        </w:rPr>
      </w:pPr>
      <w:r>
        <w:rPr>
          <w:rFonts w:ascii="Times New Roman" w:hAnsi="Times New Roman" w:cs="Times New Roman"/>
          <w:b/>
          <w:bCs/>
          <w:i/>
          <w:iCs/>
        </w:rPr>
        <w:t>Upper limbs</w:t>
      </w:r>
      <w:r>
        <w:rPr>
          <w:rFonts w:ascii="Times New Roman" w:hAnsi="Times New Roman" w:cs="Times New Roman"/>
        </w:rPr>
        <w:t xml:space="preserve">: With the patient in the supine position, the practitioner applies pushing manipulation along the medial side of the upper limb from proximal to distal, three times on each side, followed by pressing-kneading at </w:t>
      </w:r>
      <w:proofErr w:type="spellStart"/>
      <w:r>
        <w:rPr>
          <w:rFonts w:ascii="Times New Roman" w:hAnsi="Times New Roman" w:cs="Times New Roman"/>
        </w:rPr>
        <w:t>Neiguan</w:t>
      </w:r>
      <w:proofErr w:type="spellEnd"/>
      <w:r>
        <w:rPr>
          <w:rFonts w:ascii="Times New Roman" w:hAnsi="Times New Roman" w:cs="Times New Roman"/>
        </w:rPr>
        <w:t xml:space="preserve"> (PC6) bilaterally, for a total of 2 minutes.</w:t>
      </w:r>
    </w:p>
    <w:p w14:paraId="4ABC40B6" w14:textId="77777777" w:rsidR="00DA51FF" w:rsidRDefault="00DA51FF">
      <w:pPr>
        <w:rPr>
          <w:rFonts w:ascii="Times New Roman" w:hAnsi="Times New Roman" w:cs="Times New Roman"/>
        </w:rPr>
      </w:pPr>
    </w:p>
    <w:p w14:paraId="330B6D98" w14:textId="77777777" w:rsidR="00DA51FF" w:rsidRDefault="00000000">
      <w:pPr>
        <w:rPr>
          <w:rFonts w:ascii="Times New Roman" w:hAnsi="Times New Roman" w:cs="Times New Roman"/>
        </w:rPr>
      </w:pPr>
      <w:r>
        <w:rPr>
          <w:rFonts w:ascii="Times New Roman" w:hAnsi="Times New Roman" w:cs="Times New Roman"/>
          <w:b/>
          <w:bCs/>
          <w:i/>
          <w:iCs/>
        </w:rPr>
        <w:t>Abdomen</w:t>
      </w:r>
      <w:r>
        <w:rPr>
          <w:rFonts w:ascii="Times New Roman" w:hAnsi="Times New Roman" w:cs="Times New Roman"/>
        </w:rPr>
        <w:t>: With the patient in the supine position and both legs flexed, the practitioner performs clockwise abdominal rubbing for 1 minute.</w:t>
      </w:r>
    </w:p>
    <w:p w14:paraId="58783423" w14:textId="77777777" w:rsidR="00DA51FF" w:rsidRDefault="00DA51FF">
      <w:pPr>
        <w:rPr>
          <w:rFonts w:ascii="Times New Roman" w:hAnsi="Times New Roman" w:cs="Times New Roman"/>
        </w:rPr>
      </w:pPr>
    </w:p>
    <w:p w14:paraId="16750D57" w14:textId="77777777" w:rsidR="00DA51FF" w:rsidRDefault="00000000">
      <w:pPr>
        <w:rPr>
          <w:rFonts w:ascii="Times New Roman" w:hAnsi="Times New Roman" w:cs="Times New Roman"/>
        </w:rPr>
      </w:pPr>
      <w:r>
        <w:rPr>
          <w:rFonts w:ascii="Times New Roman" w:hAnsi="Times New Roman" w:cs="Times New Roman"/>
          <w:b/>
          <w:bCs/>
          <w:i/>
          <w:iCs/>
        </w:rPr>
        <w:t>Lower limbs</w:t>
      </w:r>
      <w:r>
        <w:rPr>
          <w:rFonts w:ascii="Times New Roman" w:hAnsi="Times New Roman" w:cs="Times New Roman"/>
        </w:rPr>
        <w:t xml:space="preserve">: With the patient in the supine position, the practitioner applies pushing manipulation along the medial side of the lower limb from distal to proximal, repeated three times, followed by pressing-kneading at </w:t>
      </w:r>
      <w:proofErr w:type="spellStart"/>
      <w:r>
        <w:rPr>
          <w:rFonts w:ascii="Times New Roman" w:hAnsi="Times New Roman" w:cs="Times New Roman"/>
        </w:rPr>
        <w:t>Sanyinjiao</w:t>
      </w:r>
      <w:proofErr w:type="spellEnd"/>
      <w:r>
        <w:rPr>
          <w:rFonts w:ascii="Times New Roman" w:hAnsi="Times New Roman" w:cs="Times New Roman"/>
        </w:rPr>
        <w:t xml:space="preserve"> (SP6) bilaterally, for 2 minutes.</w:t>
      </w:r>
    </w:p>
    <w:p w14:paraId="238D884A" w14:textId="77777777" w:rsidR="00DA51FF" w:rsidRDefault="00DA51FF">
      <w:pPr>
        <w:rPr>
          <w:rFonts w:ascii="Times New Roman" w:hAnsi="Times New Roman" w:cs="Times New Roman"/>
        </w:rPr>
      </w:pPr>
    </w:p>
    <w:p w14:paraId="07B255E1" w14:textId="77777777" w:rsidR="00DA51FF" w:rsidRDefault="00000000">
      <w:pPr>
        <w:rPr>
          <w:rFonts w:ascii="Times New Roman" w:hAnsi="Times New Roman" w:cs="Times New Roman"/>
        </w:rPr>
      </w:pPr>
      <w:r>
        <w:rPr>
          <w:rFonts w:ascii="Times New Roman" w:hAnsi="Times New Roman" w:cs="Times New Roman"/>
          <w:b/>
          <w:bCs/>
          <w:i/>
          <w:iCs/>
        </w:rPr>
        <w:t>Neck</w:t>
      </w:r>
      <w:r>
        <w:rPr>
          <w:rFonts w:ascii="Times New Roman" w:hAnsi="Times New Roman" w:cs="Times New Roman"/>
        </w:rPr>
        <w:t>: With the patient in the prone position, the practitioner performs pressing-kneading three times and pushing three times along the bilateral shoulders from the midline of the spine to the acromion, for a total of 2 minutes.</w:t>
      </w:r>
    </w:p>
    <w:p w14:paraId="5F9547CB" w14:textId="77777777" w:rsidR="00DA51FF" w:rsidRDefault="00DA51FF">
      <w:pPr>
        <w:rPr>
          <w:rFonts w:ascii="Times New Roman" w:hAnsi="Times New Roman" w:cs="Times New Roman"/>
        </w:rPr>
      </w:pPr>
    </w:p>
    <w:p w14:paraId="7CF01347" w14:textId="77777777" w:rsidR="00DA51FF" w:rsidRDefault="00000000">
      <w:pPr>
        <w:rPr>
          <w:rFonts w:ascii="Times New Roman" w:hAnsi="Times New Roman" w:cs="Times New Roman"/>
        </w:rPr>
      </w:pPr>
      <w:r>
        <w:rPr>
          <w:rFonts w:ascii="Times New Roman" w:hAnsi="Times New Roman" w:cs="Times New Roman"/>
          <w:b/>
          <w:bCs/>
          <w:i/>
          <w:iCs/>
        </w:rPr>
        <w:t>Back and lower limbs</w:t>
      </w:r>
      <w:r>
        <w:rPr>
          <w:rFonts w:ascii="Times New Roman" w:hAnsi="Times New Roman" w:cs="Times New Roman"/>
        </w:rPr>
        <w:t xml:space="preserve">: With the patient in the prone position, the practitioner applies pressing-kneading along the Bladder meridian on both sides of the spine down to the heels, focusing on </w:t>
      </w:r>
      <w:proofErr w:type="spellStart"/>
      <w:r>
        <w:rPr>
          <w:rFonts w:ascii="Times New Roman" w:hAnsi="Times New Roman" w:cs="Times New Roman"/>
        </w:rPr>
        <w:t>Feishu</w:t>
      </w:r>
      <w:proofErr w:type="spellEnd"/>
      <w:r>
        <w:rPr>
          <w:rFonts w:ascii="Times New Roman" w:hAnsi="Times New Roman" w:cs="Times New Roman"/>
        </w:rPr>
        <w:t xml:space="preserve"> (BL13), Xinshu (BL15), </w:t>
      </w:r>
      <w:proofErr w:type="spellStart"/>
      <w:r>
        <w:rPr>
          <w:rFonts w:ascii="Times New Roman" w:hAnsi="Times New Roman" w:cs="Times New Roman"/>
        </w:rPr>
        <w:t>Ganshu</w:t>
      </w:r>
      <w:proofErr w:type="spellEnd"/>
      <w:r>
        <w:rPr>
          <w:rFonts w:ascii="Times New Roman" w:hAnsi="Times New Roman" w:cs="Times New Roman"/>
        </w:rPr>
        <w:t xml:space="preserve"> (BL18), </w:t>
      </w:r>
      <w:proofErr w:type="spellStart"/>
      <w:r>
        <w:rPr>
          <w:rFonts w:ascii="Times New Roman" w:hAnsi="Times New Roman" w:cs="Times New Roman"/>
        </w:rPr>
        <w:t>Pishu</w:t>
      </w:r>
      <w:proofErr w:type="spellEnd"/>
      <w:r>
        <w:rPr>
          <w:rFonts w:ascii="Times New Roman" w:hAnsi="Times New Roman" w:cs="Times New Roman"/>
        </w:rPr>
        <w:t xml:space="preserve"> (BL20), </w:t>
      </w:r>
      <w:proofErr w:type="spellStart"/>
      <w:r>
        <w:rPr>
          <w:rFonts w:ascii="Times New Roman" w:hAnsi="Times New Roman" w:cs="Times New Roman"/>
        </w:rPr>
        <w:t>Shenshu</w:t>
      </w:r>
      <w:proofErr w:type="spellEnd"/>
      <w:r>
        <w:rPr>
          <w:rFonts w:ascii="Times New Roman" w:hAnsi="Times New Roman" w:cs="Times New Roman"/>
        </w:rPr>
        <w:t xml:space="preserve"> (BL23), </w:t>
      </w:r>
      <w:proofErr w:type="spellStart"/>
      <w:r>
        <w:rPr>
          <w:rFonts w:ascii="Times New Roman" w:hAnsi="Times New Roman" w:cs="Times New Roman"/>
        </w:rPr>
        <w:t>Weizhong</w:t>
      </w:r>
      <w:proofErr w:type="spellEnd"/>
      <w:r>
        <w:rPr>
          <w:rFonts w:ascii="Times New Roman" w:hAnsi="Times New Roman" w:cs="Times New Roman"/>
        </w:rPr>
        <w:t xml:space="preserve"> (BL40), and </w:t>
      </w:r>
      <w:proofErr w:type="spellStart"/>
      <w:r>
        <w:rPr>
          <w:rFonts w:ascii="Times New Roman" w:hAnsi="Times New Roman" w:cs="Times New Roman"/>
        </w:rPr>
        <w:t>Chengshan</w:t>
      </w:r>
      <w:proofErr w:type="spellEnd"/>
      <w:r>
        <w:rPr>
          <w:rFonts w:ascii="Times New Roman" w:hAnsi="Times New Roman" w:cs="Times New Roman"/>
        </w:rPr>
        <w:t xml:space="preserve"> (BL57), repeated three times. This is followed by downward pushing along both sides of the spine to the heels, repeated three times, for a total of 8 minutes.</w:t>
      </w:r>
    </w:p>
    <w:p w14:paraId="21209783" w14:textId="77777777" w:rsidR="00DA51FF" w:rsidRDefault="00DA51FF">
      <w:pPr>
        <w:rPr>
          <w:rFonts w:ascii="Times New Roman" w:hAnsi="Times New Roman" w:cs="Times New Roman"/>
        </w:rPr>
      </w:pPr>
    </w:p>
    <w:p w14:paraId="7A6134DC" w14:textId="77777777" w:rsidR="00DA51FF" w:rsidRDefault="00000000">
      <w:pPr>
        <w:rPr>
          <w:rFonts w:ascii="Times New Roman" w:hAnsi="Times New Roman" w:cs="Times New Roman"/>
          <w:b/>
          <w:bCs/>
        </w:rPr>
      </w:pPr>
      <w:r>
        <w:rPr>
          <w:rFonts w:ascii="Times New Roman" w:hAnsi="Times New Roman" w:cs="Times New Roman"/>
          <w:b/>
          <w:bCs/>
        </w:rPr>
        <w:t>Treatment regimen</w:t>
      </w:r>
    </w:p>
    <w:p w14:paraId="7E35C591" w14:textId="77777777" w:rsidR="00DA51FF" w:rsidRDefault="00000000">
      <w:pPr>
        <w:rPr>
          <w:rFonts w:ascii="Times New Roman" w:hAnsi="Times New Roman" w:cs="Times New Roman"/>
        </w:rPr>
      </w:pPr>
      <w:r>
        <w:rPr>
          <w:rFonts w:ascii="Times New Roman" w:hAnsi="Times New Roman" w:cs="Times New Roman"/>
        </w:rPr>
        <w:t>The pressing-kneading frequency will be maintained at 30 times per minute, with an average manual stimulation force of 3.0</w:t>
      </w:r>
      <w:r>
        <w:rPr>
          <w:rFonts w:ascii="Times New Roman" w:hAnsi="Times New Roman" w:cs="Times New Roman" w:hint="eastAsia"/>
        </w:rPr>
        <w:t xml:space="preserve"> </w:t>
      </w:r>
      <w:r>
        <w:rPr>
          <w:rFonts w:ascii="Times New Roman" w:hAnsi="Times New Roman" w:cs="Times New Roman"/>
        </w:rPr>
        <w:t>kg. Each treatment session will last 20 minutes, performed three times per week, for a total of 12 sessions.</w:t>
      </w:r>
    </w:p>
    <w:p w14:paraId="6FE9505F" w14:textId="77777777" w:rsidR="00DA51FF" w:rsidRDefault="00DA51FF">
      <w:pPr>
        <w:rPr>
          <w:rFonts w:ascii="Times New Roman" w:hAnsi="Times New Roman" w:cs="Times New Roman"/>
        </w:rPr>
      </w:pPr>
    </w:p>
    <w:p w14:paraId="64BD40B9" w14:textId="77777777" w:rsidR="00DA51FF" w:rsidRDefault="00DA51FF">
      <w:pPr>
        <w:rPr>
          <w:rFonts w:ascii="Times New Roman" w:hAnsi="Times New Roman" w:cs="Times New Roman"/>
        </w:rPr>
      </w:pPr>
    </w:p>
    <w:p w14:paraId="4B68EEEB" w14:textId="77777777" w:rsidR="00DA51FF" w:rsidRDefault="00DA51FF">
      <w:pPr>
        <w:rPr>
          <w:rFonts w:ascii="Times New Roman" w:hAnsi="Times New Roman" w:cs="Times New Roman"/>
        </w:rPr>
      </w:pPr>
    </w:p>
    <w:p w14:paraId="13A294ED" w14:textId="77777777" w:rsidR="00DA51FF" w:rsidRDefault="00000000">
      <w:pPr>
        <w:pStyle w:val="2"/>
      </w:pPr>
      <w:bookmarkStart w:id="2" w:name="_Toc1682606835"/>
      <w:r>
        <w:t>Appendix S</w:t>
      </w:r>
      <w:r>
        <w:rPr>
          <w:rFonts w:hint="eastAsia"/>
        </w:rPr>
        <w:t>1.2: Control</w:t>
      </w:r>
      <w:r>
        <w:t xml:space="preserve"> Group</w:t>
      </w:r>
      <w:bookmarkEnd w:id="2"/>
    </w:p>
    <w:p w14:paraId="5F37FC9F" w14:textId="77777777" w:rsidR="00DA51FF" w:rsidRDefault="00DA51FF">
      <w:pPr>
        <w:rPr>
          <w:rFonts w:ascii="Times New Roman" w:hAnsi="Times New Roman" w:cs="Times New Roman"/>
        </w:rPr>
      </w:pPr>
    </w:p>
    <w:p w14:paraId="01E34645" w14:textId="77777777" w:rsidR="00DA51FF" w:rsidRDefault="00000000">
      <w:pPr>
        <w:rPr>
          <w:rFonts w:ascii="Times New Roman" w:hAnsi="Times New Roman" w:cs="Times New Roman"/>
        </w:rPr>
      </w:pPr>
      <w:r>
        <w:rPr>
          <w:rFonts w:ascii="Times New Roman" w:hAnsi="Times New Roman" w:cs="Times New Roman"/>
        </w:rPr>
        <w:t>Symptomatic treatment for chronic fatigue syndrome (CFS) generally includes dietary adjustment, pharmacological therapy, and appropriate exercise, with specific approaches as follows:</w:t>
      </w:r>
    </w:p>
    <w:p w14:paraId="070B64C4" w14:textId="77777777" w:rsidR="00DA51FF" w:rsidRDefault="00DA51FF">
      <w:pPr>
        <w:rPr>
          <w:rFonts w:ascii="Times New Roman" w:hAnsi="Times New Roman" w:cs="Times New Roman"/>
        </w:rPr>
      </w:pPr>
    </w:p>
    <w:p w14:paraId="5B256050" w14:textId="77777777" w:rsidR="00DA51FF" w:rsidRDefault="00000000">
      <w:pPr>
        <w:rPr>
          <w:rFonts w:ascii="Times New Roman" w:hAnsi="Times New Roman" w:cs="Times New Roman"/>
        </w:rPr>
      </w:pPr>
      <w:r>
        <w:rPr>
          <w:rFonts w:ascii="Times New Roman" w:hAnsi="Times New Roman" w:cs="Times New Roman"/>
        </w:rPr>
        <w:t>a. Dietary adjustment: Patients are advised to regulate their diet in a timely manner, avoid spicy and irritating foods as well as high-fat foods, and consume fresh vegetables and fruits in moderation, which may help eliminate toxins from the body and improve the condition.</w:t>
      </w:r>
    </w:p>
    <w:p w14:paraId="43ECB4DF" w14:textId="77777777" w:rsidR="00DA51FF" w:rsidRDefault="00DA51FF">
      <w:pPr>
        <w:rPr>
          <w:rFonts w:ascii="Times New Roman" w:hAnsi="Times New Roman" w:cs="Times New Roman"/>
        </w:rPr>
      </w:pPr>
    </w:p>
    <w:p w14:paraId="6AE39511" w14:textId="77777777" w:rsidR="00DA51FF" w:rsidRDefault="00000000">
      <w:pPr>
        <w:rPr>
          <w:rFonts w:ascii="Times New Roman" w:hAnsi="Times New Roman" w:cs="Times New Roman"/>
        </w:rPr>
      </w:pPr>
      <w:r>
        <w:rPr>
          <w:rFonts w:ascii="Times New Roman" w:hAnsi="Times New Roman" w:cs="Times New Roman"/>
        </w:rPr>
        <w:t>b. Symptomatic treatment: Based on patients’ clinical manifestations and treatment needs, physicians may provide appropriate therapies such as medications, acupuncture, or transcutaneous electrical nerve stimulation (TENS) to control symptoms and promote recovery.</w:t>
      </w:r>
    </w:p>
    <w:p w14:paraId="37DAA703" w14:textId="77777777" w:rsidR="00DA51FF" w:rsidRDefault="00DA51FF">
      <w:pPr>
        <w:rPr>
          <w:rFonts w:ascii="Times New Roman" w:hAnsi="Times New Roman" w:cs="Times New Roman"/>
        </w:rPr>
      </w:pPr>
    </w:p>
    <w:p w14:paraId="5A45DF0D" w14:textId="77777777" w:rsidR="00DA51FF" w:rsidRDefault="00000000">
      <w:pPr>
        <w:rPr>
          <w:rFonts w:ascii="Times New Roman" w:hAnsi="Times New Roman" w:cs="Times New Roman"/>
        </w:rPr>
      </w:pPr>
      <w:r>
        <w:rPr>
          <w:rFonts w:ascii="Times New Roman" w:hAnsi="Times New Roman" w:cs="Times New Roman"/>
        </w:rPr>
        <w:t>c. Appropriate exercise: Patients are encouraged to engage in suitable physical activities such as jogging or swimming according to their physical condition. However, if post-exertional malaise or fatigue occurs after exercise, this approach is not recommended.</w:t>
      </w:r>
    </w:p>
    <w:p w14:paraId="458AE212" w14:textId="77777777" w:rsidR="00DA51FF" w:rsidRDefault="00DA51FF">
      <w:pPr>
        <w:rPr>
          <w:rFonts w:ascii="Times New Roman" w:hAnsi="Times New Roman" w:cs="Times New Roman"/>
        </w:rPr>
      </w:pPr>
    </w:p>
    <w:p w14:paraId="7C0F990A" w14:textId="77777777" w:rsidR="00DA51FF" w:rsidRDefault="00000000">
      <w:pPr>
        <w:rPr>
          <w:rFonts w:ascii="Times New Roman" w:hAnsi="Times New Roman" w:cs="Times New Roman"/>
        </w:rPr>
      </w:pPr>
      <w:r>
        <w:rPr>
          <w:rFonts w:ascii="Times New Roman" w:hAnsi="Times New Roman" w:cs="Times New Roman"/>
        </w:rPr>
        <w:t>The treatment will last for 4 weeks.</w:t>
      </w:r>
    </w:p>
    <w:p w14:paraId="7D6EFFED" w14:textId="77777777" w:rsidR="00DA51FF" w:rsidRDefault="00DA51FF">
      <w:pPr>
        <w:rPr>
          <w:rFonts w:ascii="Times New Roman" w:hAnsi="Times New Roman" w:cs="Times New Roman"/>
        </w:rPr>
      </w:pPr>
    </w:p>
    <w:p w14:paraId="265D2B7F" w14:textId="77777777" w:rsidR="00DA51FF" w:rsidRDefault="00DA51FF">
      <w:pPr>
        <w:rPr>
          <w:rFonts w:ascii="Times New Roman" w:hAnsi="Times New Roman" w:cs="Times New Roman"/>
        </w:rPr>
      </w:pPr>
    </w:p>
    <w:p w14:paraId="5F5A7F7A" w14:textId="77777777" w:rsidR="00DA51FF" w:rsidRDefault="00DA51FF">
      <w:pPr>
        <w:rPr>
          <w:rFonts w:ascii="Times New Roman" w:hAnsi="Times New Roman" w:cs="Times New Roman"/>
        </w:rPr>
      </w:pPr>
    </w:p>
    <w:p w14:paraId="2DD94B15" w14:textId="77777777" w:rsidR="00DA51FF" w:rsidRDefault="00DA51FF">
      <w:pPr>
        <w:rPr>
          <w:rFonts w:ascii="Times New Roman" w:hAnsi="Times New Roman" w:cs="Times New Roman"/>
        </w:rPr>
      </w:pPr>
    </w:p>
    <w:p w14:paraId="04221D5B" w14:textId="77777777" w:rsidR="00DA51FF" w:rsidRDefault="00DA51FF">
      <w:pPr>
        <w:rPr>
          <w:rFonts w:ascii="Times New Roman" w:hAnsi="Times New Roman" w:cs="Times New Roman"/>
        </w:rPr>
      </w:pPr>
    </w:p>
    <w:p w14:paraId="2BCCCC6E" w14:textId="77777777" w:rsidR="00DA51FF" w:rsidRDefault="00000000">
      <w:pPr>
        <w:pStyle w:val="1"/>
      </w:pPr>
      <w:bookmarkStart w:id="3" w:name="_Toc1508412149"/>
      <w:r>
        <w:rPr>
          <w:rFonts w:hint="eastAsia"/>
        </w:rPr>
        <w:lastRenderedPageBreak/>
        <w:t xml:space="preserve">Appendix S2: </w:t>
      </w:r>
      <w:r>
        <w:t>Bar Chart of Secondary Outcomes (ITT Analysis)</w:t>
      </w:r>
      <w:bookmarkEnd w:id="3"/>
    </w:p>
    <w:p w14:paraId="6ACB5D6B" w14:textId="77777777" w:rsidR="00DA51FF" w:rsidRDefault="00000000">
      <w:pPr>
        <w:pStyle w:val="2"/>
      </w:pPr>
      <w:bookmarkStart w:id="4" w:name="_Toc838535408"/>
      <w:r>
        <w:rPr>
          <w:rFonts w:hint="eastAsia"/>
        </w:rPr>
        <w:t>Appendix S2.1: HADS</w:t>
      </w:r>
      <w:bookmarkEnd w:id="4"/>
    </w:p>
    <w:p w14:paraId="16CBBA53" w14:textId="77777777" w:rsidR="00DA51FF" w:rsidRDefault="00000000">
      <w:pPr>
        <w:pStyle w:val="1"/>
        <w:spacing w:before="0" w:after="0" w:line="240" w:lineRule="auto"/>
        <w:rPr>
          <w:rFonts w:cs="Times New Roman"/>
          <w:b w:val="0"/>
          <w:i/>
          <w:iCs/>
          <w:kern w:val="2"/>
          <w:sz w:val="18"/>
          <w:szCs w:val="18"/>
          <w14:ligatures w14:val="standardContextual"/>
        </w:rPr>
      </w:pPr>
      <w:r>
        <w:rPr>
          <w:noProof/>
        </w:rPr>
        <w:drawing>
          <wp:anchor distT="0" distB="0" distL="114300" distR="114300" simplePos="0" relativeHeight="251659264" behindDoc="0" locked="0" layoutInCell="1" allowOverlap="1" wp14:anchorId="02C1BA20" wp14:editId="5D0DFFA4">
            <wp:simplePos x="0" y="0"/>
            <wp:positionH relativeFrom="column">
              <wp:posOffset>0</wp:posOffset>
            </wp:positionH>
            <wp:positionV relativeFrom="paragraph">
              <wp:posOffset>83820</wp:posOffset>
            </wp:positionV>
            <wp:extent cx="4846320" cy="2796540"/>
            <wp:effectExtent l="0" t="0" r="0" b="762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846320" cy="2796540"/>
                    </a:xfrm>
                    <a:prstGeom prst="rect">
                      <a:avLst/>
                    </a:prstGeom>
                    <a:noFill/>
                    <a:ln>
                      <a:noFill/>
                    </a:ln>
                  </pic:spPr>
                </pic:pic>
              </a:graphicData>
            </a:graphic>
          </wp:anchor>
        </w:drawing>
      </w:r>
    </w:p>
    <w:p w14:paraId="20B7BDB9" w14:textId="77777777" w:rsidR="00DA51FF" w:rsidRDefault="00DA51FF">
      <w:pPr>
        <w:rPr>
          <w:rFonts w:ascii="Times New Roman" w:hAnsi="Times New Roman" w:cs="Times New Roman"/>
          <w:i/>
          <w:iCs/>
          <w:sz w:val="18"/>
          <w:szCs w:val="18"/>
          <w14:ligatures w14:val="standardContextual"/>
        </w:rPr>
      </w:pPr>
    </w:p>
    <w:p w14:paraId="43F62531" w14:textId="77777777" w:rsidR="00DA51FF" w:rsidRDefault="00DA51FF">
      <w:pPr>
        <w:rPr>
          <w:rFonts w:ascii="Times New Roman" w:hAnsi="Times New Roman" w:cs="Times New Roman"/>
          <w:i/>
          <w:iCs/>
          <w:sz w:val="18"/>
          <w:szCs w:val="18"/>
          <w14:ligatures w14:val="standardContextual"/>
        </w:rPr>
      </w:pPr>
    </w:p>
    <w:p w14:paraId="54FDB17A" w14:textId="77777777" w:rsidR="00DA51FF" w:rsidRDefault="00000000">
      <w:pPr>
        <w:rPr>
          <w:rFonts w:ascii="Times New Roman" w:hAnsi="Times New Roman" w:cs="Times New Roman"/>
          <w:i/>
          <w:iCs/>
          <w:sz w:val="18"/>
          <w:szCs w:val="18"/>
          <w14:ligatures w14:val="standardContextual"/>
        </w:rPr>
      </w:pPr>
      <w:r>
        <w:rPr>
          <w:rFonts w:ascii="Times New Roman" w:eastAsiaTheme="minorEastAsia" w:hAnsi="Times New Roman" w:cs="Times New Roman" w:hint="eastAsia"/>
          <w:i/>
          <w:iCs/>
          <w:kern w:val="2"/>
          <w:sz w:val="18"/>
          <w:szCs w:val="18"/>
          <w14:ligatures w14:val="standardContextual"/>
        </w:rPr>
        <w:t>Mean adjusted scores of HADS at week 4 in the intention-to-treat (ITT) population. Bars indicate least-squares mean scores of HADS-A and HADS-D for the Tuina group and the Control group, estimated using analysis of covariance (ANCOVA) with baseline scores as covariates. A significant between-group difference was observed in HADS-A</w:t>
      </w:r>
      <w:r>
        <w:rPr>
          <w:rFonts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HADS</w:t>
      </w:r>
      <w:r>
        <w:rPr>
          <w:rFonts w:ascii="Times New Roman" w:hAnsi="Times New Roman" w:cs="Times New Roman" w:hint="eastAsia"/>
          <w:i/>
          <w:iCs/>
          <w:kern w:val="2"/>
          <w:sz w:val="18"/>
          <w:szCs w:val="18"/>
          <w14:ligatures w14:val="standardContextual"/>
        </w:rPr>
        <w:t xml:space="preserve">-A, </w:t>
      </w:r>
      <w:r>
        <w:rPr>
          <w:rFonts w:ascii="Times New Roman" w:eastAsiaTheme="minorEastAsia" w:hAnsi="Times New Roman" w:cs="Times New Roman" w:hint="eastAsia"/>
          <w:i/>
          <w:iCs/>
          <w:kern w:val="2"/>
          <w:sz w:val="18"/>
          <w:szCs w:val="18"/>
          <w14:ligatures w14:val="standardContextual"/>
        </w:rPr>
        <w:t>Hospital Anxiety and Depression Scale</w:t>
      </w:r>
      <w:r>
        <w:rPr>
          <w:rFonts w:ascii="Times New Roman" w:hAnsi="Times New Roman" w:cs="Times New Roman" w:hint="eastAsia"/>
          <w:i/>
          <w:iCs/>
          <w:kern w:val="2"/>
          <w:sz w:val="18"/>
          <w:szCs w:val="18"/>
          <w14:ligatures w14:val="standardContextual"/>
        </w:rPr>
        <w:t>-</w:t>
      </w:r>
      <w:r>
        <w:rPr>
          <w:rFonts w:ascii="Times New Roman" w:eastAsiaTheme="minorEastAsia" w:hAnsi="Times New Roman" w:cs="Times New Roman" w:hint="eastAsia"/>
          <w:i/>
          <w:iCs/>
          <w:kern w:val="2"/>
          <w:sz w:val="18"/>
          <w:szCs w:val="18"/>
          <w14:ligatures w14:val="standardContextual"/>
        </w:rPr>
        <w:t>Anxiety subscale</w:t>
      </w:r>
      <w:r>
        <w:rPr>
          <w:rFonts w:ascii="Times New Roman" w:hAnsi="Times New Roman"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HADS</w:t>
      </w:r>
      <w:r>
        <w:rPr>
          <w:rFonts w:ascii="Times New Roman" w:hAnsi="Times New Roman" w:cs="Times New Roman" w:hint="eastAsia"/>
          <w:i/>
          <w:iCs/>
          <w:kern w:val="2"/>
          <w:sz w:val="18"/>
          <w:szCs w:val="18"/>
          <w14:ligatures w14:val="standardContextual"/>
        </w:rPr>
        <w:t>-D,</w:t>
      </w:r>
      <w:r>
        <w:rPr>
          <w:rFonts w:ascii="Times New Roman" w:eastAsiaTheme="minorEastAsia" w:hAnsi="Times New Roman" w:cs="Times New Roman" w:hint="eastAsia"/>
          <w:i/>
          <w:iCs/>
          <w:kern w:val="2"/>
          <w:sz w:val="18"/>
          <w:szCs w:val="18"/>
          <w14:ligatures w14:val="standardContextual"/>
        </w:rPr>
        <w:t xml:space="preserve"> Hospital Anxiety and Depression Scale</w:t>
      </w:r>
      <w:r>
        <w:rPr>
          <w:rFonts w:ascii="Times New Roman" w:hAnsi="Times New Roman" w:cs="Times New Roman" w:hint="eastAsia"/>
          <w:i/>
          <w:iCs/>
          <w:kern w:val="2"/>
          <w:sz w:val="18"/>
          <w:szCs w:val="18"/>
          <w14:ligatures w14:val="standardContextual"/>
        </w:rPr>
        <w:t>-</w:t>
      </w:r>
      <w:r>
        <w:rPr>
          <w:rFonts w:ascii="Times New Roman" w:eastAsiaTheme="minorEastAsia" w:hAnsi="Times New Roman" w:cs="Times New Roman" w:hint="eastAsia"/>
          <w:i/>
          <w:iCs/>
          <w:kern w:val="2"/>
          <w:sz w:val="18"/>
          <w:szCs w:val="18"/>
          <w14:ligatures w14:val="standardContextual"/>
        </w:rPr>
        <w:t>Depression subscale</w:t>
      </w:r>
      <w:r>
        <w:rPr>
          <w:rFonts w:ascii="Times New Roman" w:hAnsi="Times New Roman"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w:t>
      </w:r>
      <w:r>
        <w:rPr>
          <w:rFonts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p &lt; 0.01.</w:t>
      </w:r>
    </w:p>
    <w:p w14:paraId="238E65A5" w14:textId="77777777" w:rsidR="00DA51FF" w:rsidRDefault="00DA51FF">
      <w:pPr>
        <w:pStyle w:val="1"/>
        <w:spacing w:line="240" w:lineRule="auto"/>
      </w:pPr>
    </w:p>
    <w:p w14:paraId="28DE39FE" w14:textId="77777777" w:rsidR="00DA51FF" w:rsidRDefault="00DA51FF">
      <w:pPr>
        <w:pStyle w:val="1"/>
      </w:pPr>
    </w:p>
    <w:p w14:paraId="706390F3" w14:textId="77777777" w:rsidR="00DA51FF" w:rsidRDefault="00DA51FF">
      <w:pPr>
        <w:pStyle w:val="1"/>
      </w:pPr>
    </w:p>
    <w:p w14:paraId="36BCA5A7" w14:textId="77777777" w:rsidR="00DA51FF" w:rsidRDefault="00DA51FF">
      <w:pPr>
        <w:pStyle w:val="1"/>
      </w:pPr>
    </w:p>
    <w:p w14:paraId="7E2BB661" w14:textId="77777777" w:rsidR="00DA51FF" w:rsidRDefault="00DA51FF"/>
    <w:p w14:paraId="6E00A8B6" w14:textId="77777777" w:rsidR="00DA51FF" w:rsidRDefault="00000000">
      <w:pPr>
        <w:pStyle w:val="2"/>
      </w:pPr>
      <w:bookmarkStart w:id="5" w:name="_Toc1821168068"/>
      <w:r>
        <w:rPr>
          <w:rFonts w:hint="eastAsia"/>
        </w:rPr>
        <w:lastRenderedPageBreak/>
        <w:t>Appendix S2.2: SF-36</w:t>
      </w:r>
      <w:bookmarkEnd w:id="5"/>
    </w:p>
    <w:p w14:paraId="2A554987" w14:textId="77777777" w:rsidR="00DA51FF" w:rsidRDefault="00000000">
      <w:r>
        <w:rPr>
          <w:noProof/>
        </w:rPr>
        <w:drawing>
          <wp:anchor distT="0" distB="0" distL="114300" distR="114300" simplePos="0" relativeHeight="251660288" behindDoc="0" locked="0" layoutInCell="1" allowOverlap="1" wp14:anchorId="7D152240" wp14:editId="2ECFE2C5">
            <wp:simplePos x="0" y="0"/>
            <wp:positionH relativeFrom="column">
              <wp:posOffset>0</wp:posOffset>
            </wp:positionH>
            <wp:positionV relativeFrom="paragraph">
              <wp:posOffset>7620</wp:posOffset>
            </wp:positionV>
            <wp:extent cx="4838700" cy="2758440"/>
            <wp:effectExtent l="0" t="0" r="7620" b="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838700" cy="2758440"/>
                    </a:xfrm>
                    <a:prstGeom prst="rect">
                      <a:avLst/>
                    </a:prstGeom>
                    <a:noFill/>
                    <a:ln>
                      <a:noFill/>
                    </a:ln>
                  </pic:spPr>
                </pic:pic>
              </a:graphicData>
            </a:graphic>
          </wp:anchor>
        </w:drawing>
      </w:r>
    </w:p>
    <w:p w14:paraId="24F279D1" w14:textId="77777777" w:rsidR="00DA51FF" w:rsidRDefault="00000000">
      <w:pPr>
        <w:pStyle w:val="a6"/>
        <w:widowControl/>
        <w:jc w:val="both"/>
      </w:pPr>
      <w:r>
        <w:rPr>
          <w:rFonts w:ascii="Times New Roman" w:hAnsi="Times New Roman" w:hint="eastAsia"/>
          <w:i/>
          <w:iCs/>
          <w:kern w:val="2"/>
          <w:sz w:val="18"/>
          <w:szCs w:val="18"/>
          <w14:ligatures w14:val="standardContextual"/>
        </w:rPr>
        <w:t>Mean adjusted scores of SF-36 at week 4 in the intention-to-treat (ITT) population. Bars indicate least-squares mean scores of the Bodily Pain subscale (SF-36 BP) and Physical Functioning subscale (SF-36 PF) for the Tuina group and the Control group, estimated using analysis of covariance (ANCOVA) with baseline scores as covariates. No significant between-group differences were observed. SF-36 BP, Short Form-36 Health Survey</w:t>
      </w:r>
      <w:r>
        <w:rPr>
          <w:rFonts w:ascii="Times New Roman" w:hAnsi="Times New Roman" w:hint="eastAsia"/>
          <w:i/>
          <w:iCs/>
          <w:kern w:val="2"/>
          <w:sz w:val="18"/>
          <w:szCs w:val="18"/>
          <w14:ligatures w14:val="standardContextual"/>
        </w:rPr>
        <w:t>–</w:t>
      </w:r>
      <w:r>
        <w:rPr>
          <w:rFonts w:ascii="Times New Roman" w:hAnsi="Times New Roman" w:hint="eastAsia"/>
          <w:i/>
          <w:iCs/>
          <w:kern w:val="2"/>
          <w:sz w:val="18"/>
          <w:szCs w:val="18"/>
          <w14:ligatures w14:val="standardContextual"/>
        </w:rPr>
        <w:t>Bodily Pain; SF-36 PF, Short Form-36 Health Survey</w:t>
      </w:r>
      <w:r>
        <w:rPr>
          <w:rFonts w:ascii="Times New Roman" w:hAnsi="Times New Roman" w:hint="eastAsia"/>
          <w:i/>
          <w:iCs/>
          <w:kern w:val="2"/>
          <w:sz w:val="18"/>
          <w:szCs w:val="18"/>
          <w14:ligatures w14:val="standardContextual"/>
        </w:rPr>
        <w:t>–</w:t>
      </w:r>
      <w:r>
        <w:rPr>
          <w:rFonts w:ascii="Times New Roman" w:hAnsi="Times New Roman" w:hint="eastAsia"/>
          <w:i/>
          <w:iCs/>
          <w:kern w:val="2"/>
          <w:sz w:val="18"/>
          <w:szCs w:val="18"/>
          <w14:ligatures w14:val="standardContextual"/>
        </w:rPr>
        <w:t>Physical Functioning.</w:t>
      </w:r>
    </w:p>
    <w:p w14:paraId="0537FC21" w14:textId="77777777" w:rsidR="00DA51FF" w:rsidRDefault="00DA51FF">
      <w:pPr>
        <w:pStyle w:val="2"/>
      </w:pPr>
    </w:p>
    <w:p w14:paraId="4FD0301D" w14:textId="77777777" w:rsidR="00DA51FF" w:rsidRDefault="00DA51FF"/>
    <w:p w14:paraId="00D2B63C" w14:textId="77777777" w:rsidR="00DA51FF" w:rsidRDefault="00DA51FF"/>
    <w:p w14:paraId="2EA5CC47" w14:textId="77777777" w:rsidR="00DA51FF" w:rsidRDefault="00DA51FF"/>
    <w:p w14:paraId="299A8747" w14:textId="77777777" w:rsidR="00DA51FF" w:rsidRDefault="00DA51FF"/>
    <w:p w14:paraId="284478B6" w14:textId="77777777" w:rsidR="00DA51FF" w:rsidRDefault="00DA51FF"/>
    <w:p w14:paraId="65D7AC01" w14:textId="77777777" w:rsidR="00DA51FF" w:rsidRDefault="00DA51FF"/>
    <w:p w14:paraId="1DEE884E" w14:textId="77777777" w:rsidR="00DA51FF" w:rsidRDefault="00DA51FF"/>
    <w:p w14:paraId="62EFE3B6" w14:textId="77777777" w:rsidR="00DA51FF" w:rsidRDefault="00DA51FF"/>
    <w:p w14:paraId="27FFB2FB" w14:textId="77777777" w:rsidR="00DA51FF" w:rsidRDefault="00DA51FF"/>
    <w:p w14:paraId="17821650" w14:textId="77777777" w:rsidR="00DA51FF" w:rsidRDefault="00DA51FF"/>
    <w:p w14:paraId="749EA758" w14:textId="77777777" w:rsidR="00DA51FF" w:rsidRDefault="00DA51FF"/>
    <w:p w14:paraId="0586C239" w14:textId="77777777" w:rsidR="00DA51FF" w:rsidRDefault="00DA51FF"/>
    <w:p w14:paraId="1DD5C3E0" w14:textId="77777777" w:rsidR="00DA51FF" w:rsidRDefault="00DA51FF"/>
    <w:p w14:paraId="2CC82093" w14:textId="77777777" w:rsidR="00DA51FF" w:rsidRDefault="00DA51FF"/>
    <w:p w14:paraId="149663B9" w14:textId="77777777" w:rsidR="00DA51FF" w:rsidRDefault="00DA51FF"/>
    <w:p w14:paraId="687C6C26" w14:textId="77777777" w:rsidR="00DA51FF" w:rsidRDefault="00DA51FF"/>
    <w:p w14:paraId="084DD3A3" w14:textId="77777777" w:rsidR="00DA51FF" w:rsidRDefault="00DA51FF"/>
    <w:p w14:paraId="2CBCC1EC" w14:textId="77777777" w:rsidR="00DA51FF" w:rsidRDefault="00000000">
      <w:pPr>
        <w:pStyle w:val="2"/>
      </w:pPr>
      <w:bookmarkStart w:id="6" w:name="_Toc287298185"/>
      <w:r>
        <w:rPr>
          <w:rFonts w:hint="eastAsia"/>
        </w:rPr>
        <w:lastRenderedPageBreak/>
        <w:t>Appendix S2.3: PSQI</w:t>
      </w:r>
      <w:bookmarkEnd w:id="6"/>
    </w:p>
    <w:p w14:paraId="60684CEE" w14:textId="77777777" w:rsidR="00DA51FF" w:rsidRDefault="00DA51FF"/>
    <w:p w14:paraId="1C5C2A45" w14:textId="77777777" w:rsidR="00DA51FF" w:rsidRDefault="00000000">
      <w:r>
        <w:rPr>
          <w:noProof/>
        </w:rPr>
        <w:drawing>
          <wp:anchor distT="0" distB="0" distL="114300" distR="114300" simplePos="0" relativeHeight="251661312" behindDoc="0" locked="0" layoutInCell="1" allowOverlap="1" wp14:anchorId="783B5A3B" wp14:editId="18019241">
            <wp:simplePos x="0" y="0"/>
            <wp:positionH relativeFrom="column">
              <wp:posOffset>0</wp:posOffset>
            </wp:positionH>
            <wp:positionV relativeFrom="paragraph">
              <wp:posOffset>0</wp:posOffset>
            </wp:positionV>
            <wp:extent cx="4838700" cy="2773680"/>
            <wp:effectExtent l="0" t="0" r="7620" b="0"/>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4838700" cy="2773680"/>
                    </a:xfrm>
                    <a:prstGeom prst="rect">
                      <a:avLst/>
                    </a:prstGeom>
                    <a:noFill/>
                    <a:ln>
                      <a:noFill/>
                    </a:ln>
                  </pic:spPr>
                </pic:pic>
              </a:graphicData>
            </a:graphic>
          </wp:anchor>
        </w:drawing>
      </w:r>
    </w:p>
    <w:p w14:paraId="16CE4A72" w14:textId="77777777" w:rsidR="00DA51FF" w:rsidRDefault="00000000">
      <w:r>
        <w:rPr>
          <w:rFonts w:ascii="TimesNewRomanPS-ItalicMT" w:hAnsi="TimesNewRomanPS-ItalicMT"/>
          <w:i/>
          <w:iCs/>
          <w:color w:val="000000"/>
          <w:sz w:val="18"/>
          <w:szCs w:val="18"/>
        </w:rPr>
        <w:t xml:space="preserve">Mean adjusted scores of the Pittsburgh Sleep Quality Index (PSQI) subscales at week 4 in the intention-to-treat </w:t>
      </w:r>
    </w:p>
    <w:p w14:paraId="030AC5CB" w14:textId="77777777" w:rsidR="00DA51FF" w:rsidRDefault="00000000">
      <w:r>
        <w:rPr>
          <w:rFonts w:ascii="TimesNewRomanPS-ItalicMT" w:hAnsi="TimesNewRomanPS-ItalicMT"/>
          <w:i/>
          <w:iCs/>
          <w:color w:val="000000"/>
          <w:sz w:val="18"/>
          <w:szCs w:val="18"/>
        </w:rPr>
        <w:t>(ITT) population. Bars indicate least-squares mean scores of the seven PSQI subscales for the Tuina group and the Control group, estimated using analysis of covariance (ANCOVA) with baseline scores as covariates. Significant between-group differences were observed in PSQI_C, PSQI_E, and PSQI_G. PSQI_A, Sleep Quality; PSQI_B, Sleep Latency; PSQI_C, Sleep Duration; PSQI_D, Sleep Efficiency; PSQI_E, Sleep Disturbance; PSQI_F, Sleep Medication; PSQI_G, Daytime Dysfunction.*Statistical significance was evaluated using a Bonferroni-corrected significance level (</w:t>
      </w:r>
      <w:r>
        <w:rPr>
          <w:rFonts w:ascii="Times New Roman" w:hAnsi="Times New Roman" w:cs="Times New Roman"/>
          <w:i/>
          <w:iCs/>
          <w:color w:val="000000"/>
          <w:sz w:val="18"/>
          <w:szCs w:val="18"/>
        </w:rPr>
        <w:t>α=</w:t>
      </w:r>
      <w:r>
        <w:rPr>
          <w:rFonts w:ascii="TimesNewRomanPS-ItalicMT" w:hAnsi="TimesNewRomanPS-ItalicMT"/>
          <w:i/>
          <w:iCs/>
          <w:color w:val="000000"/>
          <w:sz w:val="18"/>
          <w:szCs w:val="18"/>
        </w:rPr>
        <w:t xml:space="preserve"> 0.05</w:t>
      </w:r>
      <w:r>
        <w:rPr>
          <w:rFonts w:ascii="Times New Roman" w:hAnsi="Times New Roman" w:cs="Times New Roman"/>
          <w:i/>
          <w:iCs/>
          <w:color w:val="000000"/>
          <w:sz w:val="18"/>
          <w:szCs w:val="18"/>
        </w:rPr>
        <w:t>/7≈</w:t>
      </w:r>
      <w:r>
        <w:rPr>
          <w:rFonts w:ascii="TimesNewRomanPS-ItalicMT" w:hAnsi="TimesNewRomanPS-ItalicMT"/>
          <w:i/>
          <w:iCs/>
          <w:color w:val="000000"/>
          <w:sz w:val="18"/>
          <w:szCs w:val="18"/>
        </w:rPr>
        <w:t xml:space="preserve"> 0.00</w:t>
      </w:r>
      <w:r>
        <w:rPr>
          <w:rFonts w:ascii="Times New Roman" w:hAnsi="Times New Roman" w:cs="Times New Roman"/>
          <w:i/>
          <w:iCs/>
          <w:color w:val="000000"/>
          <w:sz w:val="18"/>
          <w:szCs w:val="18"/>
        </w:rPr>
        <w:t>7</w:t>
      </w:r>
      <w:r>
        <w:rPr>
          <w:rFonts w:ascii="TimesNewRomanPS-ItalicMT" w:hAnsi="TimesNewRomanPS-ItalicMT"/>
          <w:i/>
          <w:iCs/>
          <w:color w:val="000000"/>
          <w:sz w:val="18"/>
          <w:szCs w:val="18"/>
        </w:rPr>
        <w:t>)</w:t>
      </w:r>
    </w:p>
    <w:p w14:paraId="4F52B012" w14:textId="77777777" w:rsidR="00DA51FF" w:rsidRDefault="00DA51FF">
      <w:pPr>
        <w:pStyle w:val="1"/>
      </w:pPr>
    </w:p>
    <w:p w14:paraId="32398CA4" w14:textId="77777777" w:rsidR="00DA51FF" w:rsidRDefault="00DA51FF">
      <w:pPr>
        <w:pStyle w:val="1"/>
      </w:pPr>
    </w:p>
    <w:p w14:paraId="64D541D9" w14:textId="77777777" w:rsidR="00DA51FF" w:rsidRDefault="00DA51FF">
      <w:pPr>
        <w:pStyle w:val="1"/>
      </w:pPr>
    </w:p>
    <w:p w14:paraId="644C0C9A" w14:textId="77777777" w:rsidR="00DA51FF" w:rsidRDefault="00DA51FF">
      <w:pPr>
        <w:snapToGrid w:val="0"/>
      </w:pPr>
    </w:p>
    <w:p w14:paraId="548C69ED" w14:textId="77777777" w:rsidR="00DA51FF" w:rsidRDefault="00DA51FF">
      <w:pPr>
        <w:pStyle w:val="1"/>
        <w:snapToGrid w:val="0"/>
        <w:spacing w:before="0" w:after="0"/>
      </w:pPr>
    </w:p>
    <w:p w14:paraId="29C89E36" w14:textId="77777777" w:rsidR="00DA51FF" w:rsidRDefault="00000000">
      <w:r>
        <w:rPr>
          <w:rFonts w:hint="eastAsia"/>
        </w:rPr>
        <w:br w:type="page"/>
      </w:r>
    </w:p>
    <w:p w14:paraId="106A53CA" w14:textId="77777777" w:rsidR="00DA51FF" w:rsidRDefault="00000000">
      <w:pPr>
        <w:pStyle w:val="1"/>
        <w:snapToGrid w:val="0"/>
        <w:spacing w:before="0" w:after="0"/>
      </w:pPr>
      <w:bookmarkStart w:id="7" w:name="_Toc1077356839"/>
      <w:r>
        <w:rPr>
          <w:rFonts w:hint="eastAsia"/>
        </w:rPr>
        <w:lastRenderedPageBreak/>
        <w:t>Appendix S3: Sensitivity analyses (PP population)</w:t>
      </w:r>
      <w:bookmarkEnd w:id="7"/>
    </w:p>
    <w:tbl>
      <w:tblPr>
        <w:tblStyle w:val="a7"/>
        <w:tblW w:w="4998" w:type="pct"/>
        <w:tblBorders>
          <w:top w:val="single" w:sz="4" w:space="0" w:color="C60039"/>
          <w:left w:val="single" w:sz="4" w:space="0" w:color="C60039"/>
          <w:bottom w:val="single" w:sz="4" w:space="0" w:color="C60039"/>
          <w:right w:val="single" w:sz="4" w:space="0" w:color="C60039"/>
          <w:insideH w:val="none" w:sz="0" w:space="0" w:color="auto"/>
          <w:insideV w:val="none" w:sz="0" w:space="0" w:color="auto"/>
        </w:tblBorders>
        <w:tblLook w:val="04A0" w:firstRow="1" w:lastRow="0" w:firstColumn="1" w:lastColumn="0" w:noHBand="0" w:noVBand="1"/>
      </w:tblPr>
      <w:tblGrid>
        <w:gridCol w:w="3782"/>
        <w:gridCol w:w="2297"/>
        <w:gridCol w:w="2440"/>
      </w:tblGrid>
      <w:tr w:rsidR="00DA51FF" w14:paraId="2CAC8F23" w14:textId="77777777">
        <w:tc>
          <w:tcPr>
            <w:tcW w:w="2220" w:type="pct"/>
            <w:tcBorders>
              <w:tl2br w:val="nil"/>
              <w:tr2bl w:val="nil"/>
            </w:tcBorders>
            <w:shd w:val="solid" w:color="FFFFFF" w:themeColor="background1" w:fill="auto"/>
          </w:tcPr>
          <w:p w14:paraId="5A1D1B83" w14:textId="77777777" w:rsidR="00DA51FF" w:rsidRDefault="00DA51FF">
            <w:pPr>
              <w:widowControl/>
              <w:jc w:val="center"/>
              <w:rPr>
                <w:rFonts w:ascii="Times New Roman" w:hAnsi="Times New Roman" w:cs="Times New Roman"/>
                <w:b/>
                <w:bCs/>
                <w:sz w:val="18"/>
                <w:szCs w:val="18"/>
              </w:rPr>
            </w:pPr>
            <w:bookmarkStart w:id="8" w:name="_Hlk178960034"/>
          </w:p>
        </w:tc>
        <w:tc>
          <w:tcPr>
            <w:tcW w:w="1348" w:type="pct"/>
            <w:tcBorders>
              <w:tl2br w:val="nil"/>
              <w:tr2bl w:val="nil"/>
            </w:tcBorders>
            <w:shd w:val="solid" w:color="FFFFFF" w:themeColor="background1" w:fill="auto"/>
          </w:tcPr>
          <w:p w14:paraId="29B55419"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Tuina group</w:t>
            </w:r>
          </w:p>
        </w:tc>
        <w:tc>
          <w:tcPr>
            <w:tcW w:w="1432" w:type="pct"/>
            <w:tcBorders>
              <w:tl2br w:val="nil"/>
              <w:tr2bl w:val="nil"/>
            </w:tcBorders>
            <w:shd w:val="solid" w:color="FFFFFF" w:themeColor="background1" w:fill="auto"/>
          </w:tcPr>
          <w:p w14:paraId="2C67FEF4"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Control group</w:t>
            </w:r>
          </w:p>
        </w:tc>
      </w:tr>
      <w:tr w:rsidR="00DA51FF" w14:paraId="639B80E9" w14:textId="77777777">
        <w:trPr>
          <w:trHeight w:val="90"/>
        </w:trPr>
        <w:tc>
          <w:tcPr>
            <w:tcW w:w="2220" w:type="pct"/>
            <w:tcBorders>
              <w:tl2br w:val="nil"/>
              <w:tr2bl w:val="nil"/>
            </w:tcBorders>
            <w:shd w:val="clear" w:color="FFFFFF" w:themeColor="background1" w:fill="FAE1DE"/>
          </w:tcPr>
          <w:p w14:paraId="72FC09E7"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CFQ-total</w:t>
            </w:r>
          </w:p>
        </w:tc>
        <w:tc>
          <w:tcPr>
            <w:tcW w:w="1348" w:type="pct"/>
            <w:tcBorders>
              <w:tl2br w:val="nil"/>
              <w:tr2bl w:val="nil"/>
            </w:tcBorders>
            <w:shd w:val="clear" w:color="FFFFFF" w:themeColor="background1" w:fill="FAE1DE"/>
          </w:tcPr>
          <w:p w14:paraId="4A14DB1A"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1D265BC6" w14:textId="77777777" w:rsidR="00DA51FF" w:rsidRDefault="00DA51FF">
            <w:pPr>
              <w:widowControl/>
              <w:jc w:val="center"/>
              <w:rPr>
                <w:rFonts w:ascii="Times New Roman" w:hAnsi="Times New Roman" w:cs="Times New Roman"/>
                <w:sz w:val="18"/>
                <w:szCs w:val="18"/>
              </w:rPr>
            </w:pPr>
          </w:p>
        </w:tc>
      </w:tr>
      <w:tr w:rsidR="00DA51FF" w14:paraId="21D515C0" w14:textId="77777777">
        <w:trPr>
          <w:trHeight w:val="90"/>
        </w:trPr>
        <w:tc>
          <w:tcPr>
            <w:tcW w:w="2220" w:type="pct"/>
            <w:tcBorders>
              <w:tl2br w:val="nil"/>
              <w:tr2bl w:val="nil"/>
            </w:tcBorders>
            <w:shd w:val="solid" w:color="FFFFFF" w:themeColor="background1" w:fill="auto"/>
          </w:tcPr>
          <w:p w14:paraId="5FAD5D82"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18E92F8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52</w:t>
            </w:r>
          </w:p>
        </w:tc>
        <w:tc>
          <w:tcPr>
            <w:tcW w:w="1432" w:type="pct"/>
            <w:tcBorders>
              <w:tl2br w:val="nil"/>
              <w:tr2bl w:val="nil"/>
            </w:tcBorders>
            <w:shd w:val="solid" w:color="FFFFFF" w:themeColor="background1" w:fill="auto"/>
          </w:tcPr>
          <w:p w14:paraId="44D105B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33BCABE5" w14:textId="77777777">
        <w:trPr>
          <w:trHeight w:val="90"/>
        </w:trPr>
        <w:tc>
          <w:tcPr>
            <w:tcW w:w="2220" w:type="pct"/>
            <w:tcBorders>
              <w:tl2br w:val="nil"/>
              <w:tr2bl w:val="nil"/>
            </w:tcBorders>
            <w:shd w:val="solid" w:color="FFFFFF" w:themeColor="background1" w:fill="auto"/>
            <w:vAlign w:val="center"/>
          </w:tcPr>
          <w:p w14:paraId="06B0192E"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tcPr>
          <w:p w14:paraId="2CC2B68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22.69</w:t>
            </w:r>
            <w:r>
              <w:rPr>
                <w:rFonts w:ascii="Times New Roman" w:hAnsi="Times New Roman" w:cs="Times New Roman" w:hint="eastAsia"/>
                <w:sz w:val="18"/>
                <w:szCs w:val="18"/>
              </w:rPr>
              <w:t xml:space="preserve"> (</w:t>
            </w:r>
            <w:r>
              <w:rPr>
                <w:rFonts w:ascii="Times New Roman" w:hAnsi="Times New Roman" w:cs="Times New Roman"/>
                <w:sz w:val="18"/>
                <w:szCs w:val="18"/>
              </w:rPr>
              <w:t>4.28)</w:t>
            </w:r>
          </w:p>
        </w:tc>
        <w:tc>
          <w:tcPr>
            <w:tcW w:w="1432" w:type="pct"/>
            <w:tcBorders>
              <w:tl2br w:val="nil"/>
              <w:tr2bl w:val="nil"/>
            </w:tcBorders>
            <w:shd w:val="solid" w:color="FFFFFF" w:themeColor="background1" w:fill="auto"/>
          </w:tcPr>
          <w:p w14:paraId="44E22BF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19.41</w:t>
            </w:r>
            <w:r>
              <w:rPr>
                <w:rFonts w:ascii="Times New Roman" w:hAnsi="Times New Roman" w:cs="Times New Roman" w:hint="eastAsia"/>
                <w:sz w:val="18"/>
                <w:szCs w:val="18"/>
              </w:rPr>
              <w:t xml:space="preserve"> (</w:t>
            </w:r>
            <w:r>
              <w:rPr>
                <w:rFonts w:ascii="Times New Roman" w:hAnsi="Times New Roman" w:cs="Times New Roman"/>
                <w:sz w:val="18"/>
                <w:szCs w:val="18"/>
              </w:rPr>
              <w:t>4.68)</w:t>
            </w:r>
          </w:p>
        </w:tc>
      </w:tr>
      <w:tr w:rsidR="00DA51FF" w14:paraId="0A9EC552" w14:textId="77777777">
        <w:trPr>
          <w:trHeight w:val="90"/>
        </w:trPr>
        <w:tc>
          <w:tcPr>
            <w:tcW w:w="2220" w:type="pct"/>
            <w:tcBorders>
              <w:tl2br w:val="nil"/>
              <w:tr2bl w:val="nil"/>
            </w:tcBorders>
            <w:shd w:val="solid" w:color="FFFFFF" w:themeColor="background1" w:fill="auto"/>
            <w:vAlign w:val="center"/>
          </w:tcPr>
          <w:p w14:paraId="681B46E2"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tcPr>
          <w:p w14:paraId="797B2C0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11.94</w:t>
            </w:r>
            <w:r>
              <w:rPr>
                <w:rFonts w:ascii="Times New Roman" w:hAnsi="Times New Roman" w:cs="Times New Roman" w:hint="eastAsia"/>
                <w:sz w:val="18"/>
                <w:szCs w:val="18"/>
              </w:rPr>
              <w:t xml:space="preserve"> (</w:t>
            </w:r>
            <w:r>
              <w:rPr>
                <w:rFonts w:ascii="Times New Roman" w:hAnsi="Times New Roman" w:cs="Times New Roman"/>
                <w:sz w:val="18"/>
                <w:szCs w:val="18"/>
              </w:rPr>
              <w:t>4.26)</w:t>
            </w:r>
          </w:p>
        </w:tc>
        <w:tc>
          <w:tcPr>
            <w:tcW w:w="1432" w:type="pct"/>
            <w:tcBorders>
              <w:tl2br w:val="nil"/>
              <w:tr2bl w:val="nil"/>
            </w:tcBorders>
            <w:shd w:val="solid" w:color="FFFFFF" w:themeColor="background1" w:fill="auto"/>
          </w:tcPr>
          <w:p w14:paraId="055435C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13.68</w:t>
            </w:r>
            <w:r>
              <w:rPr>
                <w:rFonts w:ascii="Times New Roman" w:hAnsi="Times New Roman" w:cs="Times New Roman" w:hint="eastAsia"/>
                <w:sz w:val="18"/>
                <w:szCs w:val="18"/>
              </w:rPr>
              <w:t xml:space="preserve"> (</w:t>
            </w:r>
            <w:r>
              <w:rPr>
                <w:rFonts w:ascii="Times New Roman" w:hAnsi="Times New Roman" w:cs="Times New Roman"/>
                <w:sz w:val="18"/>
                <w:szCs w:val="18"/>
              </w:rPr>
              <w:t>4.95)</w:t>
            </w:r>
          </w:p>
        </w:tc>
      </w:tr>
      <w:tr w:rsidR="00DA51FF" w14:paraId="521430A9" w14:textId="77777777">
        <w:trPr>
          <w:trHeight w:val="90"/>
        </w:trPr>
        <w:tc>
          <w:tcPr>
            <w:tcW w:w="2220" w:type="pct"/>
            <w:tcBorders>
              <w:tl2br w:val="nil"/>
              <w:tr2bl w:val="nil"/>
            </w:tcBorders>
            <w:shd w:val="solid" w:color="FFFFFF" w:themeColor="background1" w:fill="auto"/>
            <w:vAlign w:val="center"/>
          </w:tcPr>
          <w:p w14:paraId="0804819B"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tcPr>
          <w:p w14:paraId="2FECCE3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-2.20 (-4.23 to -0.17)</w:t>
            </w:r>
          </w:p>
        </w:tc>
        <w:tc>
          <w:tcPr>
            <w:tcW w:w="1432" w:type="pct"/>
            <w:tcBorders>
              <w:tl2br w:val="nil"/>
              <w:tr2bl w:val="nil"/>
            </w:tcBorders>
            <w:shd w:val="solid" w:color="FFFFFF" w:themeColor="background1" w:fill="auto"/>
          </w:tcPr>
          <w:p w14:paraId="2AB08CB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62E08CD9" w14:textId="77777777">
        <w:trPr>
          <w:trHeight w:val="90"/>
        </w:trPr>
        <w:tc>
          <w:tcPr>
            <w:tcW w:w="2220" w:type="pct"/>
            <w:tcBorders>
              <w:tl2br w:val="nil"/>
              <w:tr2bl w:val="nil"/>
            </w:tcBorders>
            <w:shd w:val="clear" w:color="F6E2DF" w:fill="auto"/>
            <w:vAlign w:val="center"/>
          </w:tcPr>
          <w:p w14:paraId="6B9BA2DA"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tcPr>
          <w:p w14:paraId="4CC36EC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0.034</w:t>
            </w:r>
          </w:p>
        </w:tc>
        <w:tc>
          <w:tcPr>
            <w:tcW w:w="1432" w:type="pct"/>
            <w:tcBorders>
              <w:tl2br w:val="nil"/>
              <w:tr2bl w:val="nil"/>
            </w:tcBorders>
            <w:shd w:val="solid" w:color="FFFFFF" w:themeColor="background1" w:fill="auto"/>
          </w:tcPr>
          <w:p w14:paraId="007D52D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1B4CCCBE" w14:textId="77777777">
        <w:trPr>
          <w:trHeight w:val="90"/>
        </w:trPr>
        <w:tc>
          <w:tcPr>
            <w:tcW w:w="2220" w:type="pct"/>
            <w:tcBorders>
              <w:tl2br w:val="nil"/>
              <w:tr2bl w:val="nil"/>
            </w:tcBorders>
            <w:shd w:val="clear" w:color="F6E2DF" w:fill="auto"/>
            <w:vAlign w:val="center"/>
          </w:tcPr>
          <w:p w14:paraId="5B88533F" w14:textId="77777777" w:rsidR="00DA51FF" w:rsidRDefault="00000000">
            <w:pPr>
              <w:widowControl/>
              <w:ind w:leftChars="85" w:left="204"/>
              <w:jc w:val="left"/>
              <w:rPr>
                <w:rFonts w:ascii="Times New Roman" w:hAnsi="Times New Roman" w:cs="Times New Roman"/>
                <w:sz w:val="18"/>
                <w:szCs w:val="18"/>
              </w:rPr>
            </w:pPr>
            <w:r>
              <w:rPr>
                <w:rFonts w:ascii="Times New Roman" w:hAnsi="Times New Roman" w:cs="Times New Roman"/>
                <w:sz w:val="18"/>
                <w:szCs w:val="18"/>
              </w:rPr>
              <w:t>Number improved from baseline†</w:t>
            </w:r>
          </w:p>
        </w:tc>
        <w:tc>
          <w:tcPr>
            <w:tcW w:w="1348" w:type="pct"/>
            <w:tcBorders>
              <w:tl2br w:val="nil"/>
              <w:tr2bl w:val="nil"/>
            </w:tcBorders>
            <w:shd w:val="solid" w:color="FFFFFF" w:themeColor="background1" w:fill="auto"/>
          </w:tcPr>
          <w:p w14:paraId="17EE8B3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47</w:t>
            </w:r>
          </w:p>
        </w:tc>
        <w:tc>
          <w:tcPr>
            <w:tcW w:w="1432" w:type="pct"/>
            <w:tcBorders>
              <w:tl2br w:val="nil"/>
              <w:tr2bl w:val="nil"/>
            </w:tcBorders>
            <w:shd w:val="solid" w:color="FFFFFF" w:themeColor="background1" w:fill="auto"/>
          </w:tcPr>
          <w:p w14:paraId="355F124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29</w:t>
            </w:r>
          </w:p>
        </w:tc>
      </w:tr>
      <w:tr w:rsidR="00DA51FF" w14:paraId="03B757E0" w14:textId="77777777">
        <w:trPr>
          <w:trHeight w:val="294"/>
        </w:trPr>
        <w:tc>
          <w:tcPr>
            <w:tcW w:w="2220" w:type="pct"/>
            <w:tcBorders>
              <w:tl2br w:val="nil"/>
              <w:tr2bl w:val="nil"/>
            </w:tcBorders>
            <w:shd w:val="clear" w:color="F6E2DF" w:fill="auto"/>
            <w:vAlign w:val="center"/>
          </w:tcPr>
          <w:p w14:paraId="6C57492C"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Pearson χ²</w:t>
            </w:r>
          </w:p>
        </w:tc>
        <w:tc>
          <w:tcPr>
            <w:tcW w:w="1348" w:type="pct"/>
            <w:tcBorders>
              <w:tl2br w:val="nil"/>
              <w:tr2bl w:val="nil"/>
            </w:tcBorders>
            <w:shd w:val="solid" w:color="FFFFFF" w:themeColor="background1" w:fill="auto"/>
          </w:tcPr>
          <w:p w14:paraId="6B9F070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5.93</w:t>
            </w:r>
          </w:p>
        </w:tc>
        <w:tc>
          <w:tcPr>
            <w:tcW w:w="1432" w:type="pct"/>
            <w:tcBorders>
              <w:tl2br w:val="nil"/>
              <w:tr2bl w:val="nil"/>
            </w:tcBorders>
            <w:shd w:val="solid" w:color="FFFFFF" w:themeColor="background1" w:fill="auto"/>
          </w:tcPr>
          <w:p w14:paraId="4EDCB27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5F0CCE7D" w14:textId="77777777">
        <w:trPr>
          <w:trHeight w:val="90"/>
        </w:trPr>
        <w:tc>
          <w:tcPr>
            <w:tcW w:w="2220" w:type="pct"/>
            <w:tcBorders>
              <w:tl2br w:val="nil"/>
              <w:tr2bl w:val="nil"/>
            </w:tcBorders>
            <w:shd w:val="clear" w:color="F6E2DF" w:fill="auto"/>
            <w:vAlign w:val="center"/>
          </w:tcPr>
          <w:p w14:paraId="2BB2DB48"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tcPr>
          <w:p w14:paraId="079327C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0.015</w:t>
            </w:r>
          </w:p>
        </w:tc>
        <w:tc>
          <w:tcPr>
            <w:tcW w:w="1432" w:type="pct"/>
            <w:tcBorders>
              <w:tl2br w:val="nil"/>
              <w:tr2bl w:val="nil"/>
            </w:tcBorders>
            <w:shd w:val="solid" w:color="FFFFFF" w:themeColor="background1" w:fill="auto"/>
          </w:tcPr>
          <w:p w14:paraId="336905B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16F49BFB" w14:textId="77777777">
        <w:trPr>
          <w:trHeight w:val="90"/>
        </w:trPr>
        <w:tc>
          <w:tcPr>
            <w:tcW w:w="2220" w:type="pct"/>
            <w:tcBorders>
              <w:tl2br w:val="nil"/>
              <w:tr2bl w:val="nil"/>
            </w:tcBorders>
            <w:shd w:val="clear" w:color="FFFFFF" w:themeColor="background1" w:fill="FAE1DE"/>
          </w:tcPr>
          <w:p w14:paraId="095A742B"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CFQ-physical fatigue scale</w:t>
            </w:r>
          </w:p>
        </w:tc>
        <w:tc>
          <w:tcPr>
            <w:tcW w:w="1348" w:type="pct"/>
            <w:tcBorders>
              <w:tl2br w:val="nil"/>
              <w:tr2bl w:val="nil"/>
            </w:tcBorders>
            <w:shd w:val="clear" w:color="FFFFFF" w:themeColor="background1" w:fill="FAE1DE"/>
          </w:tcPr>
          <w:p w14:paraId="6E275888"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767C3B1C" w14:textId="77777777" w:rsidR="00DA51FF" w:rsidRDefault="00DA51FF">
            <w:pPr>
              <w:widowControl/>
              <w:jc w:val="center"/>
              <w:rPr>
                <w:rFonts w:ascii="Times New Roman" w:hAnsi="Times New Roman" w:cs="Times New Roman"/>
                <w:sz w:val="18"/>
                <w:szCs w:val="18"/>
              </w:rPr>
            </w:pPr>
          </w:p>
        </w:tc>
      </w:tr>
      <w:tr w:rsidR="00DA51FF" w14:paraId="4D096BB5" w14:textId="77777777">
        <w:trPr>
          <w:trHeight w:val="90"/>
        </w:trPr>
        <w:tc>
          <w:tcPr>
            <w:tcW w:w="2220" w:type="pct"/>
            <w:tcBorders>
              <w:tl2br w:val="nil"/>
              <w:tr2bl w:val="nil"/>
            </w:tcBorders>
            <w:shd w:val="solid" w:color="FFFFFF" w:themeColor="background1" w:fill="auto"/>
          </w:tcPr>
          <w:p w14:paraId="4110BAEF"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39E038F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52</w:t>
            </w:r>
          </w:p>
        </w:tc>
        <w:tc>
          <w:tcPr>
            <w:tcW w:w="1432" w:type="pct"/>
            <w:tcBorders>
              <w:tl2br w:val="nil"/>
              <w:tr2bl w:val="nil"/>
            </w:tcBorders>
            <w:shd w:val="solid" w:color="FFFFFF" w:themeColor="background1" w:fill="auto"/>
          </w:tcPr>
          <w:p w14:paraId="69F73DC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71620D04" w14:textId="77777777">
        <w:trPr>
          <w:trHeight w:val="90"/>
        </w:trPr>
        <w:tc>
          <w:tcPr>
            <w:tcW w:w="2220" w:type="pct"/>
            <w:tcBorders>
              <w:tl2br w:val="nil"/>
              <w:tr2bl w:val="nil"/>
            </w:tcBorders>
            <w:shd w:val="solid" w:color="FFFFFF" w:themeColor="background1" w:fill="auto"/>
            <w:vAlign w:val="center"/>
          </w:tcPr>
          <w:p w14:paraId="7D75E0FB"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tcPr>
          <w:p w14:paraId="2E45026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14.69</w:t>
            </w:r>
            <w:r>
              <w:rPr>
                <w:rFonts w:ascii="Times New Roman" w:hAnsi="Times New Roman" w:cs="Times New Roman" w:hint="eastAsia"/>
                <w:sz w:val="18"/>
                <w:szCs w:val="18"/>
              </w:rPr>
              <w:t xml:space="preserve"> (</w:t>
            </w:r>
            <w:r>
              <w:rPr>
                <w:rFonts w:ascii="Times New Roman" w:hAnsi="Times New Roman" w:cs="Times New Roman"/>
                <w:sz w:val="18"/>
                <w:szCs w:val="18"/>
              </w:rPr>
              <w:t>2.90)</w:t>
            </w:r>
          </w:p>
        </w:tc>
        <w:tc>
          <w:tcPr>
            <w:tcW w:w="1432" w:type="pct"/>
            <w:tcBorders>
              <w:tl2br w:val="nil"/>
              <w:tr2bl w:val="nil"/>
            </w:tcBorders>
            <w:shd w:val="solid" w:color="FFFFFF" w:themeColor="background1" w:fill="auto"/>
          </w:tcPr>
          <w:p w14:paraId="287A282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12.39</w:t>
            </w:r>
            <w:r>
              <w:rPr>
                <w:rFonts w:ascii="Times New Roman" w:hAnsi="Times New Roman" w:cs="Times New Roman" w:hint="eastAsia"/>
                <w:sz w:val="18"/>
                <w:szCs w:val="18"/>
              </w:rPr>
              <w:t xml:space="preserve"> (</w:t>
            </w:r>
            <w:r>
              <w:rPr>
                <w:rFonts w:ascii="Times New Roman" w:hAnsi="Times New Roman" w:cs="Times New Roman"/>
                <w:sz w:val="18"/>
                <w:szCs w:val="18"/>
              </w:rPr>
              <w:t>3.10)</w:t>
            </w:r>
          </w:p>
        </w:tc>
      </w:tr>
      <w:tr w:rsidR="00DA51FF" w14:paraId="7C6070F6" w14:textId="77777777">
        <w:trPr>
          <w:trHeight w:val="90"/>
        </w:trPr>
        <w:tc>
          <w:tcPr>
            <w:tcW w:w="2220" w:type="pct"/>
            <w:tcBorders>
              <w:tl2br w:val="nil"/>
              <w:tr2bl w:val="nil"/>
            </w:tcBorders>
            <w:shd w:val="solid" w:color="FFFFFF" w:themeColor="background1" w:fill="auto"/>
            <w:vAlign w:val="center"/>
          </w:tcPr>
          <w:p w14:paraId="599A57E6"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tcPr>
          <w:p w14:paraId="112AFFB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7.87</w:t>
            </w:r>
            <w:r>
              <w:rPr>
                <w:rFonts w:ascii="Times New Roman" w:hAnsi="Times New Roman" w:cs="Times New Roman" w:hint="eastAsia"/>
                <w:sz w:val="18"/>
                <w:szCs w:val="18"/>
              </w:rPr>
              <w:t xml:space="preserve"> (</w:t>
            </w:r>
            <w:r>
              <w:rPr>
                <w:rFonts w:ascii="Times New Roman" w:hAnsi="Times New Roman" w:cs="Times New Roman"/>
                <w:sz w:val="18"/>
                <w:szCs w:val="18"/>
              </w:rPr>
              <w:t>2.84)</w:t>
            </w:r>
          </w:p>
        </w:tc>
        <w:tc>
          <w:tcPr>
            <w:tcW w:w="1432" w:type="pct"/>
            <w:tcBorders>
              <w:tl2br w:val="nil"/>
              <w:tr2bl w:val="nil"/>
            </w:tcBorders>
            <w:shd w:val="solid" w:color="FFFFFF" w:themeColor="background1" w:fill="auto"/>
          </w:tcPr>
          <w:p w14:paraId="39A14EF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8.85</w:t>
            </w:r>
            <w:r>
              <w:rPr>
                <w:rFonts w:ascii="Times New Roman" w:hAnsi="Times New Roman" w:cs="Times New Roman" w:hint="eastAsia"/>
                <w:sz w:val="18"/>
                <w:szCs w:val="18"/>
              </w:rPr>
              <w:t xml:space="preserve"> (</w:t>
            </w:r>
            <w:r>
              <w:rPr>
                <w:rFonts w:ascii="Times New Roman" w:hAnsi="Times New Roman" w:cs="Times New Roman"/>
                <w:sz w:val="18"/>
                <w:szCs w:val="18"/>
              </w:rPr>
              <w:t>3.28)</w:t>
            </w:r>
          </w:p>
        </w:tc>
      </w:tr>
      <w:tr w:rsidR="00DA51FF" w14:paraId="6D05A9BD" w14:textId="77777777">
        <w:trPr>
          <w:trHeight w:val="90"/>
        </w:trPr>
        <w:tc>
          <w:tcPr>
            <w:tcW w:w="2220" w:type="pct"/>
            <w:tcBorders>
              <w:tl2br w:val="nil"/>
              <w:tr2bl w:val="nil"/>
            </w:tcBorders>
            <w:shd w:val="solid" w:color="FFFFFF" w:themeColor="background1" w:fill="auto"/>
            <w:vAlign w:val="center"/>
          </w:tcPr>
          <w:p w14:paraId="1ADA95E4"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tcPr>
          <w:p w14:paraId="4EB4FD8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-1.60 (-2.92 to -0.27)</w:t>
            </w:r>
          </w:p>
        </w:tc>
        <w:tc>
          <w:tcPr>
            <w:tcW w:w="1432" w:type="pct"/>
            <w:tcBorders>
              <w:tl2br w:val="nil"/>
              <w:tr2bl w:val="nil"/>
            </w:tcBorders>
            <w:shd w:val="solid" w:color="FFFFFF" w:themeColor="background1" w:fill="auto"/>
          </w:tcPr>
          <w:p w14:paraId="106E281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2C83534F" w14:textId="77777777">
        <w:trPr>
          <w:trHeight w:val="90"/>
        </w:trPr>
        <w:tc>
          <w:tcPr>
            <w:tcW w:w="2220" w:type="pct"/>
            <w:tcBorders>
              <w:tl2br w:val="nil"/>
              <w:tr2bl w:val="nil"/>
            </w:tcBorders>
            <w:shd w:val="clear" w:color="F6E2DF" w:fill="auto"/>
            <w:vAlign w:val="center"/>
          </w:tcPr>
          <w:p w14:paraId="0D4DA343"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tcPr>
          <w:p w14:paraId="767CEE8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0.019</w:t>
            </w:r>
          </w:p>
        </w:tc>
        <w:tc>
          <w:tcPr>
            <w:tcW w:w="1432" w:type="pct"/>
            <w:tcBorders>
              <w:tl2br w:val="nil"/>
              <w:tr2bl w:val="nil"/>
            </w:tcBorders>
            <w:shd w:val="solid" w:color="FFFFFF" w:themeColor="background1" w:fill="auto"/>
          </w:tcPr>
          <w:p w14:paraId="31D7527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2BF8626C" w14:textId="77777777">
        <w:trPr>
          <w:trHeight w:val="90"/>
        </w:trPr>
        <w:tc>
          <w:tcPr>
            <w:tcW w:w="2220" w:type="pct"/>
            <w:tcBorders>
              <w:tl2br w:val="nil"/>
              <w:tr2bl w:val="nil"/>
            </w:tcBorders>
            <w:shd w:val="clear" w:color="FFFFFF" w:themeColor="background1" w:fill="FAE1DE"/>
          </w:tcPr>
          <w:p w14:paraId="451FBA64"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CFQ-mental fatigue scale</w:t>
            </w:r>
          </w:p>
        </w:tc>
        <w:tc>
          <w:tcPr>
            <w:tcW w:w="1348" w:type="pct"/>
            <w:tcBorders>
              <w:tl2br w:val="nil"/>
              <w:tr2bl w:val="nil"/>
            </w:tcBorders>
            <w:shd w:val="clear" w:color="FFFFFF" w:themeColor="background1" w:fill="FAE1DE"/>
          </w:tcPr>
          <w:p w14:paraId="6D3E6D1C"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0EECC2C3" w14:textId="77777777" w:rsidR="00DA51FF" w:rsidRDefault="00DA51FF">
            <w:pPr>
              <w:widowControl/>
              <w:jc w:val="center"/>
              <w:rPr>
                <w:rFonts w:ascii="Times New Roman" w:hAnsi="Times New Roman" w:cs="Times New Roman"/>
                <w:sz w:val="18"/>
                <w:szCs w:val="18"/>
              </w:rPr>
            </w:pPr>
          </w:p>
        </w:tc>
      </w:tr>
      <w:tr w:rsidR="00DA51FF" w14:paraId="29418E83" w14:textId="77777777">
        <w:trPr>
          <w:trHeight w:val="90"/>
        </w:trPr>
        <w:tc>
          <w:tcPr>
            <w:tcW w:w="2220" w:type="pct"/>
            <w:tcBorders>
              <w:tl2br w:val="nil"/>
              <w:tr2bl w:val="nil"/>
            </w:tcBorders>
            <w:shd w:val="solid" w:color="FFFFFF" w:themeColor="background1" w:fill="auto"/>
          </w:tcPr>
          <w:p w14:paraId="72E489D2"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44882D2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52</w:t>
            </w:r>
          </w:p>
        </w:tc>
        <w:tc>
          <w:tcPr>
            <w:tcW w:w="1432" w:type="pct"/>
            <w:tcBorders>
              <w:tl2br w:val="nil"/>
              <w:tr2bl w:val="nil"/>
            </w:tcBorders>
            <w:shd w:val="solid" w:color="FFFFFF" w:themeColor="background1" w:fill="auto"/>
          </w:tcPr>
          <w:p w14:paraId="373938B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62480AC9" w14:textId="77777777">
        <w:trPr>
          <w:trHeight w:val="90"/>
        </w:trPr>
        <w:tc>
          <w:tcPr>
            <w:tcW w:w="2220" w:type="pct"/>
            <w:tcBorders>
              <w:tl2br w:val="nil"/>
              <w:tr2bl w:val="nil"/>
            </w:tcBorders>
            <w:shd w:val="solid" w:color="FFFFFF" w:themeColor="background1" w:fill="auto"/>
            <w:vAlign w:val="center"/>
          </w:tcPr>
          <w:p w14:paraId="5304FCBF"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tcPr>
          <w:p w14:paraId="01611E5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8.00</w:t>
            </w:r>
            <w:r>
              <w:rPr>
                <w:rFonts w:ascii="Times New Roman" w:hAnsi="Times New Roman" w:cs="Times New Roman" w:hint="eastAsia"/>
                <w:sz w:val="18"/>
                <w:szCs w:val="18"/>
              </w:rPr>
              <w:t xml:space="preserve"> (</w:t>
            </w:r>
            <w:r>
              <w:rPr>
                <w:rFonts w:ascii="Times New Roman" w:hAnsi="Times New Roman" w:cs="Times New Roman"/>
                <w:sz w:val="18"/>
                <w:szCs w:val="18"/>
              </w:rPr>
              <w:t>1.97)</w:t>
            </w:r>
          </w:p>
        </w:tc>
        <w:tc>
          <w:tcPr>
            <w:tcW w:w="1432" w:type="pct"/>
            <w:tcBorders>
              <w:tl2br w:val="nil"/>
              <w:tr2bl w:val="nil"/>
            </w:tcBorders>
            <w:shd w:val="solid" w:color="FFFFFF" w:themeColor="background1" w:fill="auto"/>
          </w:tcPr>
          <w:p w14:paraId="05D5486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7.02</w:t>
            </w:r>
            <w:r>
              <w:rPr>
                <w:rFonts w:ascii="Times New Roman" w:hAnsi="Times New Roman" w:cs="Times New Roman" w:hint="eastAsia"/>
                <w:sz w:val="18"/>
                <w:szCs w:val="18"/>
              </w:rPr>
              <w:t xml:space="preserve"> (</w:t>
            </w:r>
            <w:r>
              <w:rPr>
                <w:rFonts w:ascii="Times New Roman" w:hAnsi="Times New Roman" w:cs="Times New Roman"/>
                <w:sz w:val="18"/>
                <w:szCs w:val="18"/>
              </w:rPr>
              <w:t>1.99)</w:t>
            </w:r>
          </w:p>
        </w:tc>
      </w:tr>
      <w:tr w:rsidR="00DA51FF" w14:paraId="16587D5C" w14:textId="77777777">
        <w:trPr>
          <w:trHeight w:val="90"/>
        </w:trPr>
        <w:tc>
          <w:tcPr>
            <w:tcW w:w="2220" w:type="pct"/>
            <w:tcBorders>
              <w:tl2br w:val="nil"/>
              <w:tr2bl w:val="nil"/>
            </w:tcBorders>
            <w:shd w:val="solid" w:color="FFFFFF" w:themeColor="background1" w:fill="auto"/>
            <w:vAlign w:val="center"/>
          </w:tcPr>
          <w:p w14:paraId="00D2A529"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tcPr>
          <w:p w14:paraId="2C16CBD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4.08</w:t>
            </w:r>
            <w:r>
              <w:rPr>
                <w:rFonts w:ascii="Times New Roman" w:hAnsi="Times New Roman" w:cs="Times New Roman" w:hint="eastAsia"/>
                <w:sz w:val="18"/>
                <w:szCs w:val="18"/>
              </w:rPr>
              <w:t xml:space="preserve"> (</w:t>
            </w:r>
            <w:r>
              <w:rPr>
                <w:rFonts w:ascii="Times New Roman" w:hAnsi="Times New Roman" w:cs="Times New Roman"/>
                <w:sz w:val="18"/>
                <w:szCs w:val="18"/>
              </w:rPr>
              <w:t>1.87)</w:t>
            </w:r>
          </w:p>
        </w:tc>
        <w:tc>
          <w:tcPr>
            <w:tcW w:w="1432" w:type="pct"/>
            <w:tcBorders>
              <w:tl2br w:val="nil"/>
              <w:tr2bl w:val="nil"/>
            </w:tcBorders>
            <w:shd w:val="solid" w:color="FFFFFF" w:themeColor="background1" w:fill="auto"/>
          </w:tcPr>
          <w:p w14:paraId="0196EEE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4.83</w:t>
            </w:r>
            <w:r>
              <w:rPr>
                <w:rFonts w:ascii="Times New Roman" w:hAnsi="Times New Roman" w:cs="Times New Roman" w:hint="eastAsia"/>
                <w:sz w:val="18"/>
                <w:szCs w:val="18"/>
              </w:rPr>
              <w:t xml:space="preserve"> (</w:t>
            </w:r>
            <w:r>
              <w:rPr>
                <w:rFonts w:ascii="Times New Roman" w:hAnsi="Times New Roman" w:cs="Times New Roman"/>
                <w:sz w:val="18"/>
                <w:szCs w:val="18"/>
              </w:rPr>
              <w:t>2.10)</w:t>
            </w:r>
          </w:p>
        </w:tc>
      </w:tr>
      <w:tr w:rsidR="00DA51FF" w14:paraId="465B48FA" w14:textId="77777777">
        <w:trPr>
          <w:trHeight w:val="90"/>
        </w:trPr>
        <w:tc>
          <w:tcPr>
            <w:tcW w:w="2220" w:type="pct"/>
            <w:tcBorders>
              <w:tl2br w:val="nil"/>
              <w:tr2bl w:val="nil"/>
            </w:tcBorders>
            <w:shd w:val="solid" w:color="FFFFFF" w:themeColor="background1" w:fill="auto"/>
            <w:vAlign w:val="center"/>
          </w:tcPr>
          <w:p w14:paraId="5BCDF54C"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tcPr>
          <w:p w14:paraId="07483B2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-0.76 (-1.60 to 0.09)</w:t>
            </w:r>
          </w:p>
        </w:tc>
        <w:tc>
          <w:tcPr>
            <w:tcW w:w="1432" w:type="pct"/>
            <w:tcBorders>
              <w:tl2br w:val="nil"/>
              <w:tr2bl w:val="nil"/>
            </w:tcBorders>
            <w:shd w:val="solid" w:color="FFFFFF" w:themeColor="background1" w:fill="auto"/>
          </w:tcPr>
          <w:p w14:paraId="7912192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618DAE3" w14:textId="77777777">
        <w:trPr>
          <w:trHeight w:val="90"/>
        </w:trPr>
        <w:tc>
          <w:tcPr>
            <w:tcW w:w="2220" w:type="pct"/>
            <w:tcBorders>
              <w:tl2br w:val="nil"/>
              <w:tr2bl w:val="nil"/>
            </w:tcBorders>
            <w:shd w:val="clear" w:color="F6E2DF" w:fill="auto"/>
            <w:vAlign w:val="center"/>
          </w:tcPr>
          <w:p w14:paraId="370B8300"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tcPr>
          <w:p w14:paraId="4FAD6B3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0.081</w:t>
            </w:r>
          </w:p>
        </w:tc>
        <w:tc>
          <w:tcPr>
            <w:tcW w:w="1432" w:type="pct"/>
            <w:tcBorders>
              <w:tl2br w:val="nil"/>
              <w:tr2bl w:val="nil"/>
            </w:tcBorders>
            <w:shd w:val="solid" w:color="FFFFFF" w:themeColor="background1" w:fill="auto"/>
          </w:tcPr>
          <w:p w14:paraId="4AF7237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bookmarkEnd w:id="8"/>
      <w:tr w:rsidR="00DA51FF" w14:paraId="441088A9" w14:textId="77777777">
        <w:trPr>
          <w:trHeight w:val="90"/>
        </w:trPr>
        <w:tc>
          <w:tcPr>
            <w:tcW w:w="2220" w:type="pct"/>
            <w:tcBorders>
              <w:tl2br w:val="nil"/>
              <w:tr2bl w:val="nil"/>
            </w:tcBorders>
            <w:shd w:val="clear" w:color="FFFFFF" w:themeColor="background1" w:fill="FAE1DE"/>
          </w:tcPr>
          <w:p w14:paraId="0291E899" w14:textId="77777777" w:rsidR="00DA51FF" w:rsidRDefault="00000000">
            <w:pPr>
              <w:widowControl/>
              <w:jc w:val="left"/>
              <w:rPr>
                <w:rFonts w:ascii="Times New Roman" w:hAnsi="Times New Roman" w:cs="Times New Roman"/>
                <w:b/>
                <w:bCs/>
                <w:sz w:val="18"/>
                <w:szCs w:val="18"/>
              </w:rPr>
            </w:pPr>
            <w:r>
              <w:rPr>
                <w:rFonts w:ascii="Times New Roman" w:eastAsiaTheme="minorEastAsia" w:hAnsi="Times New Roman" w:cs="Times New Roman"/>
                <w:b/>
                <w:bCs/>
                <w:sz w:val="18"/>
                <w:szCs w:val="18"/>
              </w:rPr>
              <w:t>HADS</w:t>
            </w:r>
            <w:r>
              <w:rPr>
                <w:rFonts w:ascii="Times New Roman" w:hAnsi="Times New Roman" w:cs="Times New Roman"/>
                <w:b/>
                <w:bCs/>
                <w:sz w:val="18"/>
                <w:szCs w:val="18"/>
              </w:rPr>
              <w:t>-Anxiety scale</w:t>
            </w:r>
          </w:p>
        </w:tc>
        <w:tc>
          <w:tcPr>
            <w:tcW w:w="1348" w:type="pct"/>
            <w:tcBorders>
              <w:tl2br w:val="nil"/>
              <w:tr2bl w:val="nil"/>
            </w:tcBorders>
            <w:shd w:val="clear" w:color="FFFFFF" w:themeColor="background1" w:fill="FAE1DE"/>
          </w:tcPr>
          <w:p w14:paraId="3294D68D"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12F7B612" w14:textId="77777777" w:rsidR="00DA51FF" w:rsidRDefault="00DA51FF">
            <w:pPr>
              <w:widowControl/>
              <w:jc w:val="center"/>
              <w:rPr>
                <w:rFonts w:ascii="Times New Roman" w:hAnsi="Times New Roman" w:cs="Times New Roman"/>
                <w:sz w:val="18"/>
                <w:szCs w:val="18"/>
              </w:rPr>
            </w:pPr>
          </w:p>
        </w:tc>
      </w:tr>
      <w:tr w:rsidR="00DA51FF" w14:paraId="5461DAD7" w14:textId="77777777">
        <w:trPr>
          <w:trHeight w:val="90"/>
        </w:trPr>
        <w:tc>
          <w:tcPr>
            <w:tcW w:w="2220" w:type="pct"/>
            <w:tcBorders>
              <w:tl2br w:val="nil"/>
              <w:tr2bl w:val="nil"/>
            </w:tcBorders>
            <w:shd w:val="solid" w:color="FFFFFF" w:themeColor="background1" w:fill="auto"/>
          </w:tcPr>
          <w:p w14:paraId="4957971B"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404CCD3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5D6A5C4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73B4D267" w14:textId="77777777">
        <w:trPr>
          <w:trHeight w:val="90"/>
        </w:trPr>
        <w:tc>
          <w:tcPr>
            <w:tcW w:w="2220" w:type="pct"/>
            <w:tcBorders>
              <w:tl2br w:val="nil"/>
              <w:tr2bl w:val="nil"/>
            </w:tcBorders>
            <w:shd w:val="solid" w:color="FFFFFF" w:themeColor="background1" w:fill="auto"/>
            <w:vAlign w:val="center"/>
          </w:tcPr>
          <w:p w14:paraId="491550E8"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51CDB63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8.18</w:t>
            </w:r>
            <w:r>
              <w:rPr>
                <w:rFonts w:ascii="Times New Roman" w:hAnsi="Times New Roman" w:cs="Times New Roman" w:hint="eastAsia"/>
                <w:sz w:val="18"/>
                <w:szCs w:val="18"/>
              </w:rPr>
              <w:t xml:space="preserve"> (</w:t>
            </w:r>
            <w:r>
              <w:rPr>
                <w:rFonts w:ascii="Times New Roman" w:hAnsi="Times New Roman" w:cs="Times New Roman"/>
                <w:sz w:val="18"/>
                <w:szCs w:val="18"/>
              </w:rPr>
              <w:t>4.32)</w:t>
            </w:r>
          </w:p>
        </w:tc>
        <w:tc>
          <w:tcPr>
            <w:tcW w:w="1432" w:type="pct"/>
            <w:tcBorders>
              <w:tl2br w:val="nil"/>
              <w:tr2bl w:val="nil"/>
            </w:tcBorders>
            <w:shd w:val="solid" w:color="FFFFFF" w:themeColor="background1" w:fill="auto"/>
            <w:vAlign w:val="center"/>
          </w:tcPr>
          <w:p w14:paraId="5BD41EF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7.29</w:t>
            </w:r>
            <w:r>
              <w:rPr>
                <w:rFonts w:ascii="Times New Roman" w:hAnsi="Times New Roman" w:cs="Times New Roman" w:hint="eastAsia"/>
                <w:sz w:val="18"/>
                <w:szCs w:val="18"/>
              </w:rPr>
              <w:t xml:space="preserve"> (</w:t>
            </w:r>
            <w:r>
              <w:rPr>
                <w:rFonts w:ascii="Times New Roman" w:hAnsi="Times New Roman" w:cs="Times New Roman"/>
                <w:sz w:val="18"/>
                <w:szCs w:val="18"/>
              </w:rPr>
              <w:t>4.47)</w:t>
            </w:r>
          </w:p>
        </w:tc>
      </w:tr>
      <w:tr w:rsidR="00DA51FF" w14:paraId="5D4129D3" w14:textId="77777777">
        <w:trPr>
          <w:trHeight w:val="312"/>
        </w:trPr>
        <w:tc>
          <w:tcPr>
            <w:tcW w:w="2220" w:type="pct"/>
            <w:tcBorders>
              <w:tl2br w:val="nil"/>
              <w:tr2bl w:val="nil"/>
            </w:tcBorders>
            <w:shd w:val="solid" w:color="FFFFFF" w:themeColor="background1" w:fill="auto"/>
            <w:vAlign w:val="center"/>
          </w:tcPr>
          <w:p w14:paraId="7AF8B01A"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3188CAD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5.37</w:t>
            </w:r>
            <w:r>
              <w:rPr>
                <w:rFonts w:ascii="Times New Roman" w:hAnsi="Times New Roman" w:cs="Times New Roman" w:hint="eastAsia"/>
                <w:sz w:val="18"/>
                <w:szCs w:val="18"/>
              </w:rPr>
              <w:t xml:space="preserve"> (</w:t>
            </w:r>
            <w:r>
              <w:rPr>
                <w:rFonts w:ascii="Times New Roman" w:hAnsi="Times New Roman" w:cs="Times New Roman"/>
                <w:sz w:val="18"/>
                <w:szCs w:val="18"/>
              </w:rPr>
              <w:t>3.11)</w:t>
            </w:r>
          </w:p>
        </w:tc>
        <w:tc>
          <w:tcPr>
            <w:tcW w:w="1432" w:type="pct"/>
            <w:tcBorders>
              <w:tl2br w:val="nil"/>
              <w:tr2bl w:val="nil"/>
            </w:tcBorders>
            <w:shd w:val="solid" w:color="FFFFFF" w:themeColor="background1" w:fill="auto"/>
            <w:vAlign w:val="center"/>
          </w:tcPr>
          <w:p w14:paraId="67DB25A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6.68</w:t>
            </w:r>
            <w:r>
              <w:rPr>
                <w:rFonts w:ascii="Times New Roman" w:hAnsi="Times New Roman" w:cs="Times New Roman" w:hint="eastAsia"/>
                <w:sz w:val="18"/>
                <w:szCs w:val="18"/>
              </w:rPr>
              <w:t xml:space="preserve"> (</w:t>
            </w:r>
            <w:r>
              <w:rPr>
                <w:rFonts w:ascii="Times New Roman" w:hAnsi="Times New Roman" w:cs="Times New Roman"/>
                <w:sz w:val="18"/>
                <w:szCs w:val="18"/>
              </w:rPr>
              <w:t>4.26)</w:t>
            </w:r>
          </w:p>
        </w:tc>
      </w:tr>
      <w:tr w:rsidR="00DA51FF" w14:paraId="03BEF233" w14:textId="77777777">
        <w:trPr>
          <w:trHeight w:val="312"/>
        </w:trPr>
        <w:tc>
          <w:tcPr>
            <w:tcW w:w="2220" w:type="pct"/>
            <w:tcBorders>
              <w:tl2br w:val="nil"/>
              <w:tr2bl w:val="nil"/>
            </w:tcBorders>
            <w:shd w:val="solid" w:color="FFFFFF" w:themeColor="background1" w:fill="auto"/>
            <w:vAlign w:val="center"/>
          </w:tcPr>
          <w:p w14:paraId="27EE6489"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7F93B04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-1.70 (-3.02 to -0.38)</w:t>
            </w:r>
          </w:p>
        </w:tc>
        <w:tc>
          <w:tcPr>
            <w:tcW w:w="1432" w:type="pct"/>
            <w:tcBorders>
              <w:tl2br w:val="nil"/>
              <w:tr2bl w:val="nil"/>
            </w:tcBorders>
            <w:shd w:val="solid" w:color="FFFFFF" w:themeColor="background1" w:fill="auto"/>
          </w:tcPr>
          <w:p w14:paraId="5FDEDC8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32BA10E2" w14:textId="77777777">
        <w:trPr>
          <w:trHeight w:val="321"/>
        </w:trPr>
        <w:tc>
          <w:tcPr>
            <w:tcW w:w="2220" w:type="pct"/>
            <w:tcBorders>
              <w:tl2br w:val="nil"/>
              <w:tr2bl w:val="nil"/>
            </w:tcBorders>
            <w:shd w:val="clear" w:color="F6E2DF" w:fill="auto"/>
            <w:vAlign w:val="center"/>
          </w:tcPr>
          <w:p w14:paraId="4F5E491F"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clear" w:color="F6E2DF" w:fill="auto"/>
            <w:vAlign w:val="center"/>
          </w:tcPr>
          <w:p w14:paraId="6F2805B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0.012</w:t>
            </w:r>
          </w:p>
        </w:tc>
        <w:tc>
          <w:tcPr>
            <w:tcW w:w="1432" w:type="pct"/>
            <w:tcBorders>
              <w:tl2br w:val="nil"/>
              <w:tr2bl w:val="nil"/>
            </w:tcBorders>
            <w:shd w:val="solid" w:color="FFFFFF" w:themeColor="background1" w:fill="auto"/>
          </w:tcPr>
          <w:p w14:paraId="6D71684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7AA76262" w14:textId="77777777">
        <w:tc>
          <w:tcPr>
            <w:tcW w:w="2220" w:type="pct"/>
            <w:tcBorders>
              <w:tl2br w:val="nil"/>
              <w:tr2bl w:val="nil"/>
            </w:tcBorders>
            <w:shd w:val="clear" w:color="FFFFFF" w:themeColor="background1" w:fill="FAE1DE"/>
          </w:tcPr>
          <w:p w14:paraId="272684A5" w14:textId="77777777" w:rsidR="00DA51FF" w:rsidRDefault="00000000">
            <w:pPr>
              <w:widowControl/>
              <w:jc w:val="left"/>
              <w:rPr>
                <w:rFonts w:ascii="Times New Roman" w:hAnsi="Times New Roman" w:cs="Times New Roman"/>
                <w:b/>
                <w:bCs/>
                <w:sz w:val="18"/>
                <w:szCs w:val="18"/>
              </w:rPr>
            </w:pPr>
            <w:r>
              <w:rPr>
                <w:rFonts w:ascii="Times New Roman" w:eastAsiaTheme="minorEastAsia" w:hAnsi="Times New Roman" w:cs="Times New Roman"/>
                <w:b/>
                <w:bCs/>
                <w:sz w:val="18"/>
                <w:szCs w:val="18"/>
              </w:rPr>
              <w:t>HADS</w:t>
            </w:r>
            <w:r>
              <w:rPr>
                <w:rFonts w:ascii="Times New Roman" w:hAnsi="Times New Roman" w:cs="Times New Roman"/>
                <w:b/>
                <w:bCs/>
                <w:sz w:val="18"/>
                <w:szCs w:val="18"/>
              </w:rPr>
              <w:t>-Depression scale</w:t>
            </w:r>
          </w:p>
        </w:tc>
        <w:tc>
          <w:tcPr>
            <w:tcW w:w="1348" w:type="pct"/>
            <w:tcBorders>
              <w:tl2br w:val="nil"/>
              <w:tr2bl w:val="nil"/>
            </w:tcBorders>
            <w:shd w:val="clear" w:color="FFFFFF" w:themeColor="background1" w:fill="FAE1DE"/>
          </w:tcPr>
          <w:p w14:paraId="0BBB7FEB"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332702E9" w14:textId="77777777" w:rsidR="00DA51FF" w:rsidRDefault="00DA51FF">
            <w:pPr>
              <w:widowControl/>
              <w:jc w:val="center"/>
              <w:rPr>
                <w:rFonts w:ascii="Times New Roman" w:hAnsi="Times New Roman" w:cs="Times New Roman"/>
                <w:sz w:val="18"/>
                <w:szCs w:val="18"/>
              </w:rPr>
            </w:pPr>
          </w:p>
        </w:tc>
      </w:tr>
      <w:tr w:rsidR="00DA51FF" w14:paraId="0D217B72" w14:textId="77777777">
        <w:tc>
          <w:tcPr>
            <w:tcW w:w="2220" w:type="pct"/>
            <w:tcBorders>
              <w:tl2br w:val="nil"/>
              <w:tr2bl w:val="nil"/>
            </w:tcBorders>
            <w:shd w:val="solid" w:color="FFFFFF" w:themeColor="background1" w:fill="auto"/>
          </w:tcPr>
          <w:p w14:paraId="02763D38"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0D174B5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51B0F7D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4D079FA9" w14:textId="77777777">
        <w:tc>
          <w:tcPr>
            <w:tcW w:w="2220" w:type="pct"/>
            <w:tcBorders>
              <w:tl2br w:val="nil"/>
              <w:tr2bl w:val="nil"/>
            </w:tcBorders>
            <w:shd w:val="solid" w:color="FFFFFF" w:themeColor="background1" w:fill="auto"/>
            <w:vAlign w:val="center"/>
          </w:tcPr>
          <w:p w14:paraId="5889885F"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2F419B0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7.41</w:t>
            </w:r>
            <w:r>
              <w:rPr>
                <w:rFonts w:ascii="Times New Roman" w:hAnsi="Times New Roman" w:cs="Times New Roman" w:hint="eastAsia"/>
                <w:sz w:val="18"/>
                <w:szCs w:val="18"/>
              </w:rPr>
              <w:t xml:space="preserve"> (</w:t>
            </w:r>
            <w:r>
              <w:rPr>
                <w:rFonts w:ascii="Times New Roman" w:hAnsi="Times New Roman" w:cs="Times New Roman"/>
                <w:sz w:val="18"/>
                <w:szCs w:val="18"/>
              </w:rPr>
              <w:t>3.69)</w:t>
            </w:r>
          </w:p>
        </w:tc>
        <w:tc>
          <w:tcPr>
            <w:tcW w:w="1432" w:type="pct"/>
            <w:tcBorders>
              <w:tl2br w:val="nil"/>
              <w:tr2bl w:val="nil"/>
            </w:tcBorders>
            <w:shd w:val="solid" w:color="FFFFFF" w:themeColor="background1" w:fill="auto"/>
            <w:vAlign w:val="center"/>
          </w:tcPr>
          <w:p w14:paraId="02E602D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7.85</w:t>
            </w:r>
            <w:r>
              <w:rPr>
                <w:rFonts w:ascii="Times New Roman" w:hAnsi="Times New Roman" w:cs="Times New Roman" w:hint="eastAsia"/>
                <w:sz w:val="18"/>
                <w:szCs w:val="18"/>
              </w:rPr>
              <w:t xml:space="preserve"> (</w:t>
            </w:r>
            <w:r>
              <w:rPr>
                <w:rFonts w:ascii="Times New Roman" w:hAnsi="Times New Roman" w:cs="Times New Roman"/>
                <w:sz w:val="18"/>
                <w:szCs w:val="18"/>
              </w:rPr>
              <w:t>4.03)</w:t>
            </w:r>
          </w:p>
        </w:tc>
      </w:tr>
      <w:tr w:rsidR="00DA51FF" w14:paraId="3F1FF6A0" w14:textId="77777777">
        <w:trPr>
          <w:trHeight w:val="303"/>
        </w:trPr>
        <w:tc>
          <w:tcPr>
            <w:tcW w:w="2220" w:type="pct"/>
            <w:tcBorders>
              <w:tl2br w:val="nil"/>
              <w:tr2bl w:val="nil"/>
            </w:tcBorders>
            <w:shd w:val="solid" w:color="FFFFFF" w:themeColor="background1" w:fill="auto"/>
            <w:vAlign w:val="center"/>
          </w:tcPr>
          <w:p w14:paraId="38850105"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6184F98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5.24</w:t>
            </w:r>
            <w:r>
              <w:rPr>
                <w:rFonts w:ascii="Times New Roman" w:hAnsi="Times New Roman" w:cs="Times New Roman" w:hint="eastAsia"/>
                <w:sz w:val="18"/>
                <w:szCs w:val="18"/>
              </w:rPr>
              <w:t xml:space="preserve"> (</w:t>
            </w:r>
            <w:r>
              <w:rPr>
                <w:rFonts w:ascii="Times New Roman" w:hAnsi="Times New Roman" w:cs="Times New Roman"/>
                <w:sz w:val="18"/>
                <w:szCs w:val="18"/>
              </w:rPr>
              <w:t>3.63)</w:t>
            </w:r>
          </w:p>
        </w:tc>
        <w:tc>
          <w:tcPr>
            <w:tcW w:w="1432" w:type="pct"/>
            <w:tcBorders>
              <w:tl2br w:val="nil"/>
              <w:tr2bl w:val="nil"/>
            </w:tcBorders>
            <w:shd w:val="solid" w:color="FFFFFF" w:themeColor="background1" w:fill="auto"/>
            <w:vAlign w:val="center"/>
          </w:tcPr>
          <w:p w14:paraId="456497C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6.44</w:t>
            </w:r>
            <w:r>
              <w:rPr>
                <w:rFonts w:ascii="Times New Roman" w:hAnsi="Times New Roman" w:cs="Times New Roman" w:hint="eastAsia"/>
                <w:sz w:val="18"/>
                <w:szCs w:val="18"/>
              </w:rPr>
              <w:t xml:space="preserve"> (</w:t>
            </w:r>
            <w:r>
              <w:rPr>
                <w:rFonts w:ascii="Times New Roman" w:hAnsi="Times New Roman" w:cs="Times New Roman"/>
                <w:sz w:val="18"/>
                <w:szCs w:val="18"/>
              </w:rPr>
              <w:t>4.00)</w:t>
            </w:r>
          </w:p>
        </w:tc>
      </w:tr>
      <w:tr w:rsidR="00DA51FF" w14:paraId="04942486" w14:textId="77777777">
        <w:trPr>
          <w:trHeight w:val="90"/>
        </w:trPr>
        <w:tc>
          <w:tcPr>
            <w:tcW w:w="2220" w:type="pct"/>
            <w:tcBorders>
              <w:tl2br w:val="nil"/>
              <w:tr2bl w:val="nil"/>
            </w:tcBorders>
            <w:shd w:val="clear" w:color="F6E2DF" w:fill="auto"/>
            <w:vAlign w:val="center"/>
          </w:tcPr>
          <w:p w14:paraId="48453496"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clear" w:color="F6E2DF" w:fill="auto"/>
            <w:vAlign w:val="center"/>
          </w:tcPr>
          <w:p w14:paraId="21FF3DE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-0.99 (-2.37 to 0.40)</w:t>
            </w:r>
          </w:p>
        </w:tc>
        <w:tc>
          <w:tcPr>
            <w:tcW w:w="1432" w:type="pct"/>
            <w:tcBorders>
              <w:tl2br w:val="nil"/>
              <w:tr2bl w:val="nil"/>
            </w:tcBorders>
            <w:shd w:val="solid" w:color="FFFFFF" w:themeColor="background1" w:fill="auto"/>
          </w:tcPr>
          <w:p w14:paraId="57F59CF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6FAD23F9" w14:textId="77777777">
        <w:tc>
          <w:tcPr>
            <w:tcW w:w="2220" w:type="pct"/>
            <w:tcBorders>
              <w:tl2br w:val="nil"/>
              <w:tr2bl w:val="nil"/>
            </w:tcBorders>
            <w:shd w:val="solid" w:color="FFFFFF" w:themeColor="background1" w:fill="auto"/>
            <w:vAlign w:val="center"/>
          </w:tcPr>
          <w:p w14:paraId="4249EC44"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28F9C06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0.160</w:t>
            </w:r>
          </w:p>
        </w:tc>
        <w:tc>
          <w:tcPr>
            <w:tcW w:w="1432" w:type="pct"/>
            <w:tcBorders>
              <w:tl2br w:val="nil"/>
              <w:tr2bl w:val="nil"/>
            </w:tcBorders>
            <w:shd w:val="solid" w:color="FFFFFF" w:themeColor="background1" w:fill="auto"/>
          </w:tcPr>
          <w:p w14:paraId="1056DEC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77A6A2EF" w14:textId="77777777">
        <w:trPr>
          <w:trHeight w:val="90"/>
        </w:trPr>
        <w:tc>
          <w:tcPr>
            <w:tcW w:w="2220" w:type="pct"/>
            <w:tcBorders>
              <w:tl2br w:val="nil"/>
              <w:tr2bl w:val="nil"/>
            </w:tcBorders>
            <w:shd w:val="clear" w:color="FFFFFF" w:themeColor="background1" w:fill="FAE1DE"/>
          </w:tcPr>
          <w:p w14:paraId="604A03B0" w14:textId="77777777" w:rsidR="00DA51FF" w:rsidRDefault="00000000">
            <w:pPr>
              <w:widowControl/>
              <w:jc w:val="left"/>
              <w:rPr>
                <w:rFonts w:ascii="Times New Roman" w:eastAsia="Microsoft YaHei" w:hAnsi="Times New Roman" w:cs="Times New Roman"/>
                <w:sz w:val="18"/>
                <w:szCs w:val="18"/>
              </w:rPr>
            </w:pPr>
            <w:r>
              <w:rPr>
                <w:rFonts w:ascii="Times New Roman" w:eastAsiaTheme="minorEastAsia" w:hAnsi="Times New Roman" w:cs="Times New Roman"/>
                <w:b/>
                <w:bCs/>
                <w:sz w:val="18"/>
                <w:szCs w:val="18"/>
              </w:rPr>
              <w:t>SF-</w:t>
            </w:r>
            <w:r>
              <w:rPr>
                <w:rFonts w:ascii="Times New Roman" w:hAnsi="Times New Roman" w:cs="Times New Roman"/>
                <w:b/>
                <w:bCs/>
                <w:sz w:val="18"/>
                <w:szCs w:val="18"/>
              </w:rPr>
              <w:t>36-Bodily pain scale</w:t>
            </w:r>
          </w:p>
        </w:tc>
        <w:tc>
          <w:tcPr>
            <w:tcW w:w="1348" w:type="pct"/>
            <w:tcBorders>
              <w:tl2br w:val="nil"/>
              <w:tr2bl w:val="nil"/>
            </w:tcBorders>
            <w:shd w:val="clear" w:color="FFFFFF" w:themeColor="background1" w:fill="FAE1DE"/>
          </w:tcPr>
          <w:p w14:paraId="127C5713"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4725291A" w14:textId="77777777" w:rsidR="00DA51FF" w:rsidRDefault="00DA51FF">
            <w:pPr>
              <w:widowControl/>
              <w:jc w:val="center"/>
              <w:rPr>
                <w:rFonts w:ascii="Times New Roman" w:hAnsi="Times New Roman" w:cs="Times New Roman"/>
                <w:sz w:val="18"/>
                <w:szCs w:val="18"/>
              </w:rPr>
            </w:pPr>
          </w:p>
        </w:tc>
      </w:tr>
      <w:tr w:rsidR="00DA51FF" w14:paraId="69CAA8A7" w14:textId="77777777">
        <w:trPr>
          <w:trHeight w:val="90"/>
        </w:trPr>
        <w:tc>
          <w:tcPr>
            <w:tcW w:w="2220" w:type="pct"/>
            <w:tcBorders>
              <w:tl2br w:val="nil"/>
              <w:tr2bl w:val="nil"/>
            </w:tcBorders>
            <w:shd w:val="solid" w:color="FFFFFF" w:themeColor="background1" w:fill="auto"/>
          </w:tcPr>
          <w:p w14:paraId="4EC59885"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0D78FD2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7594D56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099AD62E" w14:textId="77777777">
        <w:tc>
          <w:tcPr>
            <w:tcW w:w="2220" w:type="pct"/>
            <w:tcBorders>
              <w:tl2br w:val="nil"/>
              <w:tr2bl w:val="nil"/>
            </w:tcBorders>
            <w:shd w:val="solid" w:color="FFFFFF" w:themeColor="background1" w:fill="auto"/>
            <w:vAlign w:val="center"/>
          </w:tcPr>
          <w:p w14:paraId="1EB4F459"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lastRenderedPageBreak/>
              <w:t>Mean score (SD) at baseline</w:t>
            </w:r>
          </w:p>
        </w:tc>
        <w:tc>
          <w:tcPr>
            <w:tcW w:w="1348" w:type="pct"/>
            <w:tcBorders>
              <w:tl2br w:val="nil"/>
              <w:tr2bl w:val="nil"/>
            </w:tcBorders>
            <w:shd w:val="solid" w:color="FFFFFF" w:themeColor="background1" w:fill="auto"/>
            <w:vAlign w:val="center"/>
          </w:tcPr>
          <w:p w14:paraId="1F0EC07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45.57</w:t>
            </w:r>
            <w:r>
              <w:rPr>
                <w:rFonts w:ascii="Times New Roman" w:hAnsi="Times New Roman" w:cs="Times New Roman" w:hint="eastAsia"/>
                <w:sz w:val="18"/>
                <w:szCs w:val="18"/>
              </w:rPr>
              <w:t xml:space="preserve"> (</w:t>
            </w:r>
            <w:r>
              <w:rPr>
                <w:rFonts w:ascii="Times New Roman" w:hAnsi="Times New Roman" w:cs="Times New Roman"/>
                <w:sz w:val="18"/>
                <w:szCs w:val="18"/>
              </w:rPr>
              <w:t>14.84)</w:t>
            </w:r>
          </w:p>
        </w:tc>
        <w:tc>
          <w:tcPr>
            <w:tcW w:w="1432" w:type="pct"/>
            <w:tcBorders>
              <w:tl2br w:val="nil"/>
              <w:tr2bl w:val="nil"/>
            </w:tcBorders>
            <w:shd w:val="solid" w:color="FFFFFF" w:themeColor="background1" w:fill="auto"/>
            <w:vAlign w:val="center"/>
          </w:tcPr>
          <w:p w14:paraId="13FA6FA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50.73</w:t>
            </w:r>
            <w:r>
              <w:rPr>
                <w:rFonts w:ascii="Times New Roman" w:hAnsi="Times New Roman" w:cs="Times New Roman" w:hint="eastAsia"/>
                <w:sz w:val="18"/>
                <w:szCs w:val="18"/>
              </w:rPr>
              <w:t xml:space="preserve"> (</w:t>
            </w:r>
            <w:r>
              <w:rPr>
                <w:rFonts w:ascii="Times New Roman" w:hAnsi="Times New Roman" w:cs="Times New Roman"/>
                <w:sz w:val="18"/>
                <w:szCs w:val="18"/>
              </w:rPr>
              <w:t>16.05)</w:t>
            </w:r>
          </w:p>
        </w:tc>
      </w:tr>
      <w:tr w:rsidR="00DA51FF" w14:paraId="193417EC" w14:textId="77777777">
        <w:tc>
          <w:tcPr>
            <w:tcW w:w="2220" w:type="pct"/>
            <w:tcBorders>
              <w:tl2br w:val="nil"/>
              <w:tr2bl w:val="nil"/>
            </w:tcBorders>
            <w:shd w:val="clear" w:color="F6E2DF" w:fill="auto"/>
            <w:vAlign w:val="center"/>
          </w:tcPr>
          <w:p w14:paraId="14175B23"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clear" w:color="F6E2DF" w:fill="auto"/>
            <w:vAlign w:val="center"/>
          </w:tcPr>
          <w:p w14:paraId="5F0FF89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55.65</w:t>
            </w:r>
            <w:r>
              <w:rPr>
                <w:rFonts w:ascii="Times New Roman" w:hAnsi="Times New Roman" w:cs="Times New Roman" w:hint="eastAsia"/>
                <w:sz w:val="18"/>
                <w:szCs w:val="18"/>
              </w:rPr>
              <w:t xml:space="preserve"> (</w:t>
            </w:r>
            <w:r>
              <w:rPr>
                <w:rFonts w:ascii="Times New Roman" w:hAnsi="Times New Roman" w:cs="Times New Roman"/>
                <w:sz w:val="18"/>
                <w:szCs w:val="18"/>
              </w:rPr>
              <w:t>15.04)</w:t>
            </w:r>
          </w:p>
        </w:tc>
        <w:tc>
          <w:tcPr>
            <w:tcW w:w="1432" w:type="pct"/>
            <w:tcBorders>
              <w:tl2br w:val="nil"/>
              <w:tr2bl w:val="nil"/>
            </w:tcBorders>
            <w:shd w:val="clear" w:color="F6E2DF" w:fill="auto"/>
            <w:vAlign w:val="center"/>
          </w:tcPr>
          <w:p w14:paraId="02BFF55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57.34</w:t>
            </w:r>
            <w:r>
              <w:rPr>
                <w:rFonts w:ascii="Times New Roman" w:hAnsi="Times New Roman" w:cs="Times New Roman" w:hint="eastAsia"/>
                <w:sz w:val="18"/>
                <w:szCs w:val="18"/>
              </w:rPr>
              <w:t xml:space="preserve"> (</w:t>
            </w:r>
            <w:r>
              <w:rPr>
                <w:rFonts w:ascii="Times New Roman" w:hAnsi="Times New Roman" w:cs="Times New Roman"/>
                <w:sz w:val="18"/>
                <w:szCs w:val="18"/>
              </w:rPr>
              <w:t>14.81)</w:t>
            </w:r>
          </w:p>
        </w:tc>
      </w:tr>
      <w:tr w:rsidR="00DA51FF" w14:paraId="13F18093" w14:textId="77777777">
        <w:tc>
          <w:tcPr>
            <w:tcW w:w="2220" w:type="pct"/>
            <w:tcBorders>
              <w:tl2br w:val="nil"/>
              <w:tr2bl w:val="nil"/>
            </w:tcBorders>
            <w:shd w:val="solid" w:color="FFFFFF" w:themeColor="background1" w:fill="auto"/>
            <w:vAlign w:val="center"/>
          </w:tcPr>
          <w:p w14:paraId="7E86823D" w14:textId="77777777" w:rsidR="00DA51FF" w:rsidRDefault="00000000">
            <w:pPr>
              <w:widowControl/>
              <w:ind w:leftChars="85" w:left="204"/>
              <w:rPr>
                <w:rFonts w:ascii="Times New Roman" w:hAnsi="Times New Roman" w:cs="Times New Roman"/>
                <w:b/>
                <w:bCs/>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093F564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0.03 (-5.75 to 5.82)</w:t>
            </w:r>
          </w:p>
        </w:tc>
        <w:tc>
          <w:tcPr>
            <w:tcW w:w="1432" w:type="pct"/>
            <w:tcBorders>
              <w:tl2br w:val="nil"/>
              <w:tr2bl w:val="nil"/>
            </w:tcBorders>
            <w:shd w:val="solid" w:color="FFFFFF" w:themeColor="background1" w:fill="auto"/>
          </w:tcPr>
          <w:p w14:paraId="5DDD757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DA5018E" w14:textId="77777777">
        <w:tc>
          <w:tcPr>
            <w:tcW w:w="2220" w:type="pct"/>
            <w:tcBorders>
              <w:tl2br w:val="nil"/>
              <w:tr2bl w:val="nil"/>
            </w:tcBorders>
            <w:shd w:val="solid" w:color="FFFFFF" w:themeColor="background1" w:fill="auto"/>
            <w:vAlign w:val="center"/>
          </w:tcPr>
          <w:p w14:paraId="32DE4F69"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159937F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0.991</w:t>
            </w:r>
          </w:p>
        </w:tc>
        <w:tc>
          <w:tcPr>
            <w:tcW w:w="1432" w:type="pct"/>
            <w:tcBorders>
              <w:tl2br w:val="nil"/>
              <w:tr2bl w:val="nil"/>
            </w:tcBorders>
            <w:shd w:val="solid" w:color="FFFFFF" w:themeColor="background1" w:fill="auto"/>
          </w:tcPr>
          <w:p w14:paraId="32053A9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6A9D85CA" w14:textId="77777777">
        <w:tc>
          <w:tcPr>
            <w:tcW w:w="2220" w:type="pct"/>
            <w:tcBorders>
              <w:tl2br w:val="nil"/>
              <w:tr2bl w:val="nil"/>
            </w:tcBorders>
            <w:shd w:val="clear" w:color="FFFFFF" w:themeColor="background1" w:fill="FAE1DE"/>
          </w:tcPr>
          <w:p w14:paraId="0E396A7F" w14:textId="77777777" w:rsidR="00DA51FF" w:rsidRDefault="00000000">
            <w:pPr>
              <w:widowControl/>
              <w:jc w:val="left"/>
              <w:rPr>
                <w:rFonts w:ascii="Times New Roman" w:eastAsia="Microsoft YaHei" w:hAnsi="Times New Roman" w:cs="Times New Roman"/>
                <w:sz w:val="18"/>
                <w:szCs w:val="18"/>
              </w:rPr>
            </w:pPr>
            <w:r>
              <w:rPr>
                <w:rFonts w:ascii="Times New Roman" w:eastAsiaTheme="minorEastAsia" w:hAnsi="Times New Roman" w:cs="Times New Roman"/>
                <w:b/>
                <w:bCs/>
                <w:sz w:val="18"/>
                <w:szCs w:val="18"/>
              </w:rPr>
              <w:t>SF-36</w:t>
            </w:r>
            <w:r>
              <w:rPr>
                <w:rFonts w:ascii="Times New Roman" w:hAnsi="Times New Roman" w:cs="Times New Roman"/>
                <w:b/>
                <w:bCs/>
                <w:sz w:val="18"/>
                <w:szCs w:val="18"/>
              </w:rPr>
              <w:t>-</w:t>
            </w:r>
            <w:r>
              <w:rPr>
                <w:rFonts w:ascii="Times New Roman" w:eastAsia="Microsoft YaHei" w:hAnsi="Times New Roman" w:cs="Times New Roman"/>
                <w:b/>
                <w:bCs/>
                <w:color w:val="000000"/>
                <w:sz w:val="18"/>
                <w:szCs w:val="18"/>
                <w:lang w:bidi="ar"/>
              </w:rPr>
              <w:t xml:space="preserve">Physical functioning </w:t>
            </w:r>
            <w:r>
              <w:rPr>
                <w:rFonts w:ascii="Times New Roman" w:hAnsi="Times New Roman" w:cs="Times New Roman"/>
                <w:b/>
                <w:bCs/>
                <w:sz w:val="18"/>
                <w:szCs w:val="18"/>
              </w:rPr>
              <w:t>scale</w:t>
            </w:r>
          </w:p>
        </w:tc>
        <w:tc>
          <w:tcPr>
            <w:tcW w:w="1348" w:type="pct"/>
            <w:tcBorders>
              <w:tl2br w:val="nil"/>
              <w:tr2bl w:val="nil"/>
            </w:tcBorders>
            <w:shd w:val="clear" w:color="FFFFFF" w:themeColor="background1" w:fill="FAE1DE"/>
          </w:tcPr>
          <w:p w14:paraId="4BB74FAB"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5278428A" w14:textId="77777777" w:rsidR="00DA51FF" w:rsidRDefault="00DA51FF">
            <w:pPr>
              <w:widowControl/>
              <w:jc w:val="center"/>
              <w:rPr>
                <w:rFonts w:ascii="Times New Roman" w:hAnsi="Times New Roman" w:cs="Times New Roman"/>
                <w:sz w:val="18"/>
                <w:szCs w:val="18"/>
              </w:rPr>
            </w:pPr>
          </w:p>
        </w:tc>
      </w:tr>
      <w:tr w:rsidR="00DA51FF" w14:paraId="6FE181CD" w14:textId="77777777">
        <w:trPr>
          <w:trHeight w:val="90"/>
        </w:trPr>
        <w:tc>
          <w:tcPr>
            <w:tcW w:w="2220" w:type="pct"/>
            <w:tcBorders>
              <w:tl2br w:val="nil"/>
              <w:tr2bl w:val="nil"/>
            </w:tcBorders>
            <w:shd w:val="solid" w:color="FFFFFF" w:themeColor="background1" w:fill="auto"/>
          </w:tcPr>
          <w:p w14:paraId="38229889"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224286C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6D3A47C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06B56C03" w14:textId="77777777">
        <w:tc>
          <w:tcPr>
            <w:tcW w:w="2220" w:type="pct"/>
            <w:tcBorders>
              <w:tl2br w:val="nil"/>
              <w:tr2bl w:val="nil"/>
            </w:tcBorders>
            <w:shd w:val="clear" w:color="F6E2DF" w:fill="auto"/>
            <w:vAlign w:val="center"/>
          </w:tcPr>
          <w:p w14:paraId="393D78E7"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clear" w:color="F6E2DF" w:fill="auto"/>
            <w:vAlign w:val="center"/>
          </w:tcPr>
          <w:p w14:paraId="0654114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81.27</w:t>
            </w:r>
            <w:r>
              <w:rPr>
                <w:rFonts w:ascii="Times New Roman" w:hAnsi="Times New Roman" w:cs="Times New Roman" w:hint="eastAsia"/>
                <w:sz w:val="18"/>
                <w:szCs w:val="18"/>
              </w:rPr>
              <w:t xml:space="preserve"> (</w:t>
            </w:r>
            <w:r>
              <w:rPr>
                <w:rFonts w:ascii="Times New Roman" w:hAnsi="Times New Roman" w:cs="Times New Roman"/>
                <w:sz w:val="18"/>
                <w:szCs w:val="18"/>
              </w:rPr>
              <w:t>18.78)</w:t>
            </w:r>
          </w:p>
        </w:tc>
        <w:tc>
          <w:tcPr>
            <w:tcW w:w="1432" w:type="pct"/>
            <w:tcBorders>
              <w:tl2br w:val="nil"/>
              <w:tr2bl w:val="nil"/>
            </w:tcBorders>
            <w:shd w:val="clear" w:color="F6E2DF" w:fill="auto"/>
            <w:vAlign w:val="center"/>
          </w:tcPr>
          <w:p w14:paraId="6226D48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85.00</w:t>
            </w:r>
            <w:r>
              <w:rPr>
                <w:rFonts w:ascii="Times New Roman" w:hAnsi="Times New Roman" w:cs="Times New Roman" w:hint="eastAsia"/>
                <w:sz w:val="18"/>
                <w:szCs w:val="18"/>
              </w:rPr>
              <w:t xml:space="preserve"> (</w:t>
            </w:r>
            <w:r>
              <w:rPr>
                <w:rFonts w:ascii="Times New Roman" w:hAnsi="Times New Roman" w:cs="Times New Roman"/>
                <w:sz w:val="18"/>
                <w:szCs w:val="18"/>
              </w:rPr>
              <w:t>12.94)</w:t>
            </w:r>
          </w:p>
        </w:tc>
      </w:tr>
      <w:tr w:rsidR="00DA51FF" w14:paraId="7C421526" w14:textId="77777777">
        <w:tc>
          <w:tcPr>
            <w:tcW w:w="2220" w:type="pct"/>
            <w:tcBorders>
              <w:tl2br w:val="nil"/>
              <w:tr2bl w:val="nil"/>
            </w:tcBorders>
            <w:shd w:val="solid" w:color="FFFFFF" w:themeColor="background1" w:fill="auto"/>
            <w:vAlign w:val="center"/>
          </w:tcPr>
          <w:p w14:paraId="78FD5E71"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2B1D0D7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90.10</w:t>
            </w:r>
            <w:r>
              <w:rPr>
                <w:rFonts w:ascii="Times New Roman" w:hAnsi="Times New Roman" w:cs="Times New Roman" w:hint="eastAsia"/>
                <w:sz w:val="18"/>
                <w:szCs w:val="18"/>
              </w:rPr>
              <w:t xml:space="preserve"> (</w:t>
            </w:r>
            <w:r>
              <w:rPr>
                <w:rFonts w:ascii="Times New Roman" w:hAnsi="Times New Roman" w:cs="Times New Roman"/>
                <w:sz w:val="18"/>
                <w:szCs w:val="18"/>
              </w:rPr>
              <w:t>10.61)</w:t>
            </w:r>
          </w:p>
        </w:tc>
        <w:tc>
          <w:tcPr>
            <w:tcW w:w="1432" w:type="pct"/>
            <w:tcBorders>
              <w:tl2br w:val="nil"/>
              <w:tr2bl w:val="nil"/>
            </w:tcBorders>
            <w:shd w:val="solid" w:color="FFFFFF" w:themeColor="background1" w:fill="auto"/>
            <w:vAlign w:val="center"/>
          </w:tcPr>
          <w:p w14:paraId="149A3DD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89.51</w:t>
            </w:r>
            <w:r>
              <w:rPr>
                <w:rFonts w:ascii="Times New Roman" w:hAnsi="Times New Roman" w:cs="Times New Roman" w:hint="eastAsia"/>
                <w:sz w:val="18"/>
                <w:szCs w:val="18"/>
              </w:rPr>
              <w:t xml:space="preserve"> (</w:t>
            </w:r>
            <w:r>
              <w:rPr>
                <w:rFonts w:ascii="Times New Roman" w:hAnsi="Times New Roman" w:cs="Times New Roman"/>
                <w:sz w:val="18"/>
                <w:szCs w:val="18"/>
              </w:rPr>
              <w:t>11.72)</w:t>
            </w:r>
          </w:p>
        </w:tc>
      </w:tr>
      <w:tr w:rsidR="00DA51FF" w14:paraId="0FF28854" w14:textId="77777777">
        <w:tc>
          <w:tcPr>
            <w:tcW w:w="2220" w:type="pct"/>
            <w:tcBorders>
              <w:tl2br w:val="nil"/>
              <w:tr2bl w:val="nil"/>
            </w:tcBorders>
            <w:shd w:val="solid" w:color="FFFFFF" w:themeColor="background1" w:fill="auto"/>
            <w:vAlign w:val="center"/>
          </w:tcPr>
          <w:p w14:paraId="0E3242AD"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3934A1A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1.89 (-2.09 to 5.87)</w:t>
            </w:r>
          </w:p>
        </w:tc>
        <w:tc>
          <w:tcPr>
            <w:tcW w:w="1432" w:type="pct"/>
            <w:tcBorders>
              <w:tl2br w:val="nil"/>
              <w:tr2bl w:val="nil"/>
            </w:tcBorders>
            <w:shd w:val="solid" w:color="FFFFFF" w:themeColor="background1" w:fill="auto"/>
          </w:tcPr>
          <w:p w14:paraId="332AE72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6E6A197C" w14:textId="77777777">
        <w:tc>
          <w:tcPr>
            <w:tcW w:w="2220" w:type="pct"/>
            <w:tcBorders>
              <w:tl2br w:val="nil"/>
              <w:tr2bl w:val="nil"/>
            </w:tcBorders>
            <w:shd w:val="solid" w:color="FFFFFF" w:themeColor="background1" w:fill="auto"/>
            <w:vAlign w:val="center"/>
          </w:tcPr>
          <w:p w14:paraId="6664CB17"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43D0239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0.348</w:t>
            </w:r>
          </w:p>
        </w:tc>
        <w:tc>
          <w:tcPr>
            <w:tcW w:w="1432" w:type="pct"/>
            <w:tcBorders>
              <w:tl2br w:val="nil"/>
              <w:tr2bl w:val="nil"/>
            </w:tcBorders>
            <w:shd w:val="solid" w:color="FFFFFF" w:themeColor="background1" w:fill="auto"/>
          </w:tcPr>
          <w:p w14:paraId="22F364A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16332623" w14:textId="77777777">
        <w:tc>
          <w:tcPr>
            <w:tcW w:w="2220" w:type="pct"/>
            <w:tcBorders>
              <w:tl2br w:val="nil"/>
              <w:tr2bl w:val="nil"/>
            </w:tcBorders>
            <w:shd w:val="solid" w:color="F6E2DF" w:fill="FAE1DE"/>
          </w:tcPr>
          <w:p w14:paraId="7760A5AD" w14:textId="77777777" w:rsidR="00DA51FF" w:rsidRDefault="00000000">
            <w:pPr>
              <w:widowControl/>
              <w:jc w:val="left"/>
              <w:rPr>
                <w:rFonts w:ascii="Times New Roman" w:eastAsia="黑体" w:hAnsi="Times New Roman" w:cs="Times New Roman"/>
                <w:sz w:val="18"/>
                <w:szCs w:val="18"/>
              </w:rPr>
            </w:pPr>
            <w:proofErr w:type="spellStart"/>
            <w:r>
              <w:rPr>
                <w:rFonts w:ascii="Times New Roman" w:eastAsiaTheme="minorEastAsia" w:hAnsi="Times New Roman" w:cs="Times New Roman"/>
                <w:b/>
                <w:bCs/>
                <w:sz w:val="18"/>
                <w:szCs w:val="18"/>
              </w:rPr>
              <w:t>PSQI_</w:t>
            </w:r>
            <w:r>
              <w:rPr>
                <w:rFonts w:ascii="Times New Roman" w:hAnsi="Times New Roman" w:cs="Times New Roman"/>
                <w:b/>
                <w:bCs/>
                <w:sz w:val="18"/>
                <w:szCs w:val="18"/>
              </w:rPr>
              <w:t>T</w:t>
            </w:r>
            <w:r>
              <w:rPr>
                <w:rFonts w:ascii="Times New Roman" w:eastAsiaTheme="minorEastAsia" w:hAnsi="Times New Roman" w:cs="Times New Roman"/>
                <w:b/>
                <w:bCs/>
                <w:sz w:val="18"/>
                <w:szCs w:val="18"/>
              </w:rPr>
              <w:t>otal</w:t>
            </w:r>
            <w:proofErr w:type="spellEnd"/>
          </w:p>
        </w:tc>
        <w:tc>
          <w:tcPr>
            <w:tcW w:w="1348" w:type="pct"/>
            <w:tcBorders>
              <w:tl2br w:val="nil"/>
              <w:tr2bl w:val="nil"/>
            </w:tcBorders>
            <w:shd w:val="solid" w:color="F6E2DF" w:fill="FAE1DE"/>
          </w:tcPr>
          <w:p w14:paraId="51C0D2F6"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solid" w:color="F6E2DF" w:fill="FAE1DE"/>
          </w:tcPr>
          <w:p w14:paraId="6D69FD9B" w14:textId="77777777" w:rsidR="00DA51FF" w:rsidRDefault="00DA51FF">
            <w:pPr>
              <w:widowControl/>
              <w:jc w:val="center"/>
              <w:rPr>
                <w:rFonts w:ascii="Times New Roman" w:hAnsi="Times New Roman" w:cs="Times New Roman"/>
                <w:sz w:val="18"/>
                <w:szCs w:val="18"/>
              </w:rPr>
            </w:pPr>
          </w:p>
        </w:tc>
      </w:tr>
      <w:tr w:rsidR="00DA51FF" w14:paraId="3BD413F8" w14:textId="77777777">
        <w:tc>
          <w:tcPr>
            <w:tcW w:w="2220" w:type="pct"/>
            <w:tcBorders>
              <w:tl2br w:val="nil"/>
              <w:tr2bl w:val="nil"/>
            </w:tcBorders>
            <w:shd w:val="clear" w:color="F6E2DF" w:fill="auto"/>
          </w:tcPr>
          <w:p w14:paraId="434AC5E3"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26965FA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71E0100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2A886695" w14:textId="77777777">
        <w:tc>
          <w:tcPr>
            <w:tcW w:w="2220" w:type="pct"/>
            <w:tcBorders>
              <w:tl2br w:val="nil"/>
              <w:tr2bl w:val="nil"/>
            </w:tcBorders>
            <w:shd w:val="solid" w:color="FFFFFF" w:themeColor="background1" w:fill="auto"/>
            <w:vAlign w:val="center"/>
          </w:tcPr>
          <w:p w14:paraId="520EDDBF"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1F5DBB4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9.49</w:t>
            </w:r>
            <w:r>
              <w:rPr>
                <w:rFonts w:ascii="Times New Roman" w:hAnsi="Times New Roman" w:cs="Times New Roman" w:hint="eastAsia"/>
                <w:sz w:val="18"/>
                <w:szCs w:val="18"/>
              </w:rPr>
              <w:t xml:space="preserve"> (</w:t>
            </w:r>
            <w:r>
              <w:rPr>
                <w:rFonts w:ascii="Times New Roman" w:hAnsi="Times New Roman" w:cs="Times New Roman"/>
                <w:sz w:val="18"/>
                <w:szCs w:val="18"/>
              </w:rPr>
              <w:t>3.04)</w:t>
            </w:r>
          </w:p>
        </w:tc>
        <w:tc>
          <w:tcPr>
            <w:tcW w:w="1432" w:type="pct"/>
            <w:tcBorders>
              <w:tl2br w:val="nil"/>
              <w:tr2bl w:val="nil"/>
            </w:tcBorders>
            <w:shd w:val="solid" w:color="FFFFFF" w:themeColor="background1" w:fill="auto"/>
            <w:vAlign w:val="center"/>
          </w:tcPr>
          <w:p w14:paraId="69E5A8C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9.54</w:t>
            </w:r>
            <w:r>
              <w:rPr>
                <w:rFonts w:ascii="Times New Roman" w:hAnsi="Times New Roman" w:cs="Times New Roman" w:hint="eastAsia"/>
                <w:sz w:val="18"/>
                <w:szCs w:val="18"/>
              </w:rPr>
              <w:t xml:space="preserve"> (</w:t>
            </w:r>
            <w:r>
              <w:rPr>
                <w:rFonts w:ascii="Times New Roman" w:hAnsi="Times New Roman" w:cs="Times New Roman"/>
                <w:sz w:val="18"/>
                <w:szCs w:val="18"/>
              </w:rPr>
              <w:t>3.45)</w:t>
            </w:r>
          </w:p>
        </w:tc>
      </w:tr>
      <w:tr w:rsidR="00DA51FF" w14:paraId="5362518B" w14:textId="77777777">
        <w:tc>
          <w:tcPr>
            <w:tcW w:w="2220" w:type="pct"/>
            <w:tcBorders>
              <w:tl2br w:val="nil"/>
              <w:tr2bl w:val="nil"/>
            </w:tcBorders>
            <w:shd w:val="solid" w:color="FFFFFF" w:themeColor="background1" w:fill="auto"/>
            <w:vAlign w:val="center"/>
          </w:tcPr>
          <w:p w14:paraId="4DD433E0"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60D6F8B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6.55</w:t>
            </w:r>
            <w:r>
              <w:rPr>
                <w:rFonts w:ascii="Times New Roman" w:hAnsi="Times New Roman" w:cs="Times New Roman" w:hint="eastAsia"/>
                <w:sz w:val="18"/>
                <w:szCs w:val="18"/>
              </w:rPr>
              <w:t xml:space="preserve"> (</w:t>
            </w:r>
            <w:r>
              <w:rPr>
                <w:rFonts w:ascii="Times New Roman" w:hAnsi="Times New Roman" w:cs="Times New Roman"/>
                <w:sz w:val="18"/>
                <w:szCs w:val="18"/>
              </w:rPr>
              <w:t>2.27)</w:t>
            </w:r>
          </w:p>
        </w:tc>
        <w:tc>
          <w:tcPr>
            <w:tcW w:w="1432" w:type="pct"/>
            <w:tcBorders>
              <w:tl2br w:val="nil"/>
              <w:tr2bl w:val="nil"/>
            </w:tcBorders>
            <w:shd w:val="solid" w:color="FFFFFF" w:themeColor="background1" w:fill="auto"/>
            <w:vAlign w:val="center"/>
          </w:tcPr>
          <w:p w14:paraId="32110E6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8.02</w:t>
            </w:r>
            <w:r>
              <w:rPr>
                <w:rFonts w:ascii="Times New Roman" w:hAnsi="Times New Roman" w:cs="Times New Roman" w:hint="eastAsia"/>
                <w:sz w:val="18"/>
                <w:szCs w:val="18"/>
              </w:rPr>
              <w:t xml:space="preserve"> (</w:t>
            </w:r>
            <w:r>
              <w:rPr>
                <w:rFonts w:ascii="Times New Roman" w:hAnsi="Times New Roman" w:cs="Times New Roman"/>
                <w:sz w:val="18"/>
                <w:szCs w:val="18"/>
              </w:rPr>
              <w:t>3.75)</w:t>
            </w:r>
          </w:p>
        </w:tc>
      </w:tr>
      <w:tr w:rsidR="00DA51FF" w14:paraId="44436CDF" w14:textId="77777777">
        <w:tc>
          <w:tcPr>
            <w:tcW w:w="2220" w:type="pct"/>
            <w:tcBorders>
              <w:tl2br w:val="nil"/>
              <w:tr2bl w:val="nil"/>
            </w:tcBorders>
            <w:shd w:val="solid" w:color="FFFFFF" w:themeColor="background1" w:fill="auto"/>
            <w:vAlign w:val="center"/>
          </w:tcPr>
          <w:p w14:paraId="7DDF3050"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764D5FB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-1.46 (-2.60 to -0.32)</w:t>
            </w:r>
          </w:p>
        </w:tc>
        <w:tc>
          <w:tcPr>
            <w:tcW w:w="1432" w:type="pct"/>
            <w:tcBorders>
              <w:tl2br w:val="nil"/>
              <w:tr2bl w:val="nil"/>
            </w:tcBorders>
            <w:shd w:val="solid" w:color="FFFFFF" w:themeColor="background1" w:fill="auto"/>
          </w:tcPr>
          <w:p w14:paraId="115D52F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283F751D" w14:textId="77777777">
        <w:tc>
          <w:tcPr>
            <w:tcW w:w="2220" w:type="pct"/>
            <w:tcBorders>
              <w:tl2br w:val="nil"/>
              <w:tr2bl w:val="nil"/>
            </w:tcBorders>
            <w:shd w:val="clear" w:color="F6E2DF" w:fill="auto"/>
            <w:vAlign w:val="center"/>
          </w:tcPr>
          <w:p w14:paraId="69B47CE1"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clear" w:color="F6E2DF" w:fill="auto"/>
            <w:vAlign w:val="center"/>
          </w:tcPr>
          <w:p w14:paraId="4C27A3B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0.013</w:t>
            </w:r>
          </w:p>
        </w:tc>
        <w:tc>
          <w:tcPr>
            <w:tcW w:w="1432" w:type="pct"/>
            <w:tcBorders>
              <w:tl2br w:val="nil"/>
              <w:tr2bl w:val="nil"/>
            </w:tcBorders>
            <w:shd w:val="solid" w:color="FFFFFF" w:themeColor="background1" w:fill="auto"/>
          </w:tcPr>
          <w:p w14:paraId="27C0BDD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643385E" w14:textId="77777777">
        <w:tc>
          <w:tcPr>
            <w:tcW w:w="2220" w:type="pct"/>
            <w:tcBorders>
              <w:tl2br w:val="nil"/>
              <w:tr2bl w:val="nil"/>
            </w:tcBorders>
            <w:shd w:val="clear" w:color="FFFFFF" w:themeColor="background1" w:fill="FAE1DE"/>
          </w:tcPr>
          <w:p w14:paraId="257CA01F" w14:textId="77777777" w:rsidR="00DA51FF" w:rsidRDefault="00000000">
            <w:pPr>
              <w:widowControl/>
              <w:jc w:val="left"/>
              <w:rPr>
                <w:rFonts w:ascii="Times New Roman" w:hAnsi="Times New Roman" w:cs="Times New Roman"/>
                <w:b/>
                <w:bCs/>
                <w:sz w:val="18"/>
                <w:szCs w:val="18"/>
              </w:rPr>
            </w:pPr>
            <w:proofErr w:type="spellStart"/>
            <w:r>
              <w:rPr>
                <w:rFonts w:ascii="Times New Roman" w:eastAsiaTheme="minorEastAsia" w:hAnsi="Times New Roman" w:cs="Times New Roman"/>
                <w:b/>
                <w:bCs/>
                <w:sz w:val="18"/>
                <w:szCs w:val="18"/>
              </w:rPr>
              <w:t>PSQI_Sleep</w:t>
            </w:r>
            <w:proofErr w:type="spellEnd"/>
            <w:r>
              <w:rPr>
                <w:rFonts w:ascii="Times New Roman" w:eastAsiaTheme="minorEastAsia" w:hAnsi="Times New Roman" w:cs="Times New Roman"/>
                <w:b/>
                <w:bCs/>
                <w:sz w:val="18"/>
                <w:szCs w:val="18"/>
              </w:rPr>
              <w:t xml:space="preserve"> Duration</w:t>
            </w:r>
          </w:p>
        </w:tc>
        <w:tc>
          <w:tcPr>
            <w:tcW w:w="1348" w:type="pct"/>
            <w:tcBorders>
              <w:tl2br w:val="nil"/>
              <w:tr2bl w:val="nil"/>
            </w:tcBorders>
            <w:shd w:val="clear" w:color="FFFFFF" w:themeColor="background1" w:fill="FAE1DE"/>
          </w:tcPr>
          <w:p w14:paraId="39177CC9"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551AF559" w14:textId="77777777" w:rsidR="00DA51FF" w:rsidRDefault="00DA51FF">
            <w:pPr>
              <w:widowControl/>
              <w:jc w:val="center"/>
              <w:rPr>
                <w:rFonts w:ascii="Times New Roman" w:hAnsi="Times New Roman" w:cs="Times New Roman"/>
                <w:sz w:val="18"/>
                <w:szCs w:val="18"/>
              </w:rPr>
            </w:pPr>
          </w:p>
        </w:tc>
      </w:tr>
      <w:tr w:rsidR="00DA51FF" w14:paraId="1DC8EB0C" w14:textId="77777777">
        <w:tc>
          <w:tcPr>
            <w:tcW w:w="2220" w:type="pct"/>
            <w:tcBorders>
              <w:tl2br w:val="nil"/>
              <w:tr2bl w:val="nil"/>
            </w:tcBorders>
            <w:shd w:val="solid" w:color="FFFFFF" w:themeColor="background1" w:fill="auto"/>
          </w:tcPr>
          <w:p w14:paraId="5BD62A3D"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421F59E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47C9A4E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1EEBFDB1" w14:textId="77777777">
        <w:tc>
          <w:tcPr>
            <w:tcW w:w="2220" w:type="pct"/>
            <w:tcBorders>
              <w:tl2br w:val="nil"/>
              <w:tr2bl w:val="nil"/>
            </w:tcBorders>
            <w:shd w:val="solid" w:color="FFFFFF" w:themeColor="background1" w:fill="auto"/>
            <w:vAlign w:val="center"/>
          </w:tcPr>
          <w:p w14:paraId="3FEDE1C2"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23FAA45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1.04</w:t>
            </w:r>
            <w:r>
              <w:rPr>
                <w:rFonts w:ascii="Times New Roman" w:hAnsi="Times New Roman" w:cs="Times New Roman" w:hint="eastAsia"/>
                <w:sz w:val="18"/>
                <w:szCs w:val="18"/>
              </w:rPr>
              <w:t xml:space="preserve"> (</w:t>
            </w:r>
            <w:r>
              <w:rPr>
                <w:rFonts w:ascii="Times New Roman" w:hAnsi="Times New Roman" w:cs="Times New Roman"/>
                <w:sz w:val="18"/>
                <w:szCs w:val="18"/>
              </w:rPr>
              <w:t>0.72)</w:t>
            </w:r>
          </w:p>
        </w:tc>
        <w:tc>
          <w:tcPr>
            <w:tcW w:w="1432" w:type="pct"/>
            <w:tcBorders>
              <w:tl2br w:val="nil"/>
              <w:tr2bl w:val="nil"/>
            </w:tcBorders>
            <w:shd w:val="solid" w:color="FFFFFF" w:themeColor="background1" w:fill="auto"/>
            <w:vAlign w:val="center"/>
          </w:tcPr>
          <w:p w14:paraId="6180A2A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1.15</w:t>
            </w:r>
            <w:r>
              <w:rPr>
                <w:rFonts w:ascii="Times New Roman" w:hAnsi="Times New Roman" w:cs="Times New Roman" w:hint="eastAsia"/>
                <w:sz w:val="18"/>
                <w:szCs w:val="18"/>
              </w:rPr>
              <w:t xml:space="preserve"> (</w:t>
            </w:r>
            <w:r>
              <w:rPr>
                <w:rFonts w:ascii="Times New Roman" w:hAnsi="Times New Roman" w:cs="Times New Roman"/>
                <w:sz w:val="18"/>
                <w:szCs w:val="18"/>
              </w:rPr>
              <w:t>0.82)</w:t>
            </w:r>
          </w:p>
        </w:tc>
      </w:tr>
      <w:tr w:rsidR="00DA51FF" w14:paraId="209AD6F7" w14:textId="77777777">
        <w:tc>
          <w:tcPr>
            <w:tcW w:w="2220" w:type="pct"/>
            <w:tcBorders>
              <w:tl2br w:val="nil"/>
              <w:tr2bl w:val="nil"/>
            </w:tcBorders>
            <w:shd w:val="solid" w:color="FFFFFF" w:themeColor="background1" w:fill="auto"/>
            <w:vAlign w:val="center"/>
          </w:tcPr>
          <w:p w14:paraId="5E7024CC"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0F409A7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0.82</w:t>
            </w:r>
            <w:r>
              <w:rPr>
                <w:rFonts w:ascii="Times New Roman" w:hAnsi="Times New Roman" w:cs="Times New Roman" w:hint="eastAsia"/>
                <w:sz w:val="18"/>
                <w:szCs w:val="18"/>
              </w:rPr>
              <w:t xml:space="preserve"> (</w:t>
            </w:r>
            <w:r>
              <w:rPr>
                <w:rFonts w:ascii="Times New Roman" w:hAnsi="Times New Roman" w:cs="Times New Roman"/>
                <w:sz w:val="18"/>
                <w:szCs w:val="18"/>
              </w:rPr>
              <w:t>0.65)</w:t>
            </w:r>
          </w:p>
        </w:tc>
        <w:tc>
          <w:tcPr>
            <w:tcW w:w="1432" w:type="pct"/>
            <w:tcBorders>
              <w:tl2br w:val="nil"/>
              <w:tr2bl w:val="nil"/>
            </w:tcBorders>
            <w:shd w:val="solid" w:color="FFFFFF" w:themeColor="background1" w:fill="auto"/>
            <w:vAlign w:val="center"/>
          </w:tcPr>
          <w:p w14:paraId="3C72F12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1.22</w:t>
            </w:r>
            <w:r>
              <w:rPr>
                <w:rFonts w:ascii="Times New Roman" w:hAnsi="Times New Roman" w:cs="Times New Roman" w:hint="eastAsia"/>
                <w:sz w:val="18"/>
                <w:szCs w:val="18"/>
              </w:rPr>
              <w:t xml:space="preserve"> (</w:t>
            </w:r>
            <w:r>
              <w:rPr>
                <w:rFonts w:ascii="Times New Roman" w:hAnsi="Times New Roman" w:cs="Times New Roman"/>
                <w:sz w:val="18"/>
                <w:szCs w:val="18"/>
              </w:rPr>
              <w:t>0.73)</w:t>
            </w:r>
          </w:p>
        </w:tc>
      </w:tr>
      <w:tr w:rsidR="00DA51FF" w14:paraId="61088D99" w14:textId="77777777">
        <w:tc>
          <w:tcPr>
            <w:tcW w:w="2220" w:type="pct"/>
            <w:tcBorders>
              <w:tl2br w:val="nil"/>
              <w:tr2bl w:val="nil"/>
            </w:tcBorders>
            <w:shd w:val="clear" w:color="F6E2DF" w:fill="auto"/>
            <w:vAlign w:val="center"/>
          </w:tcPr>
          <w:p w14:paraId="6F357B1F"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clear" w:color="F6E2DF" w:fill="auto"/>
            <w:vAlign w:val="center"/>
          </w:tcPr>
          <w:p w14:paraId="71C159B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-0.38 (-0.66 to -0.09)</w:t>
            </w:r>
          </w:p>
        </w:tc>
        <w:tc>
          <w:tcPr>
            <w:tcW w:w="1432" w:type="pct"/>
            <w:tcBorders>
              <w:tl2br w:val="nil"/>
              <w:tr2bl w:val="nil"/>
            </w:tcBorders>
            <w:shd w:val="solid" w:color="FFFFFF" w:themeColor="background1" w:fill="auto"/>
          </w:tcPr>
          <w:p w14:paraId="219B61E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8DB9D1C" w14:textId="77777777">
        <w:tc>
          <w:tcPr>
            <w:tcW w:w="2220" w:type="pct"/>
            <w:tcBorders>
              <w:tl2br w:val="nil"/>
              <w:tr2bl w:val="nil"/>
            </w:tcBorders>
            <w:shd w:val="solid" w:color="FFFFFF" w:themeColor="background1" w:fill="auto"/>
            <w:vAlign w:val="center"/>
          </w:tcPr>
          <w:p w14:paraId="202D11E2"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7C13C2C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0.010</w:t>
            </w:r>
          </w:p>
        </w:tc>
        <w:tc>
          <w:tcPr>
            <w:tcW w:w="1432" w:type="pct"/>
            <w:tcBorders>
              <w:tl2br w:val="nil"/>
              <w:tr2bl w:val="nil"/>
            </w:tcBorders>
            <w:shd w:val="solid" w:color="FFFFFF" w:themeColor="background1" w:fill="auto"/>
          </w:tcPr>
          <w:p w14:paraId="1D23FE3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414B7BF5" w14:textId="77777777">
        <w:tc>
          <w:tcPr>
            <w:tcW w:w="2220" w:type="pct"/>
            <w:tcBorders>
              <w:tl2br w:val="nil"/>
              <w:tr2bl w:val="nil"/>
            </w:tcBorders>
            <w:shd w:val="clear" w:color="FFFFFF" w:themeColor="background1" w:fill="FAE1DE"/>
          </w:tcPr>
          <w:p w14:paraId="6C26DF96" w14:textId="77777777" w:rsidR="00DA51FF" w:rsidRDefault="00000000">
            <w:pPr>
              <w:widowControl/>
              <w:jc w:val="left"/>
              <w:rPr>
                <w:rFonts w:ascii="Times New Roman" w:hAnsi="Times New Roman" w:cs="Times New Roman"/>
                <w:sz w:val="18"/>
                <w:szCs w:val="18"/>
              </w:rPr>
            </w:pPr>
            <w:proofErr w:type="spellStart"/>
            <w:r>
              <w:rPr>
                <w:rFonts w:ascii="Times New Roman" w:eastAsiaTheme="minorEastAsia" w:hAnsi="Times New Roman" w:cs="Times New Roman"/>
                <w:b/>
                <w:bCs/>
                <w:sz w:val="18"/>
                <w:szCs w:val="18"/>
              </w:rPr>
              <w:t>PSQI_</w:t>
            </w:r>
            <w:r>
              <w:rPr>
                <w:rFonts w:ascii="Times New Roman" w:hAnsi="Times New Roman" w:cs="Times New Roman"/>
                <w:b/>
                <w:bCs/>
                <w:sz w:val="18"/>
                <w:szCs w:val="18"/>
              </w:rPr>
              <w:t>S</w:t>
            </w:r>
            <w:r>
              <w:rPr>
                <w:rFonts w:ascii="Times New Roman" w:eastAsiaTheme="minorEastAsia" w:hAnsi="Times New Roman" w:cs="Times New Roman"/>
                <w:b/>
                <w:bCs/>
                <w:sz w:val="18"/>
                <w:szCs w:val="18"/>
              </w:rPr>
              <w:t>leep</w:t>
            </w:r>
            <w:proofErr w:type="spellEnd"/>
            <w:r>
              <w:rPr>
                <w:rFonts w:ascii="Times New Roman" w:eastAsiaTheme="minorEastAsia" w:hAnsi="Times New Roman" w:cs="Times New Roman"/>
                <w:b/>
                <w:bCs/>
                <w:sz w:val="18"/>
                <w:szCs w:val="18"/>
              </w:rPr>
              <w:t xml:space="preserve"> </w:t>
            </w:r>
            <w:r>
              <w:rPr>
                <w:rFonts w:ascii="Times New Roman" w:hAnsi="Times New Roman" w:cs="Times New Roman"/>
                <w:b/>
                <w:bCs/>
                <w:sz w:val="18"/>
                <w:szCs w:val="18"/>
              </w:rPr>
              <w:t>D</w:t>
            </w:r>
            <w:r>
              <w:rPr>
                <w:rFonts w:ascii="Times New Roman" w:eastAsiaTheme="minorEastAsia" w:hAnsi="Times New Roman" w:cs="Times New Roman"/>
                <w:b/>
                <w:bCs/>
                <w:sz w:val="18"/>
                <w:szCs w:val="18"/>
              </w:rPr>
              <w:t>isturbance</w:t>
            </w:r>
          </w:p>
        </w:tc>
        <w:tc>
          <w:tcPr>
            <w:tcW w:w="1348" w:type="pct"/>
            <w:tcBorders>
              <w:tl2br w:val="nil"/>
              <w:tr2bl w:val="nil"/>
            </w:tcBorders>
            <w:shd w:val="clear" w:color="FFFFFF" w:themeColor="background1" w:fill="FAE1DE"/>
          </w:tcPr>
          <w:p w14:paraId="2A5C61F9"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35275743" w14:textId="77777777" w:rsidR="00DA51FF" w:rsidRDefault="00DA51FF">
            <w:pPr>
              <w:widowControl/>
              <w:jc w:val="center"/>
              <w:rPr>
                <w:rFonts w:ascii="Times New Roman" w:hAnsi="Times New Roman" w:cs="Times New Roman"/>
                <w:sz w:val="18"/>
                <w:szCs w:val="18"/>
              </w:rPr>
            </w:pPr>
          </w:p>
        </w:tc>
      </w:tr>
      <w:tr w:rsidR="00DA51FF" w14:paraId="7EDE7862" w14:textId="77777777">
        <w:tc>
          <w:tcPr>
            <w:tcW w:w="2220" w:type="pct"/>
            <w:tcBorders>
              <w:tl2br w:val="nil"/>
              <w:tr2bl w:val="nil"/>
            </w:tcBorders>
            <w:shd w:val="solid" w:color="FFFFFF" w:themeColor="background1" w:fill="auto"/>
          </w:tcPr>
          <w:p w14:paraId="07DF3EF3"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1A7E94B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051B2EC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517E6116" w14:textId="77777777">
        <w:tc>
          <w:tcPr>
            <w:tcW w:w="2220" w:type="pct"/>
            <w:tcBorders>
              <w:tl2br w:val="nil"/>
              <w:tr2bl w:val="nil"/>
            </w:tcBorders>
            <w:shd w:val="solid" w:color="FFFFFF" w:themeColor="background1" w:fill="auto"/>
            <w:vAlign w:val="center"/>
          </w:tcPr>
          <w:p w14:paraId="37BD3D9D"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71F18D2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1.41</w:t>
            </w:r>
            <w:r>
              <w:rPr>
                <w:rFonts w:ascii="Times New Roman" w:hAnsi="Times New Roman" w:cs="Times New Roman" w:hint="eastAsia"/>
                <w:sz w:val="18"/>
                <w:szCs w:val="18"/>
              </w:rPr>
              <w:t xml:space="preserve"> (</w:t>
            </w:r>
            <w:r>
              <w:rPr>
                <w:rFonts w:ascii="Times New Roman" w:hAnsi="Times New Roman" w:cs="Times New Roman"/>
                <w:sz w:val="18"/>
                <w:szCs w:val="18"/>
              </w:rPr>
              <w:t>0.57)</w:t>
            </w:r>
          </w:p>
        </w:tc>
        <w:tc>
          <w:tcPr>
            <w:tcW w:w="1432" w:type="pct"/>
            <w:tcBorders>
              <w:tl2br w:val="nil"/>
              <w:tr2bl w:val="nil"/>
            </w:tcBorders>
            <w:shd w:val="solid" w:color="FFFFFF" w:themeColor="background1" w:fill="auto"/>
            <w:vAlign w:val="center"/>
          </w:tcPr>
          <w:p w14:paraId="5AC1A25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1.32</w:t>
            </w:r>
            <w:r>
              <w:rPr>
                <w:rFonts w:ascii="Times New Roman" w:hAnsi="Times New Roman" w:cs="Times New Roman" w:hint="eastAsia"/>
                <w:sz w:val="18"/>
                <w:szCs w:val="18"/>
              </w:rPr>
              <w:t xml:space="preserve"> (</w:t>
            </w:r>
            <w:r>
              <w:rPr>
                <w:rFonts w:ascii="Times New Roman" w:hAnsi="Times New Roman" w:cs="Times New Roman"/>
                <w:sz w:val="18"/>
                <w:szCs w:val="18"/>
              </w:rPr>
              <w:t>0.65)</w:t>
            </w:r>
          </w:p>
        </w:tc>
      </w:tr>
      <w:tr w:rsidR="00DA51FF" w14:paraId="62A51486" w14:textId="77777777">
        <w:tc>
          <w:tcPr>
            <w:tcW w:w="2220" w:type="pct"/>
            <w:tcBorders>
              <w:tl2br w:val="nil"/>
              <w:tr2bl w:val="nil"/>
            </w:tcBorders>
            <w:shd w:val="clear" w:color="F6E2DF" w:fill="auto"/>
            <w:vAlign w:val="center"/>
          </w:tcPr>
          <w:p w14:paraId="785F75A3"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clear" w:color="F6E2DF" w:fill="auto"/>
            <w:vAlign w:val="center"/>
          </w:tcPr>
          <w:p w14:paraId="0130D69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1.27</w:t>
            </w:r>
            <w:r>
              <w:rPr>
                <w:rFonts w:ascii="Times New Roman" w:hAnsi="Times New Roman" w:cs="Times New Roman" w:hint="eastAsia"/>
                <w:sz w:val="18"/>
                <w:szCs w:val="18"/>
              </w:rPr>
              <w:t xml:space="preserve"> (</w:t>
            </w:r>
            <w:r>
              <w:rPr>
                <w:rFonts w:ascii="Times New Roman" w:hAnsi="Times New Roman" w:cs="Times New Roman"/>
                <w:sz w:val="18"/>
                <w:szCs w:val="18"/>
              </w:rPr>
              <w:t>0.57)</w:t>
            </w:r>
          </w:p>
        </w:tc>
        <w:tc>
          <w:tcPr>
            <w:tcW w:w="1432" w:type="pct"/>
            <w:tcBorders>
              <w:tl2br w:val="nil"/>
              <w:tr2bl w:val="nil"/>
            </w:tcBorders>
            <w:shd w:val="clear" w:color="F6E2DF" w:fill="auto"/>
            <w:vAlign w:val="center"/>
          </w:tcPr>
          <w:p w14:paraId="49A539B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1.29</w:t>
            </w:r>
            <w:r>
              <w:rPr>
                <w:rFonts w:ascii="Times New Roman" w:hAnsi="Times New Roman" w:cs="Times New Roman" w:hint="eastAsia"/>
                <w:sz w:val="18"/>
                <w:szCs w:val="18"/>
              </w:rPr>
              <w:t xml:space="preserve"> (</w:t>
            </w:r>
            <w:r>
              <w:rPr>
                <w:rFonts w:ascii="Times New Roman" w:hAnsi="Times New Roman" w:cs="Times New Roman"/>
                <w:sz w:val="18"/>
                <w:szCs w:val="18"/>
              </w:rPr>
              <w:t>0.72)</w:t>
            </w:r>
          </w:p>
        </w:tc>
      </w:tr>
      <w:tr w:rsidR="00DA51FF" w14:paraId="0A26A162" w14:textId="77777777">
        <w:tc>
          <w:tcPr>
            <w:tcW w:w="2220" w:type="pct"/>
            <w:tcBorders>
              <w:tl2br w:val="nil"/>
              <w:tr2bl w:val="nil"/>
            </w:tcBorders>
            <w:shd w:val="solid" w:color="FFFFFF" w:themeColor="background1" w:fill="auto"/>
            <w:vAlign w:val="center"/>
          </w:tcPr>
          <w:p w14:paraId="72115090" w14:textId="77777777" w:rsidR="00DA51FF" w:rsidRDefault="00000000">
            <w:pPr>
              <w:widowControl/>
              <w:ind w:leftChars="85" w:left="204"/>
              <w:rPr>
                <w:rFonts w:ascii="Times New Roman" w:hAnsi="Times New Roman" w:cs="Times New Roman"/>
                <w:b/>
                <w:bCs/>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1D4C962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-0.06 (-0.31 to 0.19)</w:t>
            </w:r>
          </w:p>
        </w:tc>
        <w:tc>
          <w:tcPr>
            <w:tcW w:w="1432" w:type="pct"/>
            <w:tcBorders>
              <w:tl2br w:val="nil"/>
              <w:tr2bl w:val="nil"/>
            </w:tcBorders>
            <w:shd w:val="solid" w:color="FFFFFF" w:themeColor="background1" w:fill="auto"/>
          </w:tcPr>
          <w:p w14:paraId="1E28468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6F647E62" w14:textId="77777777">
        <w:tc>
          <w:tcPr>
            <w:tcW w:w="2220" w:type="pct"/>
            <w:tcBorders>
              <w:tl2br w:val="nil"/>
              <w:tr2bl w:val="nil"/>
            </w:tcBorders>
            <w:shd w:val="solid" w:color="FFFFFF" w:themeColor="background1" w:fill="auto"/>
            <w:vAlign w:val="center"/>
          </w:tcPr>
          <w:p w14:paraId="0709D524"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1F4283D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0.655</w:t>
            </w:r>
          </w:p>
        </w:tc>
        <w:tc>
          <w:tcPr>
            <w:tcW w:w="1432" w:type="pct"/>
            <w:tcBorders>
              <w:tl2br w:val="nil"/>
              <w:tr2bl w:val="nil"/>
            </w:tcBorders>
            <w:shd w:val="solid" w:color="FFFFFF" w:themeColor="background1" w:fill="auto"/>
          </w:tcPr>
          <w:p w14:paraId="55C7DC8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573E6609" w14:textId="77777777">
        <w:tc>
          <w:tcPr>
            <w:tcW w:w="2220" w:type="pct"/>
            <w:tcBorders>
              <w:tl2br w:val="nil"/>
              <w:tr2bl w:val="nil"/>
            </w:tcBorders>
            <w:shd w:val="clear" w:color="F6E2DF" w:fill="FAE1DE"/>
          </w:tcPr>
          <w:p w14:paraId="7D517726" w14:textId="77777777" w:rsidR="00DA51FF" w:rsidRDefault="00000000">
            <w:pPr>
              <w:widowControl/>
              <w:jc w:val="left"/>
              <w:rPr>
                <w:rFonts w:ascii="Times New Roman" w:hAnsi="Times New Roman" w:cs="Times New Roman"/>
                <w:sz w:val="18"/>
                <w:szCs w:val="18"/>
              </w:rPr>
            </w:pPr>
            <w:proofErr w:type="spellStart"/>
            <w:r>
              <w:rPr>
                <w:rFonts w:ascii="Times New Roman" w:eastAsiaTheme="minorEastAsia" w:hAnsi="Times New Roman" w:cs="Times New Roman"/>
                <w:b/>
                <w:bCs/>
                <w:sz w:val="18"/>
                <w:szCs w:val="18"/>
              </w:rPr>
              <w:t>PSQI_</w:t>
            </w:r>
            <w:r>
              <w:rPr>
                <w:rFonts w:ascii="Times New Roman" w:hAnsi="Times New Roman" w:cs="Times New Roman"/>
                <w:b/>
                <w:bCs/>
                <w:sz w:val="18"/>
                <w:szCs w:val="18"/>
              </w:rPr>
              <w:t>D</w:t>
            </w:r>
            <w:r>
              <w:rPr>
                <w:rFonts w:ascii="Times New Roman" w:eastAsiaTheme="minorEastAsia" w:hAnsi="Times New Roman" w:cs="Times New Roman"/>
                <w:b/>
                <w:bCs/>
                <w:sz w:val="18"/>
                <w:szCs w:val="18"/>
              </w:rPr>
              <w:t>aytime</w:t>
            </w:r>
            <w:proofErr w:type="spellEnd"/>
            <w:r>
              <w:rPr>
                <w:rFonts w:ascii="Times New Roman" w:eastAsiaTheme="minorEastAsia" w:hAnsi="Times New Roman" w:cs="Times New Roman"/>
                <w:b/>
                <w:bCs/>
                <w:sz w:val="18"/>
                <w:szCs w:val="18"/>
              </w:rPr>
              <w:t xml:space="preserve"> </w:t>
            </w:r>
            <w:r>
              <w:rPr>
                <w:rFonts w:ascii="Times New Roman" w:hAnsi="Times New Roman" w:cs="Times New Roman"/>
                <w:b/>
                <w:bCs/>
                <w:sz w:val="18"/>
                <w:szCs w:val="18"/>
              </w:rPr>
              <w:t>D</w:t>
            </w:r>
            <w:r>
              <w:rPr>
                <w:rFonts w:ascii="Times New Roman" w:eastAsiaTheme="minorEastAsia" w:hAnsi="Times New Roman" w:cs="Times New Roman"/>
                <w:b/>
                <w:bCs/>
                <w:sz w:val="18"/>
                <w:szCs w:val="18"/>
              </w:rPr>
              <w:t>ysfunction</w:t>
            </w:r>
          </w:p>
        </w:tc>
        <w:tc>
          <w:tcPr>
            <w:tcW w:w="1348" w:type="pct"/>
            <w:tcBorders>
              <w:tl2br w:val="nil"/>
              <w:tr2bl w:val="nil"/>
            </w:tcBorders>
            <w:shd w:val="clear" w:color="F6E2DF" w:fill="FAE1DE"/>
          </w:tcPr>
          <w:p w14:paraId="3954EF41"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6E2DF" w:fill="FAE1DE"/>
          </w:tcPr>
          <w:p w14:paraId="0A6B7399" w14:textId="77777777" w:rsidR="00DA51FF" w:rsidRDefault="00DA51FF">
            <w:pPr>
              <w:widowControl/>
              <w:jc w:val="center"/>
              <w:rPr>
                <w:rFonts w:ascii="Times New Roman" w:hAnsi="Times New Roman" w:cs="Times New Roman"/>
                <w:sz w:val="18"/>
                <w:szCs w:val="18"/>
              </w:rPr>
            </w:pPr>
          </w:p>
        </w:tc>
      </w:tr>
      <w:tr w:rsidR="00DA51FF" w14:paraId="348E94FB" w14:textId="77777777">
        <w:tc>
          <w:tcPr>
            <w:tcW w:w="2220" w:type="pct"/>
            <w:tcBorders>
              <w:tl2br w:val="nil"/>
              <w:tr2bl w:val="nil"/>
            </w:tcBorders>
            <w:shd w:val="solid" w:color="FFFFFF" w:themeColor="background1" w:fill="auto"/>
          </w:tcPr>
          <w:p w14:paraId="0FDD3C9E"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356B289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6B01866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6081A164" w14:textId="77777777">
        <w:tc>
          <w:tcPr>
            <w:tcW w:w="2220" w:type="pct"/>
            <w:tcBorders>
              <w:tl2br w:val="nil"/>
              <w:tr2bl w:val="nil"/>
            </w:tcBorders>
            <w:shd w:val="clear" w:color="F6E2DF" w:fill="auto"/>
            <w:vAlign w:val="center"/>
          </w:tcPr>
          <w:p w14:paraId="5CF6406A"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clear" w:color="F6E2DF" w:fill="auto"/>
            <w:vAlign w:val="center"/>
          </w:tcPr>
          <w:p w14:paraId="6E121D8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2.78</w:t>
            </w:r>
            <w:r>
              <w:rPr>
                <w:rFonts w:ascii="Times New Roman" w:hAnsi="Times New Roman" w:cs="Times New Roman" w:hint="eastAsia"/>
                <w:sz w:val="18"/>
                <w:szCs w:val="18"/>
              </w:rPr>
              <w:t xml:space="preserve"> (</w:t>
            </w:r>
            <w:r>
              <w:rPr>
                <w:rFonts w:ascii="Times New Roman" w:hAnsi="Times New Roman" w:cs="Times New Roman"/>
                <w:sz w:val="18"/>
                <w:szCs w:val="18"/>
              </w:rPr>
              <w:t>0.42)</w:t>
            </w:r>
          </w:p>
        </w:tc>
        <w:tc>
          <w:tcPr>
            <w:tcW w:w="1432" w:type="pct"/>
            <w:tcBorders>
              <w:tl2br w:val="nil"/>
              <w:tr2bl w:val="nil"/>
            </w:tcBorders>
            <w:shd w:val="clear" w:color="F6E2DF" w:fill="auto"/>
            <w:vAlign w:val="center"/>
          </w:tcPr>
          <w:p w14:paraId="48041AB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2.39</w:t>
            </w:r>
            <w:r>
              <w:rPr>
                <w:rFonts w:ascii="Times New Roman" w:hAnsi="Times New Roman" w:cs="Times New Roman" w:hint="eastAsia"/>
                <w:sz w:val="18"/>
                <w:szCs w:val="18"/>
              </w:rPr>
              <w:t xml:space="preserve"> (</w:t>
            </w:r>
            <w:r>
              <w:rPr>
                <w:rFonts w:ascii="Times New Roman" w:hAnsi="Times New Roman" w:cs="Times New Roman"/>
                <w:sz w:val="18"/>
                <w:szCs w:val="18"/>
              </w:rPr>
              <w:t>0.70)</w:t>
            </w:r>
          </w:p>
        </w:tc>
      </w:tr>
      <w:tr w:rsidR="00DA51FF" w14:paraId="126358BC" w14:textId="77777777">
        <w:tc>
          <w:tcPr>
            <w:tcW w:w="2220" w:type="pct"/>
            <w:tcBorders>
              <w:tl2br w:val="nil"/>
              <w:tr2bl w:val="nil"/>
            </w:tcBorders>
            <w:shd w:val="solid" w:color="FFFFFF" w:themeColor="background1" w:fill="auto"/>
            <w:vAlign w:val="center"/>
          </w:tcPr>
          <w:p w14:paraId="68195B08"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2FC63CB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1.84</w:t>
            </w:r>
            <w:r>
              <w:rPr>
                <w:rFonts w:ascii="Times New Roman" w:hAnsi="Times New Roman" w:cs="Times New Roman" w:hint="eastAsia"/>
                <w:sz w:val="18"/>
                <w:szCs w:val="18"/>
              </w:rPr>
              <w:t xml:space="preserve"> (</w:t>
            </w:r>
            <w:r>
              <w:rPr>
                <w:rFonts w:ascii="Times New Roman" w:hAnsi="Times New Roman" w:cs="Times New Roman"/>
                <w:sz w:val="18"/>
                <w:szCs w:val="18"/>
              </w:rPr>
              <w:t>0.73)</w:t>
            </w:r>
          </w:p>
        </w:tc>
        <w:tc>
          <w:tcPr>
            <w:tcW w:w="1432" w:type="pct"/>
            <w:tcBorders>
              <w:tl2br w:val="nil"/>
              <w:tr2bl w:val="nil"/>
            </w:tcBorders>
            <w:shd w:val="solid" w:color="FFFFFF" w:themeColor="background1" w:fill="auto"/>
            <w:vAlign w:val="center"/>
          </w:tcPr>
          <w:p w14:paraId="6314072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2.00</w:t>
            </w:r>
            <w:r>
              <w:rPr>
                <w:rFonts w:ascii="Times New Roman" w:hAnsi="Times New Roman" w:cs="Times New Roman" w:hint="eastAsia"/>
                <w:sz w:val="18"/>
                <w:szCs w:val="18"/>
              </w:rPr>
              <w:t xml:space="preserve"> (</w:t>
            </w:r>
            <w:r>
              <w:rPr>
                <w:rFonts w:ascii="Times New Roman" w:hAnsi="Times New Roman" w:cs="Times New Roman"/>
                <w:sz w:val="18"/>
                <w:szCs w:val="18"/>
              </w:rPr>
              <w:t>0.89)</w:t>
            </w:r>
          </w:p>
        </w:tc>
      </w:tr>
      <w:tr w:rsidR="00DA51FF" w14:paraId="769C3202" w14:textId="77777777">
        <w:tc>
          <w:tcPr>
            <w:tcW w:w="2220" w:type="pct"/>
            <w:tcBorders>
              <w:tl2br w:val="nil"/>
              <w:tr2bl w:val="nil"/>
            </w:tcBorders>
            <w:shd w:val="solid" w:color="FFFFFF" w:themeColor="background1" w:fill="auto"/>
            <w:vAlign w:val="center"/>
          </w:tcPr>
          <w:p w14:paraId="084FD78D"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7A0CF8F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-0.31 (-0.66 to 0.03)</w:t>
            </w:r>
          </w:p>
        </w:tc>
        <w:tc>
          <w:tcPr>
            <w:tcW w:w="1432" w:type="pct"/>
            <w:tcBorders>
              <w:tl2br w:val="nil"/>
              <w:tr2bl w:val="nil"/>
            </w:tcBorders>
            <w:shd w:val="solid" w:color="FFFFFF" w:themeColor="background1" w:fill="auto"/>
          </w:tcPr>
          <w:p w14:paraId="5EB8E7A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4DB27666" w14:textId="77777777">
        <w:tc>
          <w:tcPr>
            <w:tcW w:w="2220" w:type="pct"/>
            <w:tcBorders>
              <w:tl2br w:val="nil"/>
              <w:tr2bl w:val="nil"/>
            </w:tcBorders>
            <w:shd w:val="solid" w:color="FFFFFF" w:themeColor="background1" w:fill="auto"/>
            <w:vAlign w:val="center"/>
          </w:tcPr>
          <w:p w14:paraId="61375AFB"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23AA2A8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0.074</w:t>
            </w:r>
          </w:p>
        </w:tc>
        <w:tc>
          <w:tcPr>
            <w:tcW w:w="1432" w:type="pct"/>
            <w:tcBorders>
              <w:tl2br w:val="nil"/>
              <w:tr2bl w:val="nil"/>
            </w:tcBorders>
            <w:shd w:val="solid" w:color="FFFFFF" w:themeColor="background1" w:fill="auto"/>
          </w:tcPr>
          <w:p w14:paraId="522E1A4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1E82ED13" w14:textId="77777777">
        <w:tc>
          <w:tcPr>
            <w:tcW w:w="2220" w:type="pct"/>
            <w:tcBorders>
              <w:tl2br w:val="nil"/>
              <w:tr2bl w:val="nil"/>
            </w:tcBorders>
            <w:shd w:val="clear" w:color="F6E2DF" w:fill="FAE1DE"/>
          </w:tcPr>
          <w:p w14:paraId="5274FCC6" w14:textId="77777777" w:rsidR="00DA51FF" w:rsidRDefault="00000000">
            <w:pPr>
              <w:widowControl/>
              <w:jc w:val="left"/>
              <w:rPr>
                <w:rFonts w:ascii="Times New Roman" w:hAnsi="Times New Roman" w:cs="Times New Roman"/>
                <w:sz w:val="18"/>
                <w:szCs w:val="18"/>
              </w:rPr>
            </w:pPr>
            <w:proofErr w:type="spellStart"/>
            <w:r>
              <w:rPr>
                <w:rFonts w:ascii="Times New Roman" w:eastAsiaTheme="minorEastAsia" w:hAnsi="Times New Roman" w:cs="Times New Roman"/>
                <w:b/>
                <w:bCs/>
                <w:sz w:val="18"/>
                <w:szCs w:val="18"/>
              </w:rPr>
              <w:t>PSQI_Sleep</w:t>
            </w:r>
            <w:proofErr w:type="spellEnd"/>
            <w:r>
              <w:rPr>
                <w:rFonts w:ascii="Times New Roman" w:eastAsiaTheme="minorEastAsia" w:hAnsi="Times New Roman" w:cs="Times New Roman"/>
                <w:b/>
                <w:bCs/>
                <w:sz w:val="18"/>
                <w:szCs w:val="18"/>
              </w:rPr>
              <w:t xml:space="preserve"> Quality</w:t>
            </w:r>
          </w:p>
        </w:tc>
        <w:tc>
          <w:tcPr>
            <w:tcW w:w="1348" w:type="pct"/>
            <w:tcBorders>
              <w:tl2br w:val="nil"/>
              <w:tr2bl w:val="nil"/>
            </w:tcBorders>
            <w:shd w:val="clear" w:color="F6E2DF" w:fill="FAE1DE"/>
          </w:tcPr>
          <w:p w14:paraId="6D1209F9"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6E2DF" w:fill="FAE1DE"/>
          </w:tcPr>
          <w:p w14:paraId="681591B0" w14:textId="77777777" w:rsidR="00DA51FF" w:rsidRDefault="00DA51FF">
            <w:pPr>
              <w:widowControl/>
              <w:jc w:val="center"/>
              <w:rPr>
                <w:rFonts w:ascii="Times New Roman" w:hAnsi="Times New Roman" w:cs="Times New Roman"/>
                <w:sz w:val="18"/>
                <w:szCs w:val="18"/>
              </w:rPr>
            </w:pPr>
          </w:p>
        </w:tc>
      </w:tr>
      <w:tr w:rsidR="00DA51FF" w14:paraId="45337329" w14:textId="77777777">
        <w:tc>
          <w:tcPr>
            <w:tcW w:w="2220" w:type="pct"/>
            <w:tcBorders>
              <w:tl2br w:val="nil"/>
              <w:tr2bl w:val="nil"/>
            </w:tcBorders>
            <w:shd w:val="clear" w:color="F6E2DF" w:fill="auto"/>
          </w:tcPr>
          <w:p w14:paraId="1FCDA71B"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2F9068F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5216868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63C03698" w14:textId="77777777">
        <w:tc>
          <w:tcPr>
            <w:tcW w:w="2220" w:type="pct"/>
            <w:tcBorders>
              <w:tl2br w:val="nil"/>
              <w:tr2bl w:val="nil"/>
            </w:tcBorders>
            <w:shd w:val="solid" w:color="FFFFFF" w:themeColor="background1" w:fill="auto"/>
            <w:vAlign w:val="center"/>
          </w:tcPr>
          <w:p w14:paraId="61D5B360"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5E4F4EA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1.69</w:t>
            </w:r>
            <w:r>
              <w:rPr>
                <w:rFonts w:ascii="Times New Roman" w:hAnsi="Times New Roman" w:cs="Times New Roman" w:hint="eastAsia"/>
                <w:sz w:val="18"/>
                <w:szCs w:val="18"/>
              </w:rPr>
              <w:t xml:space="preserve"> (</w:t>
            </w:r>
            <w:r>
              <w:rPr>
                <w:rFonts w:ascii="Times New Roman" w:hAnsi="Times New Roman" w:cs="Times New Roman"/>
                <w:sz w:val="18"/>
                <w:szCs w:val="18"/>
              </w:rPr>
              <w:t>0.74)</w:t>
            </w:r>
          </w:p>
        </w:tc>
        <w:tc>
          <w:tcPr>
            <w:tcW w:w="1432" w:type="pct"/>
            <w:tcBorders>
              <w:tl2br w:val="nil"/>
              <w:tr2bl w:val="nil"/>
            </w:tcBorders>
            <w:shd w:val="solid" w:color="FFFFFF" w:themeColor="background1" w:fill="auto"/>
            <w:vAlign w:val="center"/>
          </w:tcPr>
          <w:p w14:paraId="2389424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1.76</w:t>
            </w:r>
            <w:r>
              <w:rPr>
                <w:rFonts w:ascii="Times New Roman" w:hAnsi="Times New Roman" w:cs="Times New Roman" w:hint="eastAsia"/>
                <w:sz w:val="18"/>
                <w:szCs w:val="18"/>
              </w:rPr>
              <w:t xml:space="preserve"> (</w:t>
            </w:r>
            <w:r>
              <w:rPr>
                <w:rFonts w:ascii="Times New Roman" w:hAnsi="Times New Roman" w:cs="Times New Roman"/>
                <w:sz w:val="18"/>
                <w:szCs w:val="18"/>
              </w:rPr>
              <w:t>0.70)</w:t>
            </w:r>
          </w:p>
        </w:tc>
      </w:tr>
      <w:tr w:rsidR="00DA51FF" w14:paraId="7C7DEBAA" w14:textId="77777777">
        <w:tc>
          <w:tcPr>
            <w:tcW w:w="2220" w:type="pct"/>
            <w:tcBorders>
              <w:tl2br w:val="nil"/>
              <w:tr2bl w:val="nil"/>
            </w:tcBorders>
            <w:shd w:val="solid" w:color="FFFFFF" w:themeColor="background1" w:fill="auto"/>
            <w:vAlign w:val="center"/>
          </w:tcPr>
          <w:p w14:paraId="5FFB43C7"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45640BF9"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1.18</w:t>
            </w:r>
            <w:r>
              <w:rPr>
                <w:rFonts w:ascii="Times New Roman" w:hAnsi="Times New Roman" w:cs="Times New Roman" w:hint="eastAsia"/>
                <w:sz w:val="18"/>
                <w:szCs w:val="18"/>
              </w:rPr>
              <w:t xml:space="preserve"> (</w:t>
            </w:r>
            <w:r>
              <w:rPr>
                <w:rFonts w:ascii="Times New Roman" w:hAnsi="Times New Roman" w:cs="Times New Roman"/>
                <w:sz w:val="18"/>
                <w:szCs w:val="18"/>
              </w:rPr>
              <w:t>0.52)</w:t>
            </w:r>
          </w:p>
        </w:tc>
        <w:tc>
          <w:tcPr>
            <w:tcW w:w="1432" w:type="pct"/>
            <w:tcBorders>
              <w:tl2br w:val="nil"/>
              <w:tr2bl w:val="nil"/>
            </w:tcBorders>
            <w:shd w:val="solid" w:color="FFFFFF" w:themeColor="background1" w:fill="auto"/>
            <w:vAlign w:val="center"/>
          </w:tcPr>
          <w:p w14:paraId="2A2C31C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1.27</w:t>
            </w:r>
            <w:r>
              <w:rPr>
                <w:rFonts w:ascii="Times New Roman" w:hAnsi="Times New Roman" w:cs="Times New Roman" w:hint="eastAsia"/>
                <w:sz w:val="18"/>
                <w:szCs w:val="18"/>
              </w:rPr>
              <w:t xml:space="preserve"> (</w:t>
            </w:r>
            <w:r>
              <w:rPr>
                <w:rFonts w:ascii="Times New Roman" w:hAnsi="Times New Roman" w:cs="Times New Roman"/>
                <w:sz w:val="18"/>
                <w:szCs w:val="18"/>
              </w:rPr>
              <w:t>0.71)</w:t>
            </w:r>
          </w:p>
        </w:tc>
      </w:tr>
      <w:tr w:rsidR="00DA51FF" w14:paraId="05EA5C94" w14:textId="77777777">
        <w:tc>
          <w:tcPr>
            <w:tcW w:w="2220" w:type="pct"/>
            <w:tcBorders>
              <w:tl2br w:val="nil"/>
              <w:tr2bl w:val="nil"/>
            </w:tcBorders>
            <w:shd w:val="solid" w:color="FFFFFF" w:themeColor="background1" w:fill="auto"/>
            <w:vAlign w:val="center"/>
          </w:tcPr>
          <w:p w14:paraId="05C6D332"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lastRenderedPageBreak/>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37A0D12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-0.07 (-0.32 to 0.17)</w:t>
            </w:r>
          </w:p>
        </w:tc>
        <w:tc>
          <w:tcPr>
            <w:tcW w:w="1432" w:type="pct"/>
            <w:tcBorders>
              <w:tl2br w:val="nil"/>
              <w:tr2bl w:val="nil"/>
            </w:tcBorders>
            <w:shd w:val="solid" w:color="FFFFFF" w:themeColor="background1" w:fill="auto"/>
          </w:tcPr>
          <w:p w14:paraId="2F846A2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73A660F6" w14:textId="77777777">
        <w:tc>
          <w:tcPr>
            <w:tcW w:w="2220" w:type="pct"/>
            <w:tcBorders>
              <w:tl2br w:val="nil"/>
              <w:tr2bl w:val="nil"/>
            </w:tcBorders>
            <w:shd w:val="clear" w:color="F6E2DF" w:fill="auto"/>
            <w:vAlign w:val="center"/>
          </w:tcPr>
          <w:p w14:paraId="0AEE4288"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clear" w:color="F6E2DF" w:fill="auto"/>
            <w:vAlign w:val="center"/>
          </w:tcPr>
          <w:p w14:paraId="717B07B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0.552</w:t>
            </w:r>
          </w:p>
        </w:tc>
        <w:tc>
          <w:tcPr>
            <w:tcW w:w="1432" w:type="pct"/>
            <w:tcBorders>
              <w:tl2br w:val="nil"/>
              <w:tr2bl w:val="nil"/>
            </w:tcBorders>
            <w:shd w:val="solid" w:color="FFFFFF" w:themeColor="background1" w:fill="auto"/>
          </w:tcPr>
          <w:p w14:paraId="17E2D23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525F9002" w14:textId="77777777">
        <w:tc>
          <w:tcPr>
            <w:tcW w:w="2220" w:type="pct"/>
            <w:tcBorders>
              <w:tl2br w:val="nil"/>
              <w:tr2bl w:val="nil"/>
            </w:tcBorders>
            <w:shd w:val="clear" w:color="FFFFFF" w:themeColor="background1" w:fill="FAE1DE"/>
          </w:tcPr>
          <w:p w14:paraId="50E2C24A" w14:textId="77777777" w:rsidR="00DA51FF" w:rsidRDefault="00000000">
            <w:pPr>
              <w:widowControl/>
              <w:jc w:val="left"/>
              <w:rPr>
                <w:rFonts w:ascii="Times New Roman" w:hAnsi="Times New Roman" w:cs="Times New Roman"/>
                <w:b/>
                <w:bCs/>
                <w:sz w:val="18"/>
                <w:szCs w:val="18"/>
              </w:rPr>
            </w:pPr>
            <w:proofErr w:type="spellStart"/>
            <w:r>
              <w:rPr>
                <w:rFonts w:ascii="Times New Roman" w:eastAsiaTheme="minorEastAsia" w:hAnsi="Times New Roman" w:cs="Times New Roman"/>
                <w:b/>
                <w:bCs/>
                <w:sz w:val="18"/>
                <w:szCs w:val="18"/>
              </w:rPr>
              <w:t>PSQI_Sleep</w:t>
            </w:r>
            <w:proofErr w:type="spellEnd"/>
            <w:r>
              <w:rPr>
                <w:rFonts w:ascii="Times New Roman" w:eastAsiaTheme="minorEastAsia" w:hAnsi="Times New Roman" w:cs="Times New Roman"/>
                <w:b/>
                <w:bCs/>
                <w:sz w:val="18"/>
                <w:szCs w:val="18"/>
              </w:rPr>
              <w:t xml:space="preserve"> Latency</w:t>
            </w:r>
          </w:p>
        </w:tc>
        <w:tc>
          <w:tcPr>
            <w:tcW w:w="1348" w:type="pct"/>
            <w:tcBorders>
              <w:tl2br w:val="nil"/>
              <w:tr2bl w:val="nil"/>
            </w:tcBorders>
            <w:shd w:val="clear" w:color="FFFFFF" w:themeColor="background1" w:fill="FAE1DE"/>
          </w:tcPr>
          <w:p w14:paraId="264473B7"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2B17FD5D" w14:textId="77777777" w:rsidR="00DA51FF" w:rsidRDefault="00DA51FF">
            <w:pPr>
              <w:widowControl/>
              <w:jc w:val="center"/>
              <w:rPr>
                <w:rFonts w:ascii="Times New Roman" w:hAnsi="Times New Roman" w:cs="Times New Roman"/>
                <w:sz w:val="18"/>
                <w:szCs w:val="18"/>
              </w:rPr>
            </w:pPr>
          </w:p>
        </w:tc>
      </w:tr>
      <w:tr w:rsidR="00DA51FF" w14:paraId="0F0ED6DA" w14:textId="77777777">
        <w:tc>
          <w:tcPr>
            <w:tcW w:w="2220" w:type="pct"/>
            <w:tcBorders>
              <w:tl2br w:val="nil"/>
              <w:tr2bl w:val="nil"/>
            </w:tcBorders>
            <w:shd w:val="solid" w:color="FFFFFF" w:themeColor="background1" w:fill="auto"/>
          </w:tcPr>
          <w:p w14:paraId="3724718C"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0C24D30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7BBFFB0B"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0036B4A9" w14:textId="77777777">
        <w:tc>
          <w:tcPr>
            <w:tcW w:w="2220" w:type="pct"/>
            <w:tcBorders>
              <w:tl2br w:val="nil"/>
              <w:tr2bl w:val="nil"/>
            </w:tcBorders>
            <w:shd w:val="solid" w:color="FFFFFF" w:themeColor="background1" w:fill="auto"/>
            <w:vAlign w:val="center"/>
          </w:tcPr>
          <w:p w14:paraId="4755146E"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25FD926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1.61</w:t>
            </w:r>
            <w:r>
              <w:rPr>
                <w:rFonts w:ascii="Times New Roman" w:hAnsi="Times New Roman" w:cs="Times New Roman" w:hint="eastAsia"/>
                <w:sz w:val="18"/>
                <w:szCs w:val="18"/>
              </w:rPr>
              <w:t xml:space="preserve"> (</w:t>
            </w:r>
            <w:r>
              <w:rPr>
                <w:rFonts w:ascii="Times New Roman" w:hAnsi="Times New Roman" w:cs="Times New Roman"/>
                <w:sz w:val="18"/>
                <w:szCs w:val="18"/>
              </w:rPr>
              <w:t>1.08)</w:t>
            </w:r>
          </w:p>
        </w:tc>
        <w:tc>
          <w:tcPr>
            <w:tcW w:w="1432" w:type="pct"/>
            <w:tcBorders>
              <w:tl2br w:val="nil"/>
              <w:tr2bl w:val="nil"/>
            </w:tcBorders>
            <w:shd w:val="solid" w:color="FFFFFF" w:themeColor="background1" w:fill="auto"/>
            <w:vAlign w:val="center"/>
          </w:tcPr>
          <w:p w14:paraId="0BE58BF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1.56</w:t>
            </w:r>
            <w:r>
              <w:rPr>
                <w:rFonts w:ascii="Times New Roman" w:hAnsi="Times New Roman" w:cs="Times New Roman" w:hint="eastAsia"/>
                <w:sz w:val="18"/>
                <w:szCs w:val="18"/>
              </w:rPr>
              <w:t xml:space="preserve"> (</w:t>
            </w:r>
            <w:r>
              <w:rPr>
                <w:rFonts w:ascii="Times New Roman" w:hAnsi="Times New Roman" w:cs="Times New Roman"/>
                <w:sz w:val="18"/>
                <w:szCs w:val="18"/>
              </w:rPr>
              <w:t>1.05)</w:t>
            </w:r>
          </w:p>
        </w:tc>
      </w:tr>
      <w:tr w:rsidR="00DA51FF" w14:paraId="1B303539" w14:textId="77777777">
        <w:tc>
          <w:tcPr>
            <w:tcW w:w="2220" w:type="pct"/>
            <w:tcBorders>
              <w:tl2br w:val="nil"/>
              <w:tr2bl w:val="nil"/>
            </w:tcBorders>
            <w:shd w:val="solid" w:color="FFFFFF" w:themeColor="background1" w:fill="auto"/>
            <w:vAlign w:val="center"/>
          </w:tcPr>
          <w:p w14:paraId="4DBD6088"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752D108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1.04</w:t>
            </w:r>
            <w:r>
              <w:rPr>
                <w:rFonts w:ascii="Times New Roman" w:hAnsi="Times New Roman" w:cs="Times New Roman" w:hint="eastAsia"/>
                <w:sz w:val="18"/>
                <w:szCs w:val="18"/>
              </w:rPr>
              <w:t xml:space="preserve"> (</w:t>
            </w:r>
            <w:r>
              <w:rPr>
                <w:rFonts w:ascii="Times New Roman" w:hAnsi="Times New Roman" w:cs="Times New Roman"/>
                <w:sz w:val="18"/>
                <w:szCs w:val="18"/>
              </w:rPr>
              <w:t>0.85)</w:t>
            </w:r>
          </w:p>
        </w:tc>
        <w:tc>
          <w:tcPr>
            <w:tcW w:w="1432" w:type="pct"/>
            <w:tcBorders>
              <w:tl2br w:val="nil"/>
              <w:tr2bl w:val="nil"/>
            </w:tcBorders>
            <w:shd w:val="solid" w:color="FFFFFF" w:themeColor="background1" w:fill="auto"/>
            <w:vAlign w:val="center"/>
          </w:tcPr>
          <w:p w14:paraId="5CE0127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1.22</w:t>
            </w:r>
            <w:r>
              <w:rPr>
                <w:rFonts w:ascii="Times New Roman" w:hAnsi="Times New Roman" w:cs="Times New Roman" w:hint="eastAsia"/>
                <w:sz w:val="18"/>
                <w:szCs w:val="18"/>
              </w:rPr>
              <w:t xml:space="preserve"> (</w:t>
            </w:r>
            <w:r>
              <w:rPr>
                <w:rFonts w:ascii="Times New Roman" w:hAnsi="Times New Roman" w:cs="Times New Roman"/>
                <w:sz w:val="18"/>
                <w:szCs w:val="18"/>
              </w:rPr>
              <w:t>0.96)</w:t>
            </w:r>
          </w:p>
        </w:tc>
      </w:tr>
      <w:tr w:rsidR="00DA51FF" w14:paraId="31D490B8" w14:textId="77777777">
        <w:tc>
          <w:tcPr>
            <w:tcW w:w="2220" w:type="pct"/>
            <w:tcBorders>
              <w:tl2br w:val="nil"/>
              <w:tr2bl w:val="nil"/>
            </w:tcBorders>
            <w:shd w:val="clear" w:color="F6E2DF" w:fill="auto"/>
            <w:vAlign w:val="center"/>
          </w:tcPr>
          <w:p w14:paraId="237679B7"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clear" w:color="F6E2DF" w:fill="auto"/>
            <w:vAlign w:val="center"/>
          </w:tcPr>
          <w:p w14:paraId="1328293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-0.20 (-0.52 to 0.11)</w:t>
            </w:r>
          </w:p>
        </w:tc>
        <w:tc>
          <w:tcPr>
            <w:tcW w:w="1432" w:type="pct"/>
            <w:tcBorders>
              <w:tl2br w:val="nil"/>
              <w:tr2bl w:val="nil"/>
            </w:tcBorders>
            <w:shd w:val="solid" w:color="FFFFFF" w:themeColor="background1" w:fill="auto"/>
          </w:tcPr>
          <w:p w14:paraId="06C0E9C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AEFCDE1" w14:textId="77777777">
        <w:tc>
          <w:tcPr>
            <w:tcW w:w="2220" w:type="pct"/>
            <w:tcBorders>
              <w:tl2br w:val="nil"/>
              <w:tr2bl w:val="nil"/>
            </w:tcBorders>
            <w:shd w:val="solid" w:color="FFFFFF" w:themeColor="background1" w:fill="auto"/>
            <w:vAlign w:val="center"/>
          </w:tcPr>
          <w:p w14:paraId="42C0A322"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733F235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0.201</w:t>
            </w:r>
          </w:p>
        </w:tc>
        <w:tc>
          <w:tcPr>
            <w:tcW w:w="1432" w:type="pct"/>
            <w:tcBorders>
              <w:tl2br w:val="nil"/>
              <w:tr2bl w:val="nil"/>
            </w:tcBorders>
            <w:shd w:val="solid" w:color="FFFFFF" w:themeColor="background1" w:fill="auto"/>
          </w:tcPr>
          <w:p w14:paraId="583BD88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309851FC" w14:textId="77777777">
        <w:tc>
          <w:tcPr>
            <w:tcW w:w="2220" w:type="pct"/>
            <w:tcBorders>
              <w:tl2br w:val="nil"/>
              <w:tr2bl w:val="nil"/>
            </w:tcBorders>
            <w:shd w:val="clear" w:color="FFFFFF" w:themeColor="background1" w:fill="FAE1DE"/>
          </w:tcPr>
          <w:p w14:paraId="2CB9E1BE" w14:textId="77777777" w:rsidR="00DA51FF" w:rsidRDefault="00000000">
            <w:pPr>
              <w:widowControl/>
              <w:jc w:val="left"/>
              <w:rPr>
                <w:rFonts w:ascii="Times New Roman" w:hAnsi="Times New Roman" w:cs="Times New Roman"/>
                <w:sz w:val="18"/>
                <w:szCs w:val="18"/>
              </w:rPr>
            </w:pPr>
            <w:proofErr w:type="spellStart"/>
            <w:r>
              <w:rPr>
                <w:rFonts w:ascii="Times New Roman" w:eastAsiaTheme="minorEastAsia" w:hAnsi="Times New Roman" w:cs="Times New Roman"/>
                <w:b/>
                <w:bCs/>
                <w:sz w:val="18"/>
                <w:szCs w:val="18"/>
              </w:rPr>
              <w:t>PSQI_Sleep</w:t>
            </w:r>
            <w:proofErr w:type="spellEnd"/>
            <w:r>
              <w:rPr>
                <w:rFonts w:ascii="Times New Roman" w:eastAsiaTheme="minorEastAsia" w:hAnsi="Times New Roman" w:cs="Times New Roman"/>
                <w:b/>
                <w:bCs/>
                <w:sz w:val="18"/>
                <w:szCs w:val="18"/>
              </w:rPr>
              <w:t xml:space="preserve"> Efficiency</w:t>
            </w:r>
          </w:p>
        </w:tc>
        <w:tc>
          <w:tcPr>
            <w:tcW w:w="1348" w:type="pct"/>
            <w:tcBorders>
              <w:tl2br w:val="nil"/>
              <w:tr2bl w:val="nil"/>
            </w:tcBorders>
            <w:shd w:val="clear" w:color="FFFFFF" w:themeColor="background1" w:fill="FAE1DE"/>
          </w:tcPr>
          <w:p w14:paraId="721607EB"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523AB0AA" w14:textId="77777777" w:rsidR="00DA51FF" w:rsidRDefault="00DA51FF">
            <w:pPr>
              <w:widowControl/>
              <w:jc w:val="center"/>
              <w:rPr>
                <w:rFonts w:ascii="Times New Roman" w:hAnsi="Times New Roman" w:cs="Times New Roman"/>
                <w:sz w:val="18"/>
                <w:szCs w:val="18"/>
              </w:rPr>
            </w:pPr>
          </w:p>
        </w:tc>
      </w:tr>
      <w:tr w:rsidR="00DA51FF" w14:paraId="20179475" w14:textId="77777777">
        <w:tc>
          <w:tcPr>
            <w:tcW w:w="2220" w:type="pct"/>
            <w:tcBorders>
              <w:tl2br w:val="nil"/>
              <w:tr2bl w:val="nil"/>
            </w:tcBorders>
            <w:shd w:val="solid" w:color="FFFFFF" w:themeColor="background1" w:fill="auto"/>
          </w:tcPr>
          <w:p w14:paraId="5E8DFD6C"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0840000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1A4D3C86"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43B3B8D5" w14:textId="77777777">
        <w:tc>
          <w:tcPr>
            <w:tcW w:w="2220" w:type="pct"/>
            <w:tcBorders>
              <w:tl2br w:val="nil"/>
              <w:tr2bl w:val="nil"/>
            </w:tcBorders>
            <w:shd w:val="solid" w:color="FFFFFF" w:themeColor="background1" w:fill="auto"/>
            <w:vAlign w:val="center"/>
          </w:tcPr>
          <w:p w14:paraId="43A713B0"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solid" w:color="FFFFFF" w:themeColor="background1" w:fill="auto"/>
            <w:vAlign w:val="center"/>
          </w:tcPr>
          <w:p w14:paraId="7BAB0FD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0.65</w:t>
            </w:r>
            <w:r>
              <w:rPr>
                <w:rFonts w:ascii="Times New Roman" w:hAnsi="Times New Roman" w:cs="Times New Roman" w:hint="eastAsia"/>
                <w:sz w:val="18"/>
                <w:szCs w:val="18"/>
              </w:rPr>
              <w:t xml:space="preserve"> (</w:t>
            </w:r>
            <w:r>
              <w:rPr>
                <w:rFonts w:ascii="Times New Roman" w:hAnsi="Times New Roman" w:cs="Times New Roman"/>
                <w:sz w:val="18"/>
                <w:szCs w:val="18"/>
              </w:rPr>
              <w:t>0.89)</w:t>
            </w:r>
          </w:p>
        </w:tc>
        <w:tc>
          <w:tcPr>
            <w:tcW w:w="1432" w:type="pct"/>
            <w:tcBorders>
              <w:tl2br w:val="nil"/>
              <w:tr2bl w:val="nil"/>
            </w:tcBorders>
            <w:shd w:val="solid" w:color="FFFFFF" w:themeColor="background1" w:fill="auto"/>
            <w:vAlign w:val="center"/>
          </w:tcPr>
          <w:p w14:paraId="6C8BA131"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0.93</w:t>
            </w:r>
            <w:r>
              <w:rPr>
                <w:rFonts w:ascii="Times New Roman" w:hAnsi="Times New Roman" w:cs="Times New Roman" w:hint="eastAsia"/>
                <w:sz w:val="18"/>
                <w:szCs w:val="18"/>
              </w:rPr>
              <w:t xml:space="preserve"> (</w:t>
            </w:r>
            <w:r>
              <w:rPr>
                <w:rFonts w:ascii="Times New Roman" w:hAnsi="Times New Roman" w:cs="Times New Roman"/>
                <w:sz w:val="18"/>
                <w:szCs w:val="18"/>
              </w:rPr>
              <w:t>1.17)</w:t>
            </w:r>
          </w:p>
        </w:tc>
      </w:tr>
      <w:tr w:rsidR="00DA51FF" w14:paraId="408898FA" w14:textId="77777777">
        <w:tc>
          <w:tcPr>
            <w:tcW w:w="2220" w:type="pct"/>
            <w:tcBorders>
              <w:tl2br w:val="nil"/>
              <w:tr2bl w:val="nil"/>
            </w:tcBorders>
            <w:shd w:val="clear" w:color="F6E2DF" w:fill="auto"/>
            <w:vAlign w:val="center"/>
          </w:tcPr>
          <w:p w14:paraId="60C689BC"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4 weeks</w:t>
            </w:r>
          </w:p>
        </w:tc>
        <w:tc>
          <w:tcPr>
            <w:tcW w:w="1348" w:type="pct"/>
            <w:tcBorders>
              <w:tl2br w:val="nil"/>
              <w:tr2bl w:val="nil"/>
            </w:tcBorders>
            <w:shd w:val="clear" w:color="F6E2DF" w:fill="auto"/>
            <w:vAlign w:val="center"/>
          </w:tcPr>
          <w:p w14:paraId="3B9EE0A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0.22</w:t>
            </w:r>
            <w:r>
              <w:rPr>
                <w:rFonts w:ascii="Times New Roman" w:hAnsi="Times New Roman" w:cs="Times New Roman" w:hint="eastAsia"/>
                <w:sz w:val="18"/>
                <w:szCs w:val="18"/>
              </w:rPr>
              <w:t xml:space="preserve"> (</w:t>
            </w:r>
            <w:r>
              <w:rPr>
                <w:rFonts w:ascii="Times New Roman" w:hAnsi="Times New Roman" w:cs="Times New Roman"/>
                <w:sz w:val="18"/>
                <w:szCs w:val="18"/>
              </w:rPr>
              <w:t>0.61)</w:t>
            </w:r>
          </w:p>
        </w:tc>
        <w:tc>
          <w:tcPr>
            <w:tcW w:w="1432" w:type="pct"/>
            <w:tcBorders>
              <w:tl2br w:val="nil"/>
              <w:tr2bl w:val="nil"/>
            </w:tcBorders>
            <w:shd w:val="clear" w:color="F6E2DF" w:fill="auto"/>
            <w:vAlign w:val="center"/>
          </w:tcPr>
          <w:p w14:paraId="591CCA4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0.73</w:t>
            </w:r>
            <w:r>
              <w:rPr>
                <w:rFonts w:ascii="Times New Roman" w:hAnsi="Times New Roman" w:cs="Times New Roman" w:hint="eastAsia"/>
                <w:sz w:val="18"/>
                <w:szCs w:val="18"/>
              </w:rPr>
              <w:t xml:space="preserve"> (</w:t>
            </w:r>
            <w:r>
              <w:rPr>
                <w:rFonts w:ascii="Times New Roman" w:hAnsi="Times New Roman" w:cs="Times New Roman"/>
                <w:sz w:val="18"/>
                <w:szCs w:val="18"/>
              </w:rPr>
              <w:t>1.10)</w:t>
            </w:r>
          </w:p>
        </w:tc>
      </w:tr>
      <w:tr w:rsidR="00DA51FF" w14:paraId="6CD3BAFE" w14:textId="77777777">
        <w:tc>
          <w:tcPr>
            <w:tcW w:w="2220" w:type="pct"/>
            <w:tcBorders>
              <w:tl2br w:val="nil"/>
              <w:tr2bl w:val="nil"/>
            </w:tcBorders>
            <w:shd w:val="solid" w:color="FFFFFF" w:themeColor="background1" w:fill="auto"/>
            <w:vAlign w:val="center"/>
          </w:tcPr>
          <w:p w14:paraId="5361757A" w14:textId="77777777" w:rsidR="00DA51FF" w:rsidRDefault="00000000">
            <w:pPr>
              <w:widowControl/>
              <w:ind w:leftChars="85" w:left="204"/>
              <w:rPr>
                <w:rFonts w:ascii="Times New Roman" w:hAnsi="Times New Roman" w:cs="Times New Roman"/>
                <w:b/>
                <w:bCs/>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5CE4AE2C"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-0.42 (-0.75 to -0.09)</w:t>
            </w:r>
          </w:p>
        </w:tc>
        <w:tc>
          <w:tcPr>
            <w:tcW w:w="1432" w:type="pct"/>
            <w:tcBorders>
              <w:tl2br w:val="nil"/>
              <w:tr2bl w:val="nil"/>
            </w:tcBorders>
            <w:shd w:val="solid" w:color="FFFFFF" w:themeColor="background1" w:fill="auto"/>
          </w:tcPr>
          <w:p w14:paraId="4BFABA8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E3607D9" w14:textId="77777777">
        <w:tc>
          <w:tcPr>
            <w:tcW w:w="2220" w:type="pct"/>
            <w:tcBorders>
              <w:tl2br w:val="nil"/>
              <w:tr2bl w:val="nil"/>
            </w:tcBorders>
            <w:shd w:val="solid" w:color="FFFFFF" w:themeColor="background1" w:fill="auto"/>
            <w:vAlign w:val="center"/>
          </w:tcPr>
          <w:p w14:paraId="11B98136"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149EAD7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0.014</w:t>
            </w:r>
          </w:p>
        </w:tc>
        <w:tc>
          <w:tcPr>
            <w:tcW w:w="1432" w:type="pct"/>
            <w:tcBorders>
              <w:tl2br w:val="nil"/>
              <w:tr2bl w:val="nil"/>
            </w:tcBorders>
            <w:shd w:val="clear" w:color="F6E2DF" w:fill="auto"/>
          </w:tcPr>
          <w:p w14:paraId="26726915"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2A32FDDD" w14:textId="77777777">
        <w:tc>
          <w:tcPr>
            <w:tcW w:w="2220" w:type="pct"/>
            <w:tcBorders>
              <w:tl2br w:val="nil"/>
              <w:tr2bl w:val="nil"/>
            </w:tcBorders>
            <w:shd w:val="clear" w:color="FFFFFF" w:themeColor="background1" w:fill="FAE1DE"/>
          </w:tcPr>
          <w:p w14:paraId="49D7D2AB" w14:textId="77777777" w:rsidR="00DA51FF" w:rsidRDefault="00000000">
            <w:pPr>
              <w:widowControl/>
              <w:jc w:val="left"/>
              <w:rPr>
                <w:rFonts w:ascii="Times New Roman" w:hAnsi="Times New Roman" w:cs="Times New Roman"/>
                <w:sz w:val="18"/>
                <w:szCs w:val="18"/>
              </w:rPr>
            </w:pPr>
            <w:proofErr w:type="spellStart"/>
            <w:r>
              <w:rPr>
                <w:rFonts w:ascii="Times New Roman" w:eastAsiaTheme="minorEastAsia" w:hAnsi="Times New Roman" w:cs="Times New Roman"/>
                <w:b/>
                <w:bCs/>
                <w:sz w:val="18"/>
                <w:szCs w:val="18"/>
              </w:rPr>
              <w:t>PSQI_</w:t>
            </w:r>
            <w:r>
              <w:rPr>
                <w:rFonts w:ascii="Times New Roman" w:hAnsi="Times New Roman" w:cs="Times New Roman"/>
                <w:b/>
                <w:bCs/>
                <w:sz w:val="18"/>
                <w:szCs w:val="18"/>
              </w:rPr>
              <w:t>S</w:t>
            </w:r>
            <w:r>
              <w:rPr>
                <w:rFonts w:ascii="Times New Roman" w:eastAsiaTheme="minorEastAsia" w:hAnsi="Times New Roman" w:cs="Times New Roman"/>
                <w:b/>
                <w:bCs/>
                <w:sz w:val="18"/>
                <w:szCs w:val="18"/>
              </w:rPr>
              <w:t>leep</w:t>
            </w:r>
            <w:proofErr w:type="spellEnd"/>
            <w:r>
              <w:rPr>
                <w:rFonts w:ascii="Times New Roman" w:eastAsiaTheme="minorEastAsia" w:hAnsi="Times New Roman" w:cs="Times New Roman"/>
                <w:b/>
                <w:bCs/>
                <w:sz w:val="18"/>
                <w:szCs w:val="18"/>
              </w:rPr>
              <w:t xml:space="preserve"> </w:t>
            </w:r>
            <w:r>
              <w:rPr>
                <w:rFonts w:ascii="Times New Roman" w:hAnsi="Times New Roman" w:cs="Times New Roman"/>
                <w:b/>
                <w:bCs/>
                <w:sz w:val="18"/>
                <w:szCs w:val="18"/>
              </w:rPr>
              <w:t>M</w:t>
            </w:r>
            <w:r>
              <w:rPr>
                <w:rFonts w:ascii="Times New Roman" w:eastAsiaTheme="minorEastAsia" w:hAnsi="Times New Roman" w:cs="Times New Roman"/>
                <w:b/>
                <w:bCs/>
                <w:sz w:val="18"/>
                <w:szCs w:val="18"/>
              </w:rPr>
              <w:t>edication</w:t>
            </w:r>
          </w:p>
        </w:tc>
        <w:tc>
          <w:tcPr>
            <w:tcW w:w="1348" w:type="pct"/>
            <w:tcBorders>
              <w:tl2br w:val="nil"/>
              <w:tr2bl w:val="nil"/>
            </w:tcBorders>
            <w:shd w:val="clear" w:color="FFFFFF" w:themeColor="background1" w:fill="FAE1DE"/>
          </w:tcPr>
          <w:p w14:paraId="77B9C4DB" w14:textId="77777777" w:rsidR="00DA51FF" w:rsidRDefault="00DA51FF">
            <w:pPr>
              <w:widowControl/>
              <w:jc w:val="center"/>
              <w:rPr>
                <w:rFonts w:ascii="Times New Roman" w:hAnsi="Times New Roman" w:cs="Times New Roman"/>
                <w:sz w:val="18"/>
                <w:szCs w:val="18"/>
              </w:rPr>
            </w:pPr>
          </w:p>
        </w:tc>
        <w:tc>
          <w:tcPr>
            <w:tcW w:w="1432" w:type="pct"/>
            <w:tcBorders>
              <w:tl2br w:val="nil"/>
              <w:tr2bl w:val="nil"/>
            </w:tcBorders>
            <w:shd w:val="clear" w:color="FFFFFF" w:themeColor="background1" w:fill="FAE1DE"/>
          </w:tcPr>
          <w:p w14:paraId="2CC2047D" w14:textId="77777777" w:rsidR="00DA51FF" w:rsidRDefault="00DA51FF">
            <w:pPr>
              <w:widowControl/>
              <w:jc w:val="center"/>
              <w:rPr>
                <w:rFonts w:ascii="Times New Roman" w:hAnsi="Times New Roman" w:cs="Times New Roman"/>
                <w:sz w:val="18"/>
                <w:szCs w:val="18"/>
              </w:rPr>
            </w:pPr>
          </w:p>
        </w:tc>
      </w:tr>
      <w:tr w:rsidR="00DA51FF" w14:paraId="7537C752" w14:textId="77777777">
        <w:tc>
          <w:tcPr>
            <w:tcW w:w="2220" w:type="pct"/>
            <w:tcBorders>
              <w:tl2br w:val="nil"/>
              <w:tr2bl w:val="nil"/>
            </w:tcBorders>
            <w:shd w:val="solid" w:color="FFFFFF" w:themeColor="background1" w:fill="auto"/>
          </w:tcPr>
          <w:p w14:paraId="0141C195" w14:textId="77777777" w:rsidR="00DA51FF" w:rsidRDefault="00000000">
            <w:pPr>
              <w:widowControl/>
              <w:jc w:val="lef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n</w:t>
            </w:r>
          </w:p>
        </w:tc>
        <w:tc>
          <w:tcPr>
            <w:tcW w:w="1348" w:type="pct"/>
            <w:tcBorders>
              <w:tl2br w:val="nil"/>
              <w:tr2bl w:val="nil"/>
            </w:tcBorders>
            <w:shd w:val="solid" w:color="FFFFFF" w:themeColor="background1" w:fill="auto"/>
          </w:tcPr>
          <w:p w14:paraId="52AC30BE"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51</w:t>
            </w:r>
          </w:p>
        </w:tc>
        <w:tc>
          <w:tcPr>
            <w:tcW w:w="1432" w:type="pct"/>
            <w:tcBorders>
              <w:tl2br w:val="nil"/>
              <w:tr2bl w:val="nil"/>
            </w:tcBorders>
            <w:shd w:val="solid" w:color="FFFFFF" w:themeColor="background1" w:fill="auto"/>
          </w:tcPr>
          <w:p w14:paraId="32D6CB08"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41</w:t>
            </w:r>
          </w:p>
        </w:tc>
      </w:tr>
      <w:tr w:rsidR="00DA51FF" w14:paraId="6C73259F" w14:textId="77777777">
        <w:tc>
          <w:tcPr>
            <w:tcW w:w="2220" w:type="pct"/>
            <w:tcBorders>
              <w:tl2br w:val="nil"/>
              <w:tr2bl w:val="nil"/>
            </w:tcBorders>
            <w:shd w:val="clear" w:color="F6E2DF" w:fill="auto"/>
            <w:vAlign w:val="center"/>
          </w:tcPr>
          <w:p w14:paraId="77E697B0"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Mean score (SD) at baseline</w:t>
            </w:r>
          </w:p>
        </w:tc>
        <w:tc>
          <w:tcPr>
            <w:tcW w:w="1348" w:type="pct"/>
            <w:tcBorders>
              <w:tl2br w:val="nil"/>
              <w:tr2bl w:val="nil"/>
            </w:tcBorders>
            <w:shd w:val="clear" w:color="F6E2DF" w:fill="auto"/>
            <w:vAlign w:val="center"/>
          </w:tcPr>
          <w:p w14:paraId="6456215D"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0.31</w:t>
            </w:r>
            <w:r>
              <w:rPr>
                <w:rFonts w:ascii="Times New Roman" w:hAnsi="Times New Roman" w:cs="Times New Roman" w:hint="eastAsia"/>
                <w:sz w:val="18"/>
                <w:szCs w:val="18"/>
              </w:rPr>
              <w:t xml:space="preserve"> (</w:t>
            </w:r>
            <w:r>
              <w:rPr>
                <w:rFonts w:ascii="Times New Roman" w:hAnsi="Times New Roman" w:cs="Times New Roman"/>
                <w:sz w:val="18"/>
                <w:szCs w:val="18"/>
              </w:rPr>
              <w:t>0.74)</w:t>
            </w:r>
          </w:p>
        </w:tc>
        <w:tc>
          <w:tcPr>
            <w:tcW w:w="1432" w:type="pct"/>
            <w:tcBorders>
              <w:tl2br w:val="nil"/>
              <w:tr2bl w:val="nil"/>
            </w:tcBorders>
            <w:shd w:val="clear" w:color="F6E2DF" w:fill="auto"/>
            <w:vAlign w:val="center"/>
          </w:tcPr>
          <w:p w14:paraId="574AD250"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0.44</w:t>
            </w:r>
            <w:r>
              <w:rPr>
                <w:rFonts w:ascii="Times New Roman" w:hAnsi="Times New Roman" w:cs="Times New Roman" w:hint="eastAsia"/>
                <w:sz w:val="18"/>
                <w:szCs w:val="18"/>
              </w:rPr>
              <w:t xml:space="preserve"> (</w:t>
            </w:r>
            <w:r>
              <w:rPr>
                <w:rFonts w:ascii="Times New Roman" w:hAnsi="Times New Roman" w:cs="Times New Roman"/>
                <w:sz w:val="18"/>
                <w:szCs w:val="18"/>
              </w:rPr>
              <w:t>1.00)</w:t>
            </w:r>
          </w:p>
        </w:tc>
      </w:tr>
      <w:tr w:rsidR="00DA51FF" w14:paraId="44CA866D" w14:textId="77777777">
        <w:tc>
          <w:tcPr>
            <w:tcW w:w="2220" w:type="pct"/>
            <w:tcBorders>
              <w:tl2br w:val="nil"/>
              <w:tr2bl w:val="nil"/>
            </w:tcBorders>
            <w:shd w:val="solid" w:color="FFFFFF" w:themeColor="background1" w:fill="auto"/>
            <w:vAlign w:val="center"/>
          </w:tcPr>
          <w:p w14:paraId="18772772" w14:textId="77777777" w:rsidR="00DA51FF" w:rsidRDefault="00000000">
            <w:pPr>
              <w:widowControl/>
              <w:ind w:firstLineChars="100" w:firstLine="180"/>
              <w:jc w:val="left"/>
              <w:rPr>
                <w:rFonts w:ascii="Times New Roman" w:hAnsi="Times New Roman" w:cs="Times New Roman"/>
                <w:b/>
                <w:bCs/>
                <w:sz w:val="18"/>
                <w:szCs w:val="18"/>
              </w:rPr>
            </w:pPr>
            <w:r>
              <w:rPr>
                <w:rFonts w:ascii="Times New Roman" w:hAnsi="Times New Roman" w:cs="Times New Roman"/>
                <w:sz w:val="18"/>
                <w:szCs w:val="18"/>
              </w:rPr>
              <w:t>Mean score (SD) at 4 weeks</w:t>
            </w:r>
          </w:p>
        </w:tc>
        <w:tc>
          <w:tcPr>
            <w:tcW w:w="1348" w:type="pct"/>
            <w:tcBorders>
              <w:tl2br w:val="nil"/>
              <w:tr2bl w:val="nil"/>
            </w:tcBorders>
            <w:shd w:val="solid" w:color="FFFFFF" w:themeColor="background1" w:fill="auto"/>
            <w:vAlign w:val="center"/>
          </w:tcPr>
          <w:p w14:paraId="2E30FC6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0.18</w:t>
            </w:r>
            <w:r>
              <w:rPr>
                <w:rFonts w:ascii="Times New Roman" w:hAnsi="Times New Roman" w:cs="Times New Roman" w:hint="eastAsia"/>
                <w:sz w:val="18"/>
                <w:szCs w:val="18"/>
              </w:rPr>
              <w:t xml:space="preserve"> (</w:t>
            </w:r>
            <w:r>
              <w:rPr>
                <w:rFonts w:ascii="Times New Roman" w:hAnsi="Times New Roman" w:cs="Times New Roman"/>
                <w:sz w:val="18"/>
                <w:szCs w:val="18"/>
              </w:rPr>
              <w:t>0.48)</w:t>
            </w:r>
          </w:p>
        </w:tc>
        <w:tc>
          <w:tcPr>
            <w:tcW w:w="1432" w:type="pct"/>
            <w:tcBorders>
              <w:tl2br w:val="nil"/>
              <w:tr2bl w:val="nil"/>
            </w:tcBorders>
            <w:shd w:val="solid" w:color="FFFFFF" w:themeColor="background1" w:fill="auto"/>
            <w:vAlign w:val="center"/>
          </w:tcPr>
          <w:p w14:paraId="2850F4C2"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0.29</w:t>
            </w:r>
            <w:r>
              <w:rPr>
                <w:rFonts w:ascii="Times New Roman" w:hAnsi="Times New Roman" w:cs="Times New Roman" w:hint="eastAsia"/>
                <w:sz w:val="18"/>
                <w:szCs w:val="18"/>
              </w:rPr>
              <w:t xml:space="preserve"> (</w:t>
            </w:r>
            <w:r>
              <w:rPr>
                <w:rFonts w:ascii="Times New Roman" w:hAnsi="Times New Roman" w:cs="Times New Roman"/>
                <w:sz w:val="18"/>
                <w:szCs w:val="18"/>
              </w:rPr>
              <w:t>0.78)</w:t>
            </w:r>
          </w:p>
        </w:tc>
      </w:tr>
      <w:tr w:rsidR="00DA51FF" w14:paraId="2975AB1F" w14:textId="77777777">
        <w:tc>
          <w:tcPr>
            <w:tcW w:w="2220" w:type="pct"/>
            <w:tcBorders>
              <w:tl2br w:val="nil"/>
              <w:tr2bl w:val="nil"/>
            </w:tcBorders>
            <w:shd w:val="solid" w:color="FFFFFF" w:themeColor="background1" w:fill="auto"/>
            <w:vAlign w:val="center"/>
          </w:tcPr>
          <w:p w14:paraId="2893D62C" w14:textId="77777777" w:rsidR="00DA51FF" w:rsidRDefault="00000000">
            <w:pPr>
              <w:widowControl/>
              <w:ind w:leftChars="85" w:left="204"/>
              <w:rPr>
                <w:rFonts w:ascii="Times New Roman" w:hAnsi="Times New Roman" w:cs="Times New Roman"/>
                <w:sz w:val="18"/>
                <w:szCs w:val="18"/>
              </w:rPr>
            </w:pPr>
            <w:r>
              <w:rPr>
                <w:rFonts w:ascii="Times New Roman" w:hAnsi="Times New Roman" w:cs="Times New Roman"/>
                <w:sz w:val="18"/>
                <w:szCs w:val="18"/>
              </w:rPr>
              <w:t>Adjusted mean</w:t>
            </w:r>
            <w:r>
              <w:rPr>
                <w:rFonts w:ascii="Times New Roman" w:hAnsi="Times New Roman" w:cs="Times New Roman" w:hint="eastAsia"/>
                <w:sz w:val="18"/>
                <w:szCs w:val="18"/>
              </w:rPr>
              <w:t xml:space="preserve"> </w:t>
            </w:r>
            <w:r>
              <w:rPr>
                <w:rFonts w:ascii="Times New Roman" w:hAnsi="Times New Roman" w:cs="Times New Roman"/>
                <w:sz w:val="18"/>
                <w:szCs w:val="18"/>
              </w:rPr>
              <w:t>difference compared with Control group (95% CI)*</w:t>
            </w:r>
          </w:p>
        </w:tc>
        <w:tc>
          <w:tcPr>
            <w:tcW w:w="1348" w:type="pct"/>
            <w:tcBorders>
              <w:tl2br w:val="nil"/>
              <w:tr2bl w:val="nil"/>
            </w:tcBorders>
            <w:shd w:val="solid" w:color="FFFFFF" w:themeColor="background1" w:fill="auto"/>
            <w:vAlign w:val="center"/>
          </w:tcPr>
          <w:p w14:paraId="4A8C0FE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-0.06 (-0.26 to 0.14)</w:t>
            </w:r>
          </w:p>
        </w:tc>
        <w:tc>
          <w:tcPr>
            <w:tcW w:w="1432" w:type="pct"/>
            <w:tcBorders>
              <w:tl2br w:val="nil"/>
              <w:tr2bl w:val="nil"/>
            </w:tcBorders>
            <w:shd w:val="solid" w:color="FFFFFF" w:themeColor="background1" w:fill="auto"/>
          </w:tcPr>
          <w:p w14:paraId="7A4AFA6A"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r w:rsidR="00DA51FF" w14:paraId="09C2B242" w14:textId="77777777">
        <w:tc>
          <w:tcPr>
            <w:tcW w:w="2220" w:type="pct"/>
            <w:tcBorders>
              <w:tl2br w:val="nil"/>
              <w:tr2bl w:val="nil"/>
            </w:tcBorders>
            <w:shd w:val="solid" w:color="FFFFFF" w:themeColor="background1" w:fill="auto"/>
            <w:vAlign w:val="center"/>
          </w:tcPr>
          <w:p w14:paraId="22328C6B" w14:textId="77777777" w:rsidR="00DA51FF" w:rsidRDefault="00000000">
            <w:pPr>
              <w:widowControl/>
              <w:ind w:firstLineChars="100" w:firstLine="180"/>
              <w:jc w:val="left"/>
              <w:rPr>
                <w:rFonts w:ascii="Times New Roman" w:hAnsi="Times New Roman" w:cs="Times New Roman"/>
                <w:sz w:val="18"/>
                <w:szCs w:val="18"/>
              </w:rPr>
            </w:pPr>
            <w:r>
              <w:rPr>
                <w:rFonts w:ascii="Times New Roman" w:hAnsi="Times New Roman" w:cs="Times New Roman"/>
                <w:sz w:val="18"/>
                <w:szCs w:val="18"/>
              </w:rPr>
              <w:t>p value</w:t>
            </w:r>
          </w:p>
        </w:tc>
        <w:tc>
          <w:tcPr>
            <w:tcW w:w="1348" w:type="pct"/>
            <w:tcBorders>
              <w:tl2br w:val="nil"/>
              <w:tr2bl w:val="nil"/>
            </w:tcBorders>
            <w:shd w:val="solid" w:color="FFFFFF" w:themeColor="background1" w:fill="auto"/>
            <w:vAlign w:val="center"/>
          </w:tcPr>
          <w:p w14:paraId="0841BBA4"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0.557</w:t>
            </w:r>
          </w:p>
        </w:tc>
        <w:tc>
          <w:tcPr>
            <w:tcW w:w="1432" w:type="pct"/>
            <w:tcBorders>
              <w:tl2br w:val="nil"/>
              <w:tr2bl w:val="nil"/>
            </w:tcBorders>
            <w:shd w:val="clear" w:color="F6E2DF" w:fill="auto"/>
          </w:tcPr>
          <w:p w14:paraId="5CC8431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w:t>
            </w:r>
          </w:p>
        </w:tc>
      </w:tr>
    </w:tbl>
    <w:p w14:paraId="0D3D4CD8" w14:textId="77777777" w:rsidR="00DA51FF" w:rsidRDefault="00000000">
      <w:r>
        <w:rPr>
          <w:rFonts w:ascii="TimesNewRomanPS-ItalicMT" w:hAnsi="TimesNewRomanPS-ItalicMT"/>
          <w:i/>
          <w:iCs/>
          <w:color w:val="000000"/>
          <w:sz w:val="18"/>
          <w:szCs w:val="18"/>
        </w:rPr>
        <w:t xml:space="preserve">CFQ, Chalder Fatigue Questionnaire; HADS, Hospital Anxiety and Depression Scale, SF-36, 36-Item Short Form </w:t>
      </w:r>
    </w:p>
    <w:p w14:paraId="03B9BD29" w14:textId="77777777" w:rsidR="00DA51FF" w:rsidRDefault="00000000">
      <w:r>
        <w:rPr>
          <w:rFonts w:ascii="TimesNewRomanPS-ItalicMT" w:hAnsi="TimesNewRomanPS-ItalicMT"/>
          <w:i/>
          <w:iCs/>
          <w:color w:val="000000"/>
          <w:sz w:val="18"/>
          <w:szCs w:val="18"/>
        </w:rPr>
        <w:t xml:space="preserve">Health Survey, PSQI, Pittsburgh Sleep Quality Index. </w:t>
      </w:r>
      <w:r>
        <w:rPr>
          <w:rFonts w:ascii="Times New Roman" w:hAnsi="Times New Roman" w:cs="Times New Roman"/>
          <w:i/>
          <w:iCs/>
          <w:color w:val="000000"/>
          <w:sz w:val="18"/>
          <w:szCs w:val="18"/>
        </w:rPr>
        <w:t xml:space="preserve">For the seven PSQI subscales, statistical significance was </w:t>
      </w:r>
    </w:p>
    <w:p w14:paraId="079A7456" w14:textId="77777777" w:rsidR="00DA51FF" w:rsidRDefault="00000000">
      <w:r>
        <w:rPr>
          <w:rFonts w:ascii="Times New Roman" w:hAnsi="Times New Roman" w:cs="Times New Roman"/>
          <w:i/>
          <w:iCs/>
          <w:color w:val="000000"/>
          <w:sz w:val="18"/>
          <w:szCs w:val="18"/>
        </w:rPr>
        <w:t>evaluated using a Bonferroni-corrected significance level (</w:t>
      </w:r>
      <w:r>
        <w:rPr>
          <w:rFonts w:ascii="ChromeSansMM" w:hAnsi="ChromeSansMM"/>
          <w:i/>
          <w:iCs/>
          <w:color w:val="000000"/>
          <w:sz w:val="18"/>
          <w:szCs w:val="18"/>
        </w:rPr>
        <w:t>α</w:t>
      </w:r>
      <w:r>
        <w:rPr>
          <w:rFonts w:ascii="Times New Roman" w:hAnsi="Times New Roman" w:cs="Times New Roman"/>
          <w:i/>
          <w:iCs/>
          <w:color w:val="000000"/>
          <w:sz w:val="18"/>
          <w:szCs w:val="18"/>
        </w:rPr>
        <w:t xml:space="preserve"> = 0.05/7). * Adjusted mean differences and 95% </w:t>
      </w:r>
    </w:p>
    <w:p w14:paraId="4B6DC1B0" w14:textId="77777777" w:rsidR="00DA51FF" w:rsidRDefault="00000000">
      <w:r>
        <w:rPr>
          <w:rFonts w:ascii="Times New Roman" w:hAnsi="Times New Roman" w:cs="Times New Roman"/>
          <w:i/>
          <w:iCs/>
          <w:color w:val="000000"/>
          <w:sz w:val="18"/>
          <w:szCs w:val="18"/>
        </w:rPr>
        <w:t>confidence intervals were estimated from ANCOVA models with the posttreatment score as the dependent variable,</w:t>
      </w:r>
    </w:p>
    <w:p w14:paraId="4CAC4A7D" w14:textId="77777777" w:rsidR="00DA51FF" w:rsidRDefault="00000000">
      <w:r>
        <w:rPr>
          <w:rFonts w:ascii="Times New Roman" w:hAnsi="Times New Roman" w:cs="Times New Roman"/>
          <w:i/>
          <w:iCs/>
          <w:color w:val="000000"/>
          <w:sz w:val="18"/>
          <w:szCs w:val="18"/>
        </w:rPr>
        <w:t>treatment group as the fixed factor, and the corresponding baseline score as the covariate</w:t>
      </w:r>
      <w:r>
        <w:rPr>
          <w:rFonts w:ascii="TimesNewRomanPS-ItalicMT" w:hAnsi="TimesNewRomanPS-ItalicMT"/>
          <w:i/>
          <w:iCs/>
          <w:color w:val="000000"/>
          <w:sz w:val="18"/>
          <w:szCs w:val="18"/>
        </w:rPr>
        <w:t xml:space="preserve">. </w:t>
      </w:r>
      <w:r>
        <w:rPr>
          <w:rFonts w:hint="eastAsia"/>
          <w:i/>
          <w:iCs/>
          <w:color w:val="000000"/>
          <w:sz w:val="18"/>
          <w:szCs w:val="18"/>
        </w:rPr>
        <w:t>†</w:t>
      </w:r>
      <w:r>
        <w:rPr>
          <w:rFonts w:ascii="TimesNewRomanPS-ItalicMT" w:hAnsi="TimesNewRomanPS-ItalicMT"/>
          <w:i/>
          <w:iCs/>
          <w:color w:val="000000"/>
          <w:sz w:val="18"/>
          <w:szCs w:val="18"/>
        </w:rPr>
        <w:t xml:space="preserve">By </w:t>
      </w:r>
      <w:r>
        <w:rPr>
          <w:rFonts w:hint="eastAsia"/>
          <w:i/>
          <w:iCs/>
          <w:color w:val="000000"/>
          <w:sz w:val="18"/>
          <w:szCs w:val="18"/>
        </w:rPr>
        <w:t>≥</w:t>
      </w:r>
      <w:r>
        <w:rPr>
          <w:rFonts w:ascii="TimesNewRomanPS-ItalicMT" w:hAnsi="TimesNewRomanPS-ItalicMT"/>
          <w:i/>
          <w:iCs/>
          <w:color w:val="000000"/>
          <w:sz w:val="18"/>
          <w:szCs w:val="18"/>
        </w:rPr>
        <w:t xml:space="preserve">3 points on the </w:t>
      </w:r>
    </w:p>
    <w:p w14:paraId="08B2772E" w14:textId="77777777" w:rsidR="00DA51FF" w:rsidRDefault="00000000">
      <w:r>
        <w:rPr>
          <w:rFonts w:ascii="TimesNewRomanPS-ItalicMT" w:hAnsi="TimesNewRomanPS-ItalicMT"/>
          <w:i/>
          <w:iCs/>
          <w:color w:val="000000"/>
          <w:sz w:val="18"/>
          <w:szCs w:val="18"/>
        </w:rPr>
        <w:t>CFQ.</w:t>
      </w:r>
    </w:p>
    <w:p w14:paraId="4192C40D" w14:textId="77777777" w:rsidR="00DA51FF" w:rsidRDefault="00DA51FF">
      <w:pPr>
        <w:pStyle w:val="2"/>
      </w:pPr>
    </w:p>
    <w:p w14:paraId="3678043C" w14:textId="77777777" w:rsidR="00DA51FF" w:rsidRDefault="00DA51FF"/>
    <w:p w14:paraId="35473FA6" w14:textId="77777777" w:rsidR="00DA51FF" w:rsidRDefault="00DA51FF"/>
    <w:p w14:paraId="09619295" w14:textId="77777777" w:rsidR="00DA51FF" w:rsidRDefault="00DA51FF"/>
    <w:p w14:paraId="7F411858" w14:textId="77777777" w:rsidR="00DA51FF" w:rsidRDefault="00DA51FF"/>
    <w:p w14:paraId="7F4FED56" w14:textId="77777777" w:rsidR="00DA51FF" w:rsidRDefault="00DA51FF"/>
    <w:p w14:paraId="385108BC" w14:textId="77777777" w:rsidR="00DA51FF" w:rsidRDefault="00DA51FF"/>
    <w:p w14:paraId="17C8DDF4" w14:textId="77777777" w:rsidR="00DA51FF" w:rsidRDefault="00DA51FF"/>
    <w:p w14:paraId="0FF7A253" w14:textId="77777777" w:rsidR="00DA51FF" w:rsidRDefault="00DA51FF"/>
    <w:p w14:paraId="2A1B04F9" w14:textId="77777777" w:rsidR="00DA51FF" w:rsidRDefault="00DA51FF"/>
    <w:p w14:paraId="699A8E7C" w14:textId="77777777" w:rsidR="00DA51FF" w:rsidRDefault="00DA51FF"/>
    <w:p w14:paraId="69591691" w14:textId="77777777" w:rsidR="00DA51FF" w:rsidRDefault="00000000">
      <w:pPr>
        <w:pStyle w:val="1"/>
      </w:pPr>
      <w:bookmarkStart w:id="9" w:name="_Toc1701765216"/>
      <w:r>
        <w:lastRenderedPageBreak/>
        <w:t>Appendix S</w:t>
      </w:r>
      <w:r>
        <w:rPr>
          <w:rFonts w:hint="eastAsia"/>
        </w:rPr>
        <w:t>4</w:t>
      </w:r>
      <w:r>
        <w:t>: Sensitivity analyses (</w:t>
      </w:r>
      <w:r>
        <w:rPr>
          <w:rFonts w:hint="eastAsia"/>
        </w:rPr>
        <w:t>additional covariate adjustment</w:t>
      </w:r>
      <w:r>
        <w:t>)</w:t>
      </w:r>
      <w:bookmarkEnd w:id="9"/>
    </w:p>
    <w:p w14:paraId="19C3AB9E" w14:textId="77777777" w:rsidR="00DA51FF" w:rsidRDefault="00DA51FF">
      <w:pPr>
        <w:rPr>
          <w:rFonts w:ascii="Times New Roman Bold" w:hAnsi="Times New Roman Bold" w:cs="Times New Roman Bold"/>
          <w:b/>
          <w:bCs/>
          <w:sz w:val="20"/>
          <w:szCs w:val="20"/>
        </w:rPr>
      </w:pPr>
    </w:p>
    <w:tbl>
      <w:tblPr>
        <w:tblStyle w:val="a7"/>
        <w:tblW w:w="5261" w:type="pct"/>
        <w:jc w:val="center"/>
        <w:tblBorders>
          <w:top w:val="single" w:sz="4" w:space="0" w:color="C60039"/>
          <w:left w:val="single" w:sz="4" w:space="0" w:color="C60039"/>
          <w:bottom w:val="single" w:sz="4" w:space="0" w:color="C60039"/>
          <w:right w:val="single" w:sz="4" w:space="0" w:color="C60039"/>
          <w:insideH w:val="none" w:sz="0" w:space="0" w:color="auto"/>
          <w:insideV w:val="none" w:sz="0" w:space="0" w:color="auto"/>
        </w:tblBorders>
        <w:tblLook w:val="04A0" w:firstRow="1" w:lastRow="0" w:firstColumn="1" w:lastColumn="0" w:noHBand="0" w:noVBand="1"/>
      </w:tblPr>
      <w:tblGrid>
        <w:gridCol w:w="1455"/>
        <w:gridCol w:w="1226"/>
        <w:gridCol w:w="1420"/>
        <w:gridCol w:w="1240"/>
        <w:gridCol w:w="1327"/>
        <w:gridCol w:w="1225"/>
        <w:gridCol w:w="1074"/>
      </w:tblGrid>
      <w:tr w:rsidR="00DA51FF" w14:paraId="31FF8F2A" w14:textId="77777777">
        <w:trPr>
          <w:trHeight w:val="336"/>
          <w:jc w:val="center"/>
        </w:trPr>
        <w:tc>
          <w:tcPr>
            <w:tcW w:w="811" w:type="pct"/>
            <w:tcBorders>
              <w:tl2br w:val="nil"/>
              <w:tr2bl w:val="nil"/>
            </w:tcBorders>
            <w:shd w:val="solid" w:color="FFFFFF" w:themeColor="background1" w:fill="auto"/>
          </w:tcPr>
          <w:p w14:paraId="029B984E" w14:textId="77777777" w:rsidR="00DA51FF" w:rsidRDefault="00DA51FF">
            <w:pPr>
              <w:widowControl/>
              <w:jc w:val="center"/>
              <w:rPr>
                <w:rFonts w:ascii="Times New Roman" w:hAnsi="Times New Roman" w:cs="Times New Roman"/>
                <w:b/>
                <w:bCs/>
                <w:sz w:val="20"/>
                <w:szCs w:val="20"/>
              </w:rPr>
            </w:pPr>
          </w:p>
        </w:tc>
        <w:tc>
          <w:tcPr>
            <w:tcW w:w="1474" w:type="pct"/>
            <w:gridSpan w:val="2"/>
            <w:shd w:val="solid" w:color="FFFFFF" w:themeColor="background1" w:fill="auto"/>
          </w:tcPr>
          <w:p w14:paraId="262E9BE3"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CFQ</w:t>
            </w:r>
          </w:p>
        </w:tc>
        <w:tc>
          <w:tcPr>
            <w:tcW w:w="1431" w:type="pct"/>
            <w:gridSpan w:val="2"/>
            <w:shd w:val="solid" w:color="FFFFFF" w:themeColor="background1" w:fill="auto"/>
          </w:tcPr>
          <w:p w14:paraId="651F2C1B"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CFQ_PF</w:t>
            </w:r>
          </w:p>
        </w:tc>
        <w:tc>
          <w:tcPr>
            <w:tcW w:w="1282" w:type="pct"/>
            <w:gridSpan w:val="2"/>
            <w:shd w:val="solid" w:color="FFFFFF" w:themeColor="background1" w:fill="auto"/>
          </w:tcPr>
          <w:p w14:paraId="77EBF414"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CFQ_MF</w:t>
            </w:r>
          </w:p>
        </w:tc>
      </w:tr>
      <w:tr w:rsidR="00DA51FF" w14:paraId="241E8FAF" w14:textId="77777777">
        <w:trPr>
          <w:trHeight w:val="632"/>
          <w:jc w:val="center"/>
        </w:trPr>
        <w:tc>
          <w:tcPr>
            <w:tcW w:w="811" w:type="pct"/>
            <w:tcBorders>
              <w:tl2br w:val="nil"/>
              <w:tr2bl w:val="nil"/>
            </w:tcBorders>
            <w:shd w:val="solid" w:color="FFFFFF" w:themeColor="background1" w:fill="auto"/>
          </w:tcPr>
          <w:p w14:paraId="34240750" w14:textId="77777777" w:rsidR="00DA51FF" w:rsidRDefault="00DA51FF">
            <w:pPr>
              <w:widowControl/>
              <w:jc w:val="center"/>
              <w:rPr>
                <w:rFonts w:ascii="Times New Roman" w:hAnsi="Times New Roman" w:cs="Times New Roman"/>
                <w:b/>
                <w:bCs/>
                <w:sz w:val="20"/>
                <w:szCs w:val="20"/>
              </w:rPr>
            </w:pPr>
          </w:p>
        </w:tc>
        <w:tc>
          <w:tcPr>
            <w:tcW w:w="683" w:type="pct"/>
            <w:tcBorders>
              <w:bottom w:val="single" w:sz="4" w:space="0" w:color="C60039"/>
            </w:tcBorders>
            <w:shd w:val="solid" w:color="FFFFFF" w:themeColor="background1" w:fill="auto"/>
          </w:tcPr>
          <w:p w14:paraId="653965B9"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Tuina group</w:t>
            </w:r>
          </w:p>
        </w:tc>
        <w:tc>
          <w:tcPr>
            <w:tcW w:w="791" w:type="pct"/>
            <w:tcBorders>
              <w:bottom w:val="single" w:sz="4" w:space="0" w:color="C60039"/>
            </w:tcBorders>
            <w:shd w:val="solid" w:color="FFFFFF" w:themeColor="background1" w:fill="auto"/>
          </w:tcPr>
          <w:p w14:paraId="660045FE"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Control group</w:t>
            </w:r>
          </w:p>
        </w:tc>
        <w:tc>
          <w:tcPr>
            <w:tcW w:w="691" w:type="pct"/>
            <w:tcBorders>
              <w:bottom w:val="single" w:sz="4" w:space="0" w:color="C60039"/>
            </w:tcBorders>
            <w:shd w:val="solid" w:color="FFFFFF" w:themeColor="background1" w:fill="auto"/>
          </w:tcPr>
          <w:p w14:paraId="338A0EAB"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Tuina group</w:t>
            </w:r>
          </w:p>
        </w:tc>
        <w:tc>
          <w:tcPr>
            <w:tcW w:w="740" w:type="pct"/>
            <w:tcBorders>
              <w:bottom w:val="single" w:sz="4" w:space="0" w:color="C60039"/>
            </w:tcBorders>
            <w:shd w:val="solid" w:color="FFFFFF" w:themeColor="background1" w:fill="auto"/>
          </w:tcPr>
          <w:p w14:paraId="52619774"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Control group</w:t>
            </w:r>
          </w:p>
        </w:tc>
        <w:tc>
          <w:tcPr>
            <w:tcW w:w="683" w:type="pct"/>
            <w:tcBorders>
              <w:bottom w:val="single" w:sz="4" w:space="0" w:color="C60039"/>
            </w:tcBorders>
            <w:shd w:val="solid" w:color="FFFFFF" w:themeColor="background1" w:fill="auto"/>
          </w:tcPr>
          <w:p w14:paraId="04FC151C"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Tuina group</w:t>
            </w:r>
          </w:p>
        </w:tc>
        <w:tc>
          <w:tcPr>
            <w:tcW w:w="598" w:type="pct"/>
            <w:tcBorders>
              <w:bottom w:val="single" w:sz="4" w:space="0" w:color="C60039"/>
            </w:tcBorders>
            <w:shd w:val="solid" w:color="FFFFFF" w:themeColor="background1" w:fill="auto"/>
          </w:tcPr>
          <w:p w14:paraId="55C29016" w14:textId="77777777" w:rsidR="00DA51FF" w:rsidRDefault="00000000">
            <w:pPr>
              <w:widowControl/>
              <w:jc w:val="center"/>
              <w:rPr>
                <w:rFonts w:ascii="Times New Roman" w:hAnsi="Times New Roman" w:cs="Times New Roman"/>
                <w:b/>
                <w:bCs/>
                <w:sz w:val="20"/>
                <w:szCs w:val="20"/>
              </w:rPr>
            </w:pPr>
            <w:r>
              <w:rPr>
                <w:rFonts w:ascii="Times New Roman" w:hAnsi="Times New Roman" w:cs="Times New Roman"/>
                <w:b/>
                <w:bCs/>
                <w:sz w:val="20"/>
                <w:szCs w:val="20"/>
              </w:rPr>
              <w:t>Control group</w:t>
            </w:r>
          </w:p>
        </w:tc>
      </w:tr>
      <w:tr w:rsidR="00DA51FF" w14:paraId="6FDD47A1" w14:textId="77777777">
        <w:trPr>
          <w:trHeight w:val="336"/>
          <w:jc w:val="center"/>
        </w:trPr>
        <w:tc>
          <w:tcPr>
            <w:tcW w:w="811" w:type="pct"/>
            <w:tcBorders>
              <w:tl2br w:val="nil"/>
              <w:tr2bl w:val="nil"/>
            </w:tcBorders>
            <w:shd w:val="clear" w:color="F6E2DF" w:fill="auto"/>
            <w:vAlign w:val="center"/>
          </w:tcPr>
          <w:p w14:paraId="437AF16F" w14:textId="77777777" w:rsidR="00DA51FF" w:rsidRDefault="00000000">
            <w:pPr>
              <w:widowControl/>
              <w:jc w:val="left"/>
              <w:rPr>
                <w:rFonts w:ascii="Times New Roman" w:hAnsi="Times New Roman" w:cs="Times New Roman"/>
                <w:b/>
                <w:bCs/>
                <w:sz w:val="20"/>
                <w:szCs w:val="20"/>
              </w:rPr>
            </w:pPr>
            <w:r>
              <w:rPr>
                <w:rFonts w:ascii="Times New Roman" w:hAnsi="Times New Roman" w:cs="Times New Roman"/>
                <w:b/>
                <w:bCs/>
                <w:sz w:val="20"/>
                <w:szCs w:val="20"/>
                <w:lang w:bidi="ar"/>
              </w:rPr>
              <w:t>4 weeks</w:t>
            </w:r>
          </w:p>
        </w:tc>
        <w:tc>
          <w:tcPr>
            <w:tcW w:w="683" w:type="pct"/>
            <w:tcBorders>
              <w:tl2br w:val="nil"/>
              <w:tr2bl w:val="nil"/>
            </w:tcBorders>
            <w:shd w:val="clear" w:color="F6E2DF" w:fill="auto"/>
            <w:vAlign w:val="center"/>
          </w:tcPr>
          <w:p w14:paraId="5E8D0664" w14:textId="77777777" w:rsidR="00DA51FF" w:rsidRDefault="00DA51FF">
            <w:pPr>
              <w:widowControl/>
              <w:jc w:val="center"/>
              <w:textAlignment w:val="center"/>
              <w:rPr>
                <w:rFonts w:ascii="Times New Roman" w:hAnsi="Times New Roman" w:cs="Times New Roman"/>
                <w:sz w:val="20"/>
                <w:szCs w:val="20"/>
              </w:rPr>
            </w:pPr>
          </w:p>
        </w:tc>
        <w:tc>
          <w:tcPr>
            <w:tcW w:w="791" w:type="pct"/>
            <w:tcBorders>
              <w:tl2br w:val="nil"/>
              <w:tr2bl w:val="nil"/>
            </w:tcBorders>
            <w:shd w:val="clear" w:color="F6E2DF" w:fill="auto"/>
            <w:vAlign w:val="center"/>
          </w:tcPr>
          <w:p w14:paraId="633B06B6" w14:textId="77777777" w:rsidR="00DA51FF" w:rsidRDefault="00DA51FF">
            <w:pPr>
              <w:widowControl/>
              <w:jc w:val="center"/>
              <w:textAlignment w:val="center"/>
              <w:rPr>
                <w:rFonts w:ascii="Times New Roman" w:hAnsi="Times New Roman" w:cs="Times New Roman"/>
                <w:sz w:val="20"/>
                <w:szCs w:val="20"/>
              </w:rPr>
            </w:pPr>
          </w:p>
        </w:tc>
        <w:tc>
          <w:tcPr>
            <w:tcW w:w="691" w:type="pct"/>
            <w:tcBorders>
              <w:tl2br w:val="nil"/>
              <w:tr2bl w:val="nil"/>
            </w:tcBorders>
            <w:shd w:val="clear" w:color="F6E2DF" w:fill="auto"/>
            <w:vAlign w:val="center"/>
          </w:tcPr>
          <w:p w14:paraId="6A7D72E5" w14:textId="77777777" w:rsidR="00DA51FF" w:rsidRDefault="00DA51FF">
            <w:pPr>
              <w:widowControl/>
              <w:jc w:val="center"/>
              <w:textAlignment w:val="center"/>
              <w:rPr>
                <w:rFonts w:ascii="Times New Roman" w:hAnsi="Times New Roman" w:cs="Times New Roman"/>
                <w:sz w:val="20"/>
                <w:szCs w:val="20"/>
              </w:rPr>
            </w:pPr>
          </w:p>
        </w:tc>
        <w:tc>
          <w:tcPr>
            <w:tcW w:w="740" w:type="pct"/>
            <w:tcBorders>
              <w:tl2br w:val="nil"/>
              <w:tr2bl w:val="nil"/>
            </w:tcBorders>
            <w:shd w:val="clear" w:color="F6E2DF" w:fill="auto"/>
            <w:vAlign w:val="center"/>
          </w:tcPr>
          <w:p w14:paraId="69ADA1EA" w14:textId="77777777" w:rsidR="00DA51FF" w:rsidRDefault="00DA51FF">
            <w:pPr>
              <w:widowControl/>
              <w:jc w:val="center"/>
              <w:textAlignment w:val="center"/>
              <w:rPr>
                <w:rFonts w:ascii="Times New Roman" w:hAnsi="Times New Roman" w:cs="Times New Roman"/>
                <w:sz w:val="20"/>
                <w:szCs w:val="20"/>
              </w:rPr>
            </w:pPr>
          </w:p>
        </w:tc>
        <w:tc>
          <w:tcPr>
            <w:tcW w:w="683" w:type="pct"/>
            <w:tcBorders>
              <w:tl2br w:val="nil"/>
              <w:tr2bl w:val="nil"/>
            </w:tcBorders>
            <w:shd w:val="clear" w:color="F6E2DF" w:fill="auto"/>
            <w:vAlign w:val="center"/>
          </w:tcPr>
          <w:p w14:paraId="45298F56" w14:textId="77777777" w:rsidR="00DA51FF" w:rsidRDefault="00DA51FF">
            <w:pPr>
              <w:widowControl/>
              <w:jc w:val="center"/>
              <w:textAlignment w:val="center"/>
              <w:rPr>
                <w:rFonts w:ascii="Times New Roman" w:hAnsi="Times New Roman" w:cs="Times New Roman"/>
                <w:sz w:val="20"/>
                <w:szCs w:val="20"/>
              </w:rPr>
            </w:pPr>
          </w:p>
        </w:tc>
        <w:tc>
          <w:tcPr>
            <w:tcW w:w="598" w:type="pct"/>
            <w:tcBorders>
              <w:tl2br w:val="nil"/>
              <w:tr2bl w:val="nil"/>
            </w:tcBorders>
            <w:shd w:val="clear" w:color="F6E2DF" w:fill="auto"/>
            <w:vAlign w:val="center"/>
          </w:tcPr>
          <w:p w14:paraId="666C9D59" w14:textId="77777777" w:rsidR="00DA51FF" w:rsidRDefault="00DA51FF">
            <w:pPr>
              <w:widowControl/>
              <w:jc w:val="center"/>
              <w:textAlignment w:val="center"/>
              <w:rPr>
                <w:rFonts w:ascii="Times New Roman" w:hAnsi="Times New Roman" w:cs="Times New Roman"/>
                <w:sz w:val="20"/>
                <w:szCs w:val="20"/>
              </w:rPr>
            </w:pPr>
          </w:p>
        </w:tc>
      </w:tr>
      <w:tr w:rsidR="00DA51FF" w14:paraId="7DD2D861" w14:textId="77777777">
        <w:trPr>
          <w:trHeight w:val="316"/>
          <w:jc w:val="center"/>
        </w:trPr>
        <w:tc>
          <w:tcPr>
            <w:tcW w:w="811" w:type="pct"/>
            <w:tcBorders>
              <w:tl2br w:val="nil"/>
              <w:tr2bl w:val="nil"/>
            </w:tcBorders>
            <w:shd w:val="clear" w:color="F6E2DF" w:fill="auto"/>
            <w:vAlign w:val="center"/>
          </w:tcPr>
          <w:p w14:paraId="1711E5B3" w14:textId="77777777" w:rsidR="00DA51FF" w:rsidRDefault="00000000">
            <w:pPr>
              <w:widowControl/>
              <w:ind w:firstLineChars="50" w:firstLine="100"/>
              <w:jc w:val="left"/>
              <w:rPr>
                <w:rFonts w:ascii="Times New Roman" w:hAnsi="Times New Roman" w:cs="Times New Roman"/>
                <w:sz w:val="20"/>
                <w:szCs w:val="20"/>
              </w:rPr>
            </w:pPr>
            <w:r>
              <w:rPr>
                <w:rFonts w:ascii="Times New Roman" w:hAnsi="Times New Roman" w:cs="Times New Roman"/>
                <w:sz w:val="20"/>
                <w:szCs w:val="20"/>
                <w:lang w:bidi="ar"/>
              </w:rPr>
              <w:t>n</w:t>
            </w:r>
          </w:p>
        </w:tc>
        <w:tc>
          <w:tcPr>
            <w:tcW w:w="683" w:type="pct"/>
            <w:tcBorders>
              <w:tl2br w:val="nil"/>
              <w:tr2bl w:val="nil"/>
            </w:tcBorders>
            <w:shd w:val="clear" w:color="F6E2DF" w:fill="auto"/>
            <w:vAlign w:val="center"/>
          </w:tcPr>
          <w:p w14:paraId="24A5C165"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c>
          <w:tcPr>
            <w:tcW w:w="791" w:type="pct"/>
            <w:tcBorders>
              <w:tl2br w:val="nil"/>
              <w:tr2bl w:val="nil"/>
            </w:tcBorders>
            <w:shd w:val="clear" w:color="F6E2DF" w:fill="auto"/>
            <w:vAlign w:val="center"/>
          </w:tcPr>
          <w:p w14:paraId="05F91078"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c>
          <w:tcPr>
            <w:tcW w:w="691" w:type="pct"/>
            <w:tcBorders>
              <w:tl2br w:val="nil"/>
              <w:tr2bl w:val="nil"/>
            </w:tcBorders>
            <w:shd w:val="clear" w:color="F6E2DF" w:fill="auto"/>
            <w:vAlign w:val="center"/>
          </w:tcPr>
          <w:p w14:paraId="3EF977BA"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c>
          <w:tcPr>
            <w:tcW w:w="740" w:type="pct"/>
            <w:tcBorders>
              <w:tl2br w:val="nil"/>
              <w:tr2bl w:val="nil"/>
            </w:tcBorders>
            <w:shd w:val="clear" w:color="F6E2DF" w:fill="auto"/>
            <w:vAlign w:val="center"/>
          </w:tcPr>
          <w:p w14:paraId="0372F3E4"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c>
          <w:tcPr>
            <w:tcW w:w="683" w:type="pct"/>
            <w:tcBorders>
              <w:tl2br w:val="nil"/>
              <w:tr2bl w:val="nil"/>
            </w:tcBorders>
            <w:shd w:val="clear" w:color="F6E2DF" w:fill="auto"/>
            <w:vAlign w:val="center"/>
          </w:tcPr>
          <w:p w14:paraId="6C0312B8"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c>
          <w:tcPr>
            <w:tcW w:w="598" w:type="pct"/>
            <w:tcBorders>
              <w:tl2br w:val="nil"/>
              <w:tr2bl w:val="nil"/>
            </w:tcBorders>
            <w:shd w:val="clear" w:color="F6E2DF" w:fill="auto"/>
            <w:vAlign w:val="center"/>
          </w:tcPr>
          <w:p w14:paraId="4CF21315"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55</w:t>
            </w:r>
          </w:p>
        </w:tc>
      </w:tr>
      <w:tr w:rsidR="00DA51FF" w14:paraId="3BCBB436" w14:textId="77777777">
        <w:trPr>
          <w:trHeight w:val="632"/>
          <w:jc w:val="center"/>
        </w:trPr>
        <w:tc>
          <w:tcPr>
            <w:tcW w:w="811" w:type="pct"/>
            <w:tcBorders>
              <w:tl2br w:val="nil"/>
              <w:tr2bl w:val="nil"/>
            </w:tcBorders>
            <w:shd w:val="clear" w:color="FAE1DE" w:fill="auto"/>
            <w:vAlign w:val="center"/>
          </w:tcPr>
          <w:p w14:paraId="1CC3F395" w14:textId="77777777" w:rsidR="00DA51FF" w:rsidRDefault="00000000">
            <w:pPr>
              <w:widowControl/>
              <w:ind w:firstLineChars="50" w:firstLine="100"/>
              <w:jc w:val="left"/>
              <w:rPr>
                <w:rFonts w:ascii="Times New Roman" w:hAnsi="Times New Roman" w:cs="Times New Roman"/>
                <w:sz w:val="20"/>
                <w:szCs w:val="20"/>
              </w:rPr>
            </w:pPr>
            <w:r>
              <w:rPr>
                <w:rFonts w:ascii="Times New Roman" w:hAnsi="Times New Roman" w:cs="Times New Roman"/>
                <w:sz w:val="20"/>
                <w:szCs w:val="20"/>
              </w:rPr>
              <w:t>Mean score (SD)</w:t>
            </w:r>
          </w:p>
        </w:tc>
        <w:tc>
          <w:tcPr>
            <w:tcW w:w="683" w:type="pct"/>
            <w:tcBorders>
              <w:tl2br w:val="nil"/>
              <w:tr2bl w:val="nil"/>
            </w:tcBorders>
            <w:shd w:val="clear" w:color="FAE1DE" w:fill="auto"/>
            <w:vAlign w:val="center"/>
          </w:tcPr>
          <w:p w14:paraId="246455CD"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12.27</w:t>
            </w:r>
            <w:r>
              <w:rPr>
                <w:rFonts w:ascii="Times New Roman" w:hAnsi="Times New Roman" w:cs="Times New Roman" w:hint="eastAsia"/>
                <w:sz w:val="20"/>
                <w:szCs w:val="20"/>
              </w:rPr>
              <w:t xml:space="preserve"> (</w:t>
            </w:r>
            <w:r>
              <w:rPr>
                <w:rFonts w:ascii="Times New Roman" w:hAnsi="Times New Roman" w:cs="Times New Roman"/>
                <w:sz w:val="20"/>
                <w:szCs w:val="20"/>
              </w:rPr>
              <w:t>4.37</w:t>
            </w:r>
            <w:r>
              <w:rPr>
                <w:rFonts w:ascii="Times New Roman" w:hAnsi="Times New Roman" w:cs="Times New Roman" w:hint="eastAsia"/>
                <w:sz w:val="20"/>
                <w:szCs w:val="20"/>
              </w:rPr>
              <w:t>)</w:t>
            </w:r>
          </w:p>
        </w:tc>
        <w:tc>
          <w:tcPr>
            <w:tcW w:w="791" w:type="pct"/>
            <w:tcBorders>
              <w:tl2br w:val="nil"/>
              <w:tr2bl w:val="nil"/>
            </w:tcBorders>
            <w:shd w:val="clear" w:color="FAE1DE" w:fill="auto"/>
            <w:vAlign w:val="center"/>
          </w:tcPr>
          <w:p w14:paraId="383C5591"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14.91</w:t>
            </w:r>
            <w:r>
              <w:rPr>
                <w:rFonts w:ascii="Times New Roman" w:hAnsi="Times New Roman" w:cs="Times New Roman" w:hint="eastAsia"/>
                <w:sz w:val="20"/>
                <w:szCs w:val="20"/>
              </w:rPr>
              <w:t xml:space="preserve"> (</w:t>
            </w:r>
            <w:r>
              <w:rPr>
                <w:rFonts w:ascii="Times New Roman" w:hAnsi="Times New Roman" w:cs="Times New Roman"/>
                <w:sz w:val="20"/>
                <w:szCs w:val="20"/>
              </w:rPr>
              <w:t>4.81</w:t>
            </w:r>
            <w:r>
              <w:rPr>
                <w:rFonts w:ascii="Times New Roman" w:hAnsi="Times New Roman" w:cs="Times New Roman" w:hint="eastAsia"/>
                <w:sz w:val="20"/>
                <w:szCs w:val="20"/>
              </w:rPr>
              <w:t>)</w:t>
            </w:r>
          </w:p>
        </w:tc>
        <w:tc>
          <w:tcPr>
            <w:tcW w:w="691" w:type="pct"/>
            <w:tcBorders>
              <w:tl2br w:val="nil"/>
              <w:tr2bl w:val="nil"/>
            </w:tcBorders>
            <w:shd w:val="clear" w:color="FAE1DE" w:fill="auto"/>
            <w:vAlign w:val="center"/>
          </w:tcPr>
          <w:p w14:paraId="7DAB6913"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8.04</w:t>
            </w:r>
            <w:r>
              <w:rPr>
                <w:rFonts w:ascii="Times New Roman" w:hAnsi="Times New Roman" w:cs="Times New Roman" w:hint="eastAsia"/>
                <w:sz w:val="20"/>
                <w:szCs w:val="20"/>
              </w:rPr>
              <w:t xml:space="preserve"> (</w:t>
            </w:r>
            <w:r>
              <w:rPr>
                <w:rFonts w:ascii="Times New Roman" w:hAnsi="Times New Roman" w:cs="Times New Roman"/>
                <w:sz w:val="20"/>
                <w:szCs w:val="20"/>
              </w:rPr>
              <w:t>2.85</w:t>
            </w:r>
            <w:r>
              <w:rPr>
                <w:rFonts w:ascii="Times New Roman" w:hAnsi="Times New Roman" w:cs="Times New Roman" w:hint="eastAsia"/>
                <w:sz w:val="20"/>
                <w:szCs w:val="20"/>
              </w:rPr>
              <w:t>)</w:t>
            </w:r>
          </w:p>
        </w:tc>
        <w:tc>
          <w:tcPr>
            <w:tcW w:w="740" w:type="pct"/>
            <w:tcBorders>
              <w:tl2br w:val="nil"/>
              <w:tr2bl w:val="nil"/>
            </w:tcBorders>
            <w:shd w:val="clear" w:color="FAE1DE" w:fill="auto"/>
            <w:vAlign w:val="center"/>
          </w:tcPr>
          <w:p w14:paraId="33EAF018"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9.85</w:t>
            </w:r>
            <w:r>
              <w:rPr>
                <w:rFonts w:ascii="Times New Roman" w:hAnsi="Times New Roman" w:cs="Times New Roman" w:hint="eastAsia"/>
                <w:sz w:val="20"/>
                <w:szCs w:val="20"/>
              </w:rPr>
              <w:t xml:space="preserve"> (</w:t>
            </w:r>
            <w:r>
              <w:rPr>
                <w:rFonts w:ascii="Times New Roman" w:hAnsi="Times New Roman" w:cs="Times New Roman"/>
                <w:sz w:val="20"/>
                <w:szCs w:val="20"/>
              </w:rPr>
              <w:t>3.36</w:t>
            </w:r>
            <w:r>
              <w:rPr>
                <w:rFonts w:ascii="Times New Roman" w:hAnsi="Times New Roman" w:cs="Times New Roman" w:hint="eastAsia"/>
                <w:sz w:val="20"/>
                <w:szCs w:val="20"/>
              </w:rPr>
              <w:t>)</w:t>
            </w:r>
          </w:p>
        </w:tc>
        <w:tc>
          <w:tcPr>
            <w:tcW w:w="683" w:type="pct"/>
            <w:tcBorders>
              <w:tl2br w:val="nil"/>
              <w:tr2bl w:val="nil"/>
            </w:tcBorders>
            <w:shd w:val="clear" w:color="FAE1DE" w:fill="auto"/>
            <w:vAlign w:val="center"/>
          </w:tcPr>
          <w:p w14:paraId="57099BAA"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4.24</w:t>
            </w:r>
            <w:r>
              <w:rPr>
                <w:rFonts w:ascii="Times New Roman" w:hAnsi="Times New Roman" w:cs="Times New Roman" w:hint="eastAsia"/>
                <w:sz w:val="20"/>
                <w:szCs w:val="20"/>
              </w:rPr>
              <w:t xml:space="preserve"> (</w:t>
            </w:r>
            <w:r>
              <w:rPr>
                <w:rFonts w:ascii="Times New Roman" w:hAnsi="Times New Roman" w:cs="Times New Roman"/>
                <w:sz w:val="20"/>
                <w:szCs w:val="20"/>
              </w:rPr>
              <w:t>1.93</w:t>
            </w:r>
            <w:r>
              <w:rPr>
                <w:rFonts w:ascii="Times New Roman" w:hAnsi="Times New Roman" w:cs="Times New Roman" w:hint="eastAsia"/>
                <w:sz w:val="20"/>
                <w:szCs w:val="20"/>
              </w:rPr>
              <w:t>)</w:t>
            </w:r>
          </w:p>
        </w:tc>
        <w:tc>
          <w:tcPr>
            <w:tcW w:w="598" w:type="pct"/>
            <w:tcBorders>
              <w:tl2br w:val="nil"/>
              <w:tr2bl w:val="nil"/>
            </w:tcBorders>
            <w:shd w:val="clear" w:color="FAE1DE" w:fill="auto"/>
            <w:vAlign w:val="center"/>
          </w:tcPr>
          <w:p w14:paraId="26A5A585" w14:textId="77777777" w:rsidR="00DA51FF" w:rsidRDefault="00000000">
            <w:pPr>
              <w:widowControl/>
              <w:ind w:firstLineChars="50" w:firstLine="100"/>
              <w:jc w:val="center"/>
              <w:textAlignment w:val="bottom"/>
              <w:rPr>
                <w:rFonts w:ascii="Times New Roman" w:hAnsi="Times New Roman" w:cs="Times New Roman"/>
                <w:sz w:val="20"/>
                <w:szCs w:val="20"/>
              </w:rPr>
            </w:pPr>
            <w:r>
              <w:rPr>
                <w:rFonts w:ascii="Times New Roman" w:hAnsi="Times New Roman" w:cs="Times New Roman"/>
                <w:sz w:val="20"/>
                <w:szCs w:val="20"/>
              </w:rPr>
              <w:t>5.05</w:t>
            </w:r>
            <w:r>
              <w:rPr>
                <w:rFonts w:ascii="Times New Roman" w:hAnsi="Times New Roman" w:cs="Times New Roman" w:hint="eastAsia"/>
                <w:sz w:val="20"/>
                <w:szCs w:val="20"/>
              </w:rPr>
              <w:t xml:space="preserve"> (</w:t>
            </w:r>
            <w:r>
              <w:rPr>
                <w:rFonts w:ascii="Times New Roman" w:hAnsi="Times New Roman" w:cs="Times New Roman"/>
                <w:sz w:val="20"/>
                <w:szCs w:val="20"/>
              </w:rPr>
              <w:t>1.87</w:t>
            </w:r>
            <w:r>
              <w:rPr>
                <w:rFonts w:ascii="Times New Roman" w:hAnsi="Times New Roman" w:cs="Times New Roman" w:hint="eastAsia"/>
                <w:sz w:val="20"/>
                <w:szCs w:val="20"/>
              </w:rPr>
              <w:t>)</w:t>
            </w:r>
          </w:p>
        </w:tc>
      </w:tr>
      <w:tr w:rsidR="00DA51FF" w14:paraId="5C58B7EC" w14:textId="77777777">
        <w:trPr>
          <w:trHeight w:val="1580"/>
          <w:jc w:val="center"/>
        </w:trPr>
        <w:tc>
          <w:tcPr>
            <w:tcW w:w="811" w:type="pct"/>
            <w:tcBorders>
              <w:tl2br w:val="nil"/>
              <w:tr2bl w:val="nil"/>
            </w:tcBorders>
            <w:shd w:val="clear" w:color="FFFFFF" w:themeColor="background1" w:fill="FAE1DE"/>
            <w:vAlign w:val="center"/>
          </w:tcPr>
          <w:p w14:paraId="10CD4DBE" w14:textId="77777777" w:rsidR="00DA51FF" w:rsidRDefault="00000000">
            <w:pPr>
              <w:widowControl/>
              <w:jc w:val="left"/>
              <w:rPr>
                <w:rFonts w:ascii="Times New Roman" w:hAnsi="Times New Roman" w:cs="Times New Roman"/>
                <w:sz w:val="20"/>
                <w:szCs w:val="20"/>
              </w:rPr>
            </w:pPr>
            <w:r>
              <w:rPr>
                <w:rFonts w:ascii="Times New Roman" w:hAnsi="Times New Roman" w:cs="Times New Roman"/>
                <w:sz w:val="20"/>
                <w:szCs w:val="20"/>
              </w:rPr>
              <w:t>Adjusted mean difference</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compared with control group (95% CI)* </w:t>
            </w:r>
          </w:p>
        </w:tc>
        <w:tc>
          <w:tcPr>
            <w:tcW w:w="683" w:type="pct"/>
            <w:tcBorders>
              <w:tl2br w:val="nil"/>
              <w:tr2bl w:val="nil"/>
            </w:tcBorders>
            <w:shd w:val="clear" w:color="FFFFFF" w:themeColor="background1" w:fill="FAE1DE"/>
            <w:vAlign w:val="center"/>
          </w:tcPr>
          <w:p w14:paraId="2F2C287F"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hint="eastAsia"/>
                <w:sz w:val="20"/>
                <w:szCs w:val="20"/>
              </w:rPr>
              <w:t>63</w:t>
            </w:r>
            <w:r>
              <w:rPr>
                <w:rFonts w:ascii="Times New Roman" w:hAnsi="Times New Roman" w:cs="Times New Roman"/>
                <w:sz w:val="20"/>
                <w:szCs w:val="20"/>
              </w:rPr>
              <w:t xml:space="preserve"> (-4.</w:t>
            </w:r>
            <w:r>
              <w:rPr>
                <w:rFonts w:ascii="Times New Roman" w:hAnsi="Times New Roman" w:cs="Times New Roman" w:hint="eastAsia"/>
                <w:sz w:val="20"/>
                <w:szCs w:val="20"/>
              </w:rPr>
              <w:t>46</w:t>
            </w:r>
            <w:r>
              <w:rPr>
                <w:rFonts w:ascii="Times New Roman" w:hAnsi="Times New Roman" w:cs="Times New Roman"/>
                <w:sz w:val="20"/>
                <w:szCs w:val="20"/>
              </w:rPr>
              <w:t xml:space="preserve"> to -</w:t>
            </w:r>
            <w:r>
              <w:rPr>
                <w:rFonts w:ascii="Times New Roman" w:hAnsi="Times New Roman" w:cs="Times New Roman" w:hint="eastAsia"/>
                <w:sz w:val="20"/>
                <w:szCs w:val="20"/>
              </w:rPr>
              <w:t>0.80</w:t>
            </w:r>
            <w:r>
              <w:rPr>
                <w:rFonts w:ascii="Times New Roman" w:hAnsi="Times New Roman" w:cs="Times New Roman"/>
                <w:sz w:val="20"/>
                <w:szCs w:val="20"/>
              </w:rPr>
              <w:t>)</w:t>
            </w:r>
          </w:p>
        </w:tc>
        <w:tc>
          <w:tcPr>
            <w:tcW w:w="791" w:type="pct"/>
            <w:tcBorders>
              <w:tl2br w:val="nil"/>
              <w:tr2bl w:val="nil"/>
            </w:tcBorders>
            <w:shd w:val="clear" w:color="FFFFFF" w:themeColor="background1" w:fill="FAE1DE"/>
            <w:vAlign w:val="center"/>
          </w:tcPr>
          <w:p w14:paraId="4C1A6C00"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w:t>
            </w:r>
          </w:p>
        </w:tc>
        <w:tc>
          <w:tcPr>
            <w:tcW w:w="691" w:type="pct"/>
            <w:tcBorders>
              <w:tl2br w:val="nil"/>
              <w:tr2bl w:val="nil"/>
            </w:tcBorders>
            <w:shd w:val="clear" w:color="FFFFFF" w:themeColor="background1" w:fill="FAE1DE"/>
            <w:vAlign w:val="center"/>
          </w:tcPr>
          <w:p w14:paraId="2CAE0A00"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hint="eastAsia"/>
                <w:sz w:val="20"/>
                <w:szCs w:val="20"/>
              </w:rPr>
              <w:t>07</w:t>
            </w:r>
            <w:r>
              <w:rPr>
                <w:rFonts w:ascii="Times New Roman" w:hAnsi="Times New Roman" w:cs="Times New Roman"/>
                <w:sz w:val="20"/>
                <w:szCs w:val="20"/>
              </w:rPr>
              <w:t xml:space="preserve"> (-3.</w:t>
            </w:r>
            <w:r>
              <w:rPr>
                <w:rFonts w:ascii="Times New Roman" w:hAnsi="Times New Roman" w:cs="Times New Roman" w:hint="eastAsia"/>
                <w:sz w:val="20"/>
                <w:szCs w:val="20"/>
              </w:rPr>
              <w:t>3</w:t>
            </w:r>
            <w:r>
              <w:rPr>
                <w:rFonts w:ascii="Times New Roman" w:hAnsi="Times New Roman" w:cs="Times New Roman"/>
                <w:sz w:val="20"/>
                <w:szCs w:val="20"/>
              </w:rPr>
              <w:t>0 to -</w:t>
            </w:r>
            <w:r>
              <w:rPr>
                <w:rFonts w:ascii="Times New Roman" w:hAnsi="Times New Roman" w:cs="Times New Roman" w:hint="eastAsia"/>
                <w:sz w:val="20"/>
                <w:szCs w:val="20"/>
              </w:rPr>
              <w:t>0.84</w:t>
            </w:r>
            <w:r>
              <w:rPr>
                <w:rFonts w:ascii="Times New Roman" w:hAnsi="Times New Roman" w:cs="Times New Roman"/>
                <w:sz w:val="20"/>
                <w:szCs w:val="20"/>
              </w:rPr>
              <w:t>)</w:t>
            </w:r>
          </w:p>
        </w:tc>
        <w:tc>
          <w:tcPr>
            <w:tcW w:w="740" w:type="pct"/>
            <w:tcBorders>
              <w:tl2br w:val="nil"/>
              <w:tr2bl w:val="nil"/>
            </w:tcBorders>
            <w:shd w:val="clear" w:color="FFFFFF" w:themeColor="background1" w:fill="FAE1DE"/>
            <w:vAlign w:val="center"/>
          </w:tcPr>
          <w:p w14:paraId="2BC27F36" w14:textId="77777777" w:rsidR="00DA51FF" w:rsidRDefault="00000000">
            <w:pPr>
              <w:widowControl/>
              <w:ind w:firstLineChars="50" w:firstLine="100"/>
              <w:jc w:val="center"/>
              <w:rPr>
                <w:rFonts w:ascii="Times New Roman" w:hAnsi="Times New Roman" w:cs="Times New Roman"/>
                <w:sz w:val="20"/>
                <w:szCs w:val="20"/>
              </w:rPr>
            </w:pPr>
            <w:r>
              <w:rPr>
                <w:rFonts w:ascii="Times New Roman" w:hAnsi="Times New Roman" w:cs="Times New Roman"/>
                <w:sz w:val="20"/>
                <w:szCs w:val="20"/>
              </w:rPr>
              <w:t>...</w:t>
            </w:r>
          </w:p>
        </w:tc>
        <w:tc>
          <w:tcPr>
            <w:tcW w:w="683" w:type="pct"/>
            <w:tcBorders>
              <w:tl2br w:val="nil"/>
              <w:tr2bl w:val="nil"/>
            </w:tcBorders>
            <w:shd w:val="clear" w:color="FFFFFF" w:themeColor="background1" w:fill="FAE1DE"/>
            <w:vAlign w:val="center"/>
          </w:tcPr>
          <w:p w14:paraId="5F9712F5" w14:textId="77777777" w:rsidR="00DA51FF" w:rsidRDefault="00000000">
            <w:pPr>
              <w:widowControl/>
              <w:ind w:firstLineChars="50" w:firstLine="100"/>
              <w:jc w:val="center"/>
              <w:rPr>
                <w:rFonts w:ascii="Times New Roman" w:hAnsi="Times New Roman" w:cs="Times New Roman"/>
                <w:sz w:val="20"/>
                <w:szCs w:val="20"/>
              </w:rPr>
            </w:pPr>
            <w:r>
              <w:rPr>
                <w:rFonts w:ascii="Times New Roman" w:hAnsi="Times New Roman" w:cs="Times New Roman"/>
                <w:sz w:val="20"/>
                <w:szCs w:val="20"/>
              </w:rPr>
              <w:t>-0.</w:t>
            </w:r>
            <w:r>
              <w:rPr>
                <w:rFonts w:ascii="Times New Roman" w:hAnsi="Times New Roman" w:cs="Times New Roman" w:hint="eastAsia"/>
                <w:sz w:val="20"/>
                <w:szCs w:val="20"/>
              </w:rPr>
              <w:t>66</w:t>
            </w:r>
            <w:r>
              <w:rPr>
                <w:rFonts w:ascii="Times New Roman" w:hAnsi="Times New Roman" w:cs="Times New Roman"/>
                <w:sz w:val="20"/>
                <w:szCs w:val="20"/>
              </w:rPr>
              <w:t xml:space="preserve"> (-1.</w:t>
            </w:r>
            <w:r>
              <w:rPr>
                <w:rFonts w:ascii="Times New Roman" w:hAnsi="Times New Roman" w:cs="Times New Roman" w:hint="eastAsia"/>
                <w:sz w:val="20"/>
                <w:szCs w:val="20"/>
              </w:rPr>
              <w:t xml:space="preserve">41 </w:t>
            </w:r>
            <w:r>
              <w:rPr>
                <w:rFonts w:ascii="Times New Roman" w:hAnsi="Times New Roman" w:cs="Times New Roman"/>
                <w:sz w:val="20"/>
                <w:szCs w:val="20"/>
              </w:rPr>
              <w:t>to 0.0</w:t>
            </w:r>
            <w:r>
              <w:rPr>
                <w:rFonts w:ascii="Times New Roman" w:hAnsi="Times New Roman" w:cs="Times New Roman" w:hint="eastAsia"/>
                <w:sz w:val="20"/>
                <w:szCs w:val="20"/>
              </w:rPr>
              <w:t>9</w:t>
            </w:r>
            <w:r>
              <w:rPr>
                <w:rFonts w:ascii="Times New Roman" w:hAnsi="Times New Roman" w:cs="Times New Roman"/>
                <w:sz w:val="20"/>
                <w:szCs w:val="20"/>
              </w:rPr>
              <w:t>)</w:t>
            </w:r>
          </w:p>
        </w:tc>
        <w:tc>
          <w:tcPr>
            <w:tcW w:w="598" w:type="pct"/>
            <w:tcBorders>
              <w:tl2br w:val="nil"/>
              <w:tr2bl w:val="nil"/>
            </w:tcBorders>
            <w:shd w:val="clear" w:color="FFFFFF" w:themeColor="background1" w:fill="FAE1DE"/>
            <w:vAlign w:val="center"/>
          </w:tcPr>
          <w:p w14:paraId="41BF20C3" w14:textId="77777777" w:rsidR="00DA51FF" w:rsidRDefault="00000000">
            <w:pPr>
              <w:widowControl/>
              <w:ind w:firstLineChars="50" w:firstLine="100"/>
              <w:jc w:val="center"/>
              <w:rPr>
                <w:rFonts w:ascii="Times New Roman" w:hAnsi="Times New Roman" w:cs="Times New Roman"/>
                <w:sz w:val="20"/>
                <w:szCs w:val="20"/>
              </w:rPr>
            </w:pPr>
            <w:r>
              <w:rPr>
                <w:rFonts w:ascii="Times New Roman" w:hAnsi="Times New Roman" w:cs="Times New Roman"/>
                <w:sz w:val="20"/>
                <w:szCs w:val="20"/>
              </w:rPr>
              <w:t>...</w:t>
            </w:r>
          </w:p>
        </w:tc>
      </w:tr>
      <w:tr w:rsidR="00DA51FF" w14:paraId="343855A8" w14:textId="77777777">
        <w:trPr>
          <w:trHeight w:val="336"/>
          <w:jc w:val="center"/>
        </w:trPr>
        <w:tc>
          <w:tcPr>
            <w:tcW w:w="811" w:type="pct"/>
            <w:tcBorders>
              <w:tl2br w:val="nil"/>
              <w:tr2bl w:val="nil"/>
            </w:tcBorders>
            <w:shd w:val="clear" w:color="FFFFFF" w:themeColor="background1" w:fill="FAE1DE"/>
            <w:vAlign w:val="center"/>
          </w:tcPr>
          <w:p w14:paraId="5294C5D4" w14:textId="77777777" w:rsidR="00DA51FF" w:rsidRDefault="00000000">
            <w:pPr>
              <w:widowControl/>
              <w:ind w:firstLineChars="50" w:firstLine="100"/>
              <w:jc w:val="left"/>
              <w:rPr>
                <w:rFonts w:ascii="Times New Roman" w:hAnsi="Times New Roman" w:cs="Times New Roman"/>
                <w:sz w:val="20"/>
                <w:szCs w:val="20"/>
              </w:rPr>
            </w:pPr>
            <w:r>
              <w:rPr>
                <w:rFonts w:ascii="Times New Roman" w:hAnsi="Times New Roman" w:cs="Times New Roman"/>
                <w:sz w:val="20"/>
                <w:szCs w:val="20"/>
              </w:rPr>
              <w:t>p value</w:t>
            </w:r>
          </w:p>
        </w:tc>
        <w:tc>
          <w:tcPr>
            <w:tcW w:w="683" w:type="pct"/>
            <w:tcBorders>
              <w:tl2br w:val="nil"/>
              <w:tr2bl w:val="nil"/>
            </w:tcBorders>
            <w:shd w:val="clear" w:color="FFFFFF" w:themeColor="background1" w:fill="FAE1DE"/>
            <w:vAlign w:val="center"/>
          </w:tcPr>
          <w:p w14:paraId="307641D7"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0.00</w:t>
            </w:r>
            <w:r>
              <w:rPr>
                <w:rFonts w:ascii="Times New Roman" w:hAnsi="Times New Roman" w:cs="Times New Roman" w:hint="eastAsia"/>
                <w:sz w:val="20"/>
                <w:szCs w:val="20"/>
              </w:rPr>
              <w:t>5</w:t>
            </w:r>
          </w:p>
        </w:tc>
        <w:tc>
          <w:tcPr>
            <w:tcW w:w="791" w:type="pct"/>
            <w:tcBorders>
              <w:tl2br w:val="nil"/>
              <w:tr2bl w:val="nil"/>
            </w:tcBorders>
            <w:shd w:val="clear" w:color="FFFFFF" w:themeColor="background1" w:fill="FAE1DE"/>
            <w:vAlign w:val="center"/>
          </w:tcPr>
          <w:p w14:paraId="43C89731"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w:t>
            </w:r>
          </w:p>
        </w:tc>
        <w:tc>
          <w:tcPr>
            <w:tcW w:w="691" w:type="pct"/>
            <w:tcBorders>
              <w:tl2br w:val="nil"/>
              <w:tr2bl w:val="nil"/>
            </w:tcBorders>
            <w:shd w:val="clear" w:color="FFFFFF" w:themeColor="background1" w:fill="FAE1DE"/>
            <w:vAlign w:val="center"/>
          </w:tcPr>
          <w:p w14:paraId="015D1496"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0.001</w:t>
            </w:r>
          </w:p>
        </w:tc>
        <w:tc>
          <w:tcPr>
            <w:tcW w:w="740" w:type="pct"/>
            <w:tcBorders>
              <w:tl2br w:val="nil"/>
              <w:tr2bl w:val="nil"/>
            </w:tcBorders>
            <w:shd w:val="clear" w:color="FFFFFF" w:themeColor="background1" w:fill="FAE1DE"/>
            <w:vAlign w:val="center"/>
          </w:tcPr>
          <w:p w14:paraId="6AEB738A"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w:t>
            </w:r>
          </w:p>
        </w:tc>
        <w:tc>
          <w:tcPr>
            <w:tcW w:w="683" w:type="pct"/>
            <w:tcBorders>
              <w:tl2br w:val="nil"/>
              <w:tr2bl w:val="nil"/>
            </w:tcBorders>
            <w:shd w:val="clear" w:color="FFFFFF" w:themeColor="background1" w:fill="FAE1DE"/>
            <w:vAlign w:val="center"/>
          </w:tcPr>
          <w:p w14:paraId="65BC660D"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0.0</w:t>
            </w:r>
            <w:r>
              <w:rPr>
                <w:rFonts w:ascii="Times New Roman" w:hAnsi="Times New Roman" w:cs="Times New Roman" w:hint="eastAsia"/>
                <w:sz w:val="20"/>
                <w:szCs w:val="20"/>
              </w:rPr>
              <w:t>9</w:t>
            </w:r>
          </w:p>
        </w:tc>
        <w:tc>
          <w:tcPr>
            <w:tcW w:w="598" w:type="pct"/>
            <w:tcBorders>
              <w:tl2br w:val="nil"/>
              <w:tr2bl w:val="nil"/>
            </w:tcBorders>
            <w:shd w:val="clear" w:color="FFFFFF" w:themeColor="background1" w:fill="FAE1DE"/>
            <w:vAlign w:val="center"/>
          </w:tcPr>
          <w:p w14:paraId="07A3DBEA" w14:textId="77777777" w:rsidR="00DA51FF" w:rsidRDefault="00000000">
            <w:pPr>
              <w:widowControl/>
              <w:jc w:val="center"/>
              <w:rPr>
                <w:rFonts w:ascii="Times New Roman" w:hAnsi="Times New Roman" w:cs="Times New Roman"/>
                <w:sz w:val="20"/>
                <w:szCs w:val="20"/>
              </w:rPr>
            </w:pPr>
            <w:r>
              <w:rPr>
                <w:rFonts w:ascii="Times New Roman" w:hAnsi="Times New Roman" w:cs="Times New Roman"/>
                <w:sz w:val="20"/>
                <w:szCs w:val="20"/>
              </w:rPr>
              <w:t>...</w:t>
            </w:r>
          </w:p>
        </w:tc>
      </w:tr>
    </w:tbl>
    <w:p w14:paraId="703AE9F7" w14:textId="77777777" w:rsidR="00DA51FF" w:rsidRDefault="00000000">
      <w:pPr>
        <w:jc w:val="both"/>
        <w:rPr>
          <w:rFonts w:ascii="Times New Roman" w:hAnsi="Times New Roman" w:cs="Times New Roman"/>
          <w:i/>
          <w:iCs/>
          <w:sz w:val="18"/>
          <w:szCs w:val="21"/>
        </w:rPr>
      </w:pPr>
      <w:r>
        <w:rPr>
          <w:rFonts w:ascii="Times New Roman" w:hAnsi="Times New Roman" w:cs="Times New Roman" w:hint="eastAsia"/>
          <w:i/>
          <w:iCs/>
          <w:sz w:val="18"/>
          <w:szCs w:val="21"/>
        </w:rPr>
        <w:t xml:space="preserve">CFQ, Chalder Fatigue Questionnaire; CFQ_PF, Chalder Fatigue </w:t>
      </w:r>
      <w:proofErr w:type="spellStart"/>
      <w:r>
        <w:rPr>
          <w:rFonts w:ascii="Times New Roman" w:hAnsi="Times New Roman" w:cs="Times New Roman" w:hint="eastAsia"/>
          <w:i/>
          <w:iCs/>
          <w:sz w:val="18"/>
          <w:szCs w:val="21"/>
        </w:rPr>
        <w:t>Questionnaire_physical</w:t>
      </w:r>
      <w:proofErr w:type="spellEnd"/>
      <w:r>
        <w:rPr>
          <w:rFonts w:ascii="Times New Roman" w:hAnsi="Times New Roman" w:cs="Times New Roman" w:hint="eastAsia"/>
          <w:i/>
          <w:iCs/>
          <w:sz w:val="18"/>
          <w:szCs w:val="21"/>
        </w:rPr>
        <w:t xml:space="preserve"> </w:t>
      </w:r>
      <w:proofErr w:type="spellStart"/>
      <w:r>
        <w:rPr>
          <w:rFonts w:ascii="Times New Roman" w:hAnsi="Times New Roman" w:cs="Times New Roman" w:hint="eastAsia"/>
          <w:i/>
          <w:iCs/>
          <w:sz w:val="18"/>
          <w:szCs w:val="21"/>
        </w:rPr>
        <w:t>faitgue</w:t>
      </w:r>
      <w:proofErr w:type="spellEnd"/>
      <w:r>
        <w:rPr>
          <w:rFonts w:ascii="Times New Roman" w:hAnsi="Times New Roman" w:cs="Times New Roman" w:hint="eastAsia"/>
          <w:i/>
          <w:iCs/>
          <w:sz w:val="18"/>
          <w:szCs w:val="21"/>
        </w:rPr>
        <w:t xml:space="preserve"> subscale. CFQ_MF, Chalder Fatigue </w:t>
      </w:r>
      <w:proofErr w:type="spellStart"/>
      <w:r>
        <w:rPr>
          <w:rFonts w:ascii="Times New Roman" w:hAnsi="Times New Roman" w:cs="Times New Roman" w:hint="eastAsia"/>
          <w:i/>
          <w:iCs/>
          <w:sz w:val="18"/>
          <w:szCs w:val="21"/>
        </w:rPr>
        <w:t>Questionnaire_mental</w:t>
      </w:r>
      <w:proofErr w:type="spellEnd"/>
      <w:r>
        <w:rPr>
          <w:rFonts w:ascii="Times New Roman" w:hAnsi="Times New Roman" w:cs="Times New Roman" w:hint="eastAsia"/>
          <w:i/>
          <w:iCs/>
          <w:sz w:val="18"/>
          <w:szCs w:val="21"/>
        </w:rPr>
        <w:t xml:space="preserve"> fatigue. *</w:t>
      </w:r>
      <w:r>
        <w:rPr>
          <w:rFonts w:ascii="Times New Roman" w:hAnsi="Times New Roman" w:cs="Times New Roman"/>
          <w:i/>
          <w:iCs/>
          <w:sz w:val="18"/>
          <w:szCs w:val="21"/>
        </w:rPr>
        <w:t xml:space="preserve"> </w:t>
      </w:r>
      <w:r>
        <w:rPr>
          <w:rFonts w:ascii="Times New Roman" w:hAnsi="Times New Roman" w:cs="Times New Roman" w:hint="eastAsia"/>
          <w:i/>
          <w:iCs/>
          <w:sz w:val="18"/>
          <w:szCs w:val="21"/>
        </w:rPr>
        <w:t xml:space="preserve">Adjusted mean differences and 95% confidence intervals were estimated from ANCOVA models with the posttreatment score as the dependent variable, treatment group as the fixed factor, and the corresponding baseline score, age, sex, education level, baseline depression score, and baseline anxiety score as covariates. </w:t>
      </w:r>
      <w:r>
        <w:rPr>
          <w:rFonts w:ascii="Times New Roman" w:hAnsi="Times New Roman" w:cs="Times New Roman" w:hint="eastAsia"/>
          <w:i/>
          <w:iCs/>
          <w:sz w:val="18"/>
          <w:szCs w:val="21"/>
        </w:rPr>
        <w:t>†</w:t>
      </w:r>
      <w:r>
        <w:rPr>
          <w:rFonts w:ascii="Times New Roman" w:hAnsi="Times New Roman" w:cs="Times New Roman" w:hint="eastAsia"/>
          <w:i/>
          <w:iCs/>
          <w:sz w:val="18"/>
          <w:szCs w:val="21"/>
        </w:rPr>
        <w:t xml:space="preserve"> By </w:t>
      </w:r>
      <w:r>
        <w:rPr>
          <w:rFonts w:ascii="Times New Roman" w:hAnsi="Times New Roman" w:cs="Times New Roman" w:hint="eastAsia"/>
          <w:i/>
          <w:iCs/>
          <w:sz w:val="18"/>
          <w:szCs w:val="21"/>
        </w:rPr>
        <w:t>≥</w:t>
      </w:r>
      <w:r>
        <w:rPr>
          <w:rFonts w:ascii="Times New Roman" w:hAnsi="Times New Roman" w:cs="Times New Roman" w:hint="eastAsia"/>
          <w:i/>
          <w:iCs/>
          <w:sz w:val="18"/>
          <w:szCs w:val="21"/>
        </w:rPr>
        <w:t>3 points on the CFQ.</w:t>
      </w:r>
    </w:p>
    <w:p w14:paraId="1F2EA411" w14:textId="77777777" w:rsidR="00DA51FF" w:rsidRDefault="00DA51FF"/>
    <w:p w14:paraId="5B58D30D" w14:textId="77777777" w:rsidR="00DA51FF" w:rsidRDefault="00DA51FF"/>
    <w:p w14:paraId="79A5805F" w14:textId="77777777" w:rsidR="00DA51FF" w:rsidRDefault="00DA51FF">
      <w:pPr>
        <w:pStyle w:val="1"/>
      </w:pPr>
    </w:p>
    <w:p w14:paraId="5D3AB6DE" w14:textId="77777777" w:rsidR="00DA51FF" w:rsidRDefault="00DA51FF">
      <w:pPr>
        <w:pStyle w:val="1"/>
      </w:pPr>
    </w:p>
    <w:p w14:paraId="30865451" w14:textId="77777777" w:rsidR="00DA51FF" w:rsidRDefault="00DA51FF">
      <w:pPr>
        <w:pStyle w:val="1"/>
      </w:pPr>
    </w:p>
    <w:p w14:paraId="2C5D6FF5" w14:textId="77777777" w:rsidR="00DA51FF" w:rsidRDefault="00DA51FF">
      <w:pPr>
        <w:pStyle w:val="1"/>
      </w:pPr>
    </w:p>
    <w:p w14:paraId="179CDD41" w14:textId="77777777" w:rsidR="00DA51FF" w:rsidRDefault="00000000">
      <w:r>
        <w:rPr>
          <w:rFonts w:hint="eastAsia"/>
        </w:rPr>
        <w:br w:type="page"/>
      </w:r>
    </w:p>
    <w:p w14:paraId="77E0B285" w14:textId="77777777" w:rsidR="00DA51FF" w:rsidRDefault="00000000">
      <w:pPr>
        <w:pStyle w:val="1"/>
      </w:pPr>
      <w:bookmarkStart w:id="10" w:name="_Toc1380774566"/>
      <w:r>
        <w:rPr>
          <w:rFonts w:hint="eastAsia"/>
        </w:rPr>
        <w:lastRenderedPageBreak/>
        <w:t>Appendix S5: Bar Chart of PP Analysis</w:t>
      </w:r>
      <w:bookmarkEnd w:id="10"/>
    </w:p>
    <w:p w14:paraId="022D8318" w14:textId="77777777" w:rsidR="00DA51FF" w:rsidRDefault="00000000">
      <w:pPr>
        <w:pStyle w:val="2"/>
      </w:pPr>
      <w:bookmarkStart w:id="11" w:name="_Toc969841280"/>
      <w:r>
        <w:rPr>
          <w:rFonts w:hint="eastAsia"/>
        </w:rPr>
        <w:t>Appendix S5.1 : CFQ</w:t>
      </w:r>
      <w:bookmarkEnd w:id="11"/>
    </w:p>
    <w:p w14:paraId="270ADD0D" w14:textId="77777777" w:rsidR="00DA51FF" w:rsidRDefault="00000000">
      <w:r>
        <w:rPr>
          <w:noProof/>
        </w:rPr>
        <w:drawing>
          <wp:anchor distT="0" distB="0" distL="114300" distR="114300" simplePos="0" relativeHeight="251662336" behindDoc="0" locked="0" layoutInCell="1" allowOverlap="1" wp14:anchorId="0F54952B" wp14:editId="3AEB4606">
            <wp:simplePos x="0" y="0"/>
            <wp:positionH relativeFrom="column">
              <wp:posOffset>0</wp:posOffset>
            </wp:positionH>
            <wp:positionV relativeFrom="paragraph">
              <wp:posOffset>7620</wp:posOffset>
            </wp:positionV>
            <wp:extent cx="4838700" cy="2758440"/>
            <wp:effectExtent l="0" t="0" r="7620"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4838700" cy="2758440"/>
                    </a:xfrm>
                    <a:prstGeom prst="rect">
                      <a:avLst/>
                    </a:prstGeom>
                    <a:noFill/>
                    <a:ln>
                      <a:noFill/>
                    </a:ln>
                  </pic:spPr>
                </pic:pic>
              </a:graphicData>
            </a:graphic>
          </wp:anchor>
        </w:drawing>
      </w:r>
    </w:p>
    <w:p w14:paraId="66CF1171" w14:textId="77777777" w:rsidR="00DA51FF" w:rsidRDefault="00DA51FF"/>
    <w:p w14:paraId="30DD051A" w14:textId="77777777" w:rsidR="00DA51FF" w:rsidRDefault="00000000">
      <w:r>
        <w:rPr>
          <w:rFonts w:ascii="Times New Roman" w:eastAsiaTheme="minorEastAsia" w:hAnsi="Times New Roman" w:cs="Times New Roman" w:hint="eastAsia"/>
          <w:i/>
          <w:iCs/>
          <w:kern w:val="2"/>
          <w:sz w:val="18"/>
          <w:szCs w:val="18"/>
          <w14:ligatures w14:val="standardContextual"/>
        </w:rPr>
        <w:t xml:space="preserve">Mean adjusted scores of </w:t>
      </w:r>
      <w:r>
        <w:rPr>
          <w:rFonts w:ascii="Times New Roman" w:hAnsi="Times New Roman" w:cs="Times New Roman" w:hint="eastAsia"/>
          <w:i/>
          <w:iCs/>
          <w:kern w:val="2"/>
          <w:sz w:val="18"/>
          <w:szCs w:val="18"/>
          <w14:ligatures w14:val="standardContextual"/>
        </w:rPr>
        <w:t>CFQ</w:t>
      </w:r>
      <w:r>
        <w:rPr>
          <w:rFonts w:ascii="Times New Roman" w:eastAsiaTheme="minorEastAsia" w:hAnsi="Times New Roman" w:cs="Times New Roman" w:hint="eastAsia"/>
          <w:i/>
          <w:iCs/>
          <w:kern w:val="2"/>
          <w:sz w:val="18"/>
          <w:szCs w:val="18"/>
          <w14:ligatures w14:val="standardContextual"/>
        </w:rPr>
        <w:t xml:space="preserve"> at week 4 in the Per Protocol (</w:t>
      </w:r>
      <w:r>
        <w:rPr>
          <w:rFonts w:ascii="Times New Roman" w:hAnsi="Times New Roman" w:cs="Times New Roman" w:hint="eastAsia"/>
          <w:i/>
          <w:iCs/>
          <w:kern w:val="2"/>
          <w:sz w:val="18"/>
          <w:szCs w:val="18"/>
          <w14:ligatures w14:val="standardContextual"/>
        </w:rPr>
        <w:t>PP</w:t>
      </w:r>
      <w:r>
        <w:rPr>
          <w:rFonts w:ascii="Times New Roman" w:eastAsiaTheme="minorEastAsia" w:hAnsi="Times New Roman" w:cs="Times New Roman" w:hint="eastAsia"/>
          <w:i/>
          <w:iCs/>
          <w:kern w:val="2"/>
          <w:sz w:val="18"/>
          <w:szCs w:val="18"/>
          <w14:ligatures w14:val="standardContextual"/>
        </w:rPr>
        <w:t xml:space="preserve">) population. Bars indicate least-squares mean scores of </w:t>
      </w:r>
      <w:r>
        <w:rPr>
          <w:rFonts w:ascii="Times New Roman" w:hAnsi="Times New Roman" w:cs="Times New Roman" w:hint="eastAsia"/>
          <w:i/>
          <w:iCs/>
          <w:kern w:val="2"/>
          <w:sz w:val="18"/>
          <w:szCs w:val="18"/>
          <w14:ligatures w14:val="standardContextual"/>
        </w:rPr>
        <w:t xml:space="preserve">CFQ, CFQ_PF and CFQ_MF </w:t>
      </w:r>
      <w:r>
        <w:rPr>
          <w:rFonts w:ascii="Times New Roman" w:eastAsiaTheme="minorEastAsia" w:hAnsi="Times New Roman" w:cs="Times New Roman" w:hint="eastAsia"/>
          <w:i/>
          <w:iCs/>
          <w:kern w:val="2"/>
          <w:sz w:val="18"/>
          <w:szCs w:val="18"/>
          <w14:ligatures w14:val="standardContextual"/>
        </w:rPr>
        <w:t xml:space="preserve">for the Tuina group and the Control group, estimated using analysis of covariance (ANCOVA) with baseline scores as covariates. A significant between-group difference was observed in </w:t>
      </w:r>
      <w:r>
        <w:rPr>
          <w:rFonts w:ascii="Times New Roman" w:hAnsi="Times New Roman" w:cs="Times New Roman" w:hint="eastAsia"/>
          <w:i/>
          <w:iCs/>
          <w:kern w:val="2"/>
          <w:sz w:val="18"/>
          <w:szCs w:val="18"/>
          <w14:ligatures w14:val="standardContextual"/>
        </w:rPr>
        <w:t>CFQ and CFQ_PF</w:t>
      </w:r>
      <w:r>
        <w:rPr>
          <w:rFonts w:cs="Times New Roman" w:hint="eastAsia"/>
          <w:i/>
          <w:iCs/>
          <w:kern w:val="2"/>
          <w:sz w:val="18"/>
          <w:szCs w:val="18"/>
          <w14:ligatures w14:val="standardContextual"/>
        </w:rPr>
        <w:t xml:space="preserve">. </w:t>
      </w:r>
      <w:r>
        <w:rPr>
          <w:rFonts w:ascii="Times New Roman" w:hAnsi="Times New Roman" w:cs="Times New Roman" w:hint="eastAsia"/>
          <w:i/>
          <w:iCs/>
          <w:sz w:val="18"/>
          <w:szCs w:val="21"/>
        </w:rPr>
        <w:t xml:space="preserve">CFQ, Chalder Fatigue Questionnaire; CFQ_PF, Chalder Fatigue </w:t>
      </w:r>
      <w:proofErr w:type="spellStart"/>
      <w:r>
        <w:rPr>
          <w:rFonts w:ascii="Times New Roman" w:hAnsi="Times New Roman" w:cs="Times New Roman" w:hint="eastAsia"/>
          <w:i/>
          <w:iCs/>
          <w:sz w:val="18"/>
          <w:szCs w:val="21"/>
        </w:rPr>
        <w:t>Questionnaire_physical</w:t>
      </w:r>
      <w:proofErr w:type="spellEnd"/>
      <w:r>
        <w:rPr>
          <w:rFonts w:ascii="Times New Roman" w:hAnsi="Times New Roman" w:cs="Times New Roman" w:hint="eastAsia"/>
          <w:i/>
          <w:iCs/>
          <w:sz w:val="18"/>
          <w:szCs w:val="21"/>
        </w:rPr>
        <w:t xml:space="preserve"> </w:t>
      </w:r>
      <w:proofErr w:type="spellStart"/>
      <w:r>
        <w:rPr>
          <w:rFonts w:ascii="Times New Roman" w:hAnsi="Times New Roman" w:cs="Times New Roman" w:hint="eastAsia"/>
          <w:i/>
          <w:iCs/>
          <w:sz w:val="18"/>
          <w:szCs w:val="21"/>
        </w:rPr>
        <w:t>faitgue</w:t>
      </w:r>
      <w:proofErr w:type="spellEnd"/>
      <w:r>
        <w:rPr>
          <w:rFonts w:ascii="Times New Roman" w:hAnsi="Times New Roman" w:cs="Times New Roman" w:hint="eastAsia"/>
          <w:i/>
          <w:iCs/>
          <w:sz w:val="18"/>
          <w:szCs w:val="21"/>
        </w:rPr>
        <w:t xml:space="preserve"> subscale. CFQ_MF, Chalder Fatigue </w:t>
      </w:r>
      <w:proofErr w:type="spellStart"/>
      <w:r>
        <w:rPr>
          <w:rFonts w:ascii="Times New Roman" w:hAnsi="Times New Roman" w:cs="Times New Roman" w:hint="eastAsia"/>
          <w:i/>
          <w:iCs/>
          <w:sz w:val="18"/>
          <w:szCs w:val="21"/>
        </w:rPr>
        <w:t>Questionnaire_mental</w:t>
      </w:r>
      <w:proofErr w:type="spellEnd"/>
      <w:r>
        <w:rPr>
          <w:rFonts w:ascii="Times New Roman" w:hAnsi="Times New Roman" w:cs="Times New Roman" w:hint="eastAsia"/>
          <w:i/>
          <w:iCs/>
          <w:sz w:val="18"/>
          <w:szCs w:val="21"/>
        </w:rPr>
        <w:t xml:space="preserve"> fatigue</w:t>
      </w:r>
      <w:r>
        <w:rPr>
          <w:rFonts w:ascii="Times New Roman" w:hAnsi="Times New Roman"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w:t>
      </w:r>
      <w:r>
        <w:rPr>
          <w:rFonts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p &lt; 0.0</w:t>
      </w:r>
      <w:r>
        <w:rPr>
          <w:rFonts w:ascii="Times New Roman" w:hAnsi="Times New Roman" w:cs="Times New Roman" w:hint="eastAsia"/>
          <w:i/>
          <w:iCs/>
          <w:kern w:val="2"/>
          <w:sz w:val="18"/>
          <w:szCs w:val="18"/>
          <w14:ligatures w14:val="standardContextual"/>
        </w:rPr>
        <w:t>5</w:t>
      </w:r>
      <w:r>
        <w:rPr>
          <w:rFonts w:ascii="Times New Roman" w:eastAsiaTheme="minorEastAsia" w:hAnsi="Times New Roman" w:cs="Times New Roman" w:hint="eastAsia"/>
          <w:i/>
          <w:iCs/>
          <w:kern w:val="2"/>
          <w:sz w:val="18"/>
          <w:szCs w:val="18"/>
          <w14:ligatures w14:val="standardContextual"/>
        </w:rPr>
        <w:t>.</w:t>
      </w:r>
    </w:p>
    <w:p w14:paraId="2A198340" w14:textId="77777777" w:rsidR="00DA51FF" w:rsidRDefault="00DA51FF"/>
    <w:p w14:paraId="2FCCE8B2" w14:textId="77777777" w:rsidR="00DA51FF" w:rsidRDefault="00DA51FF"/>
    <w:p w14:paraId="6307C237" w14:textId="77777777" w:rsidR="00DA51FF" w:rsidRDefault="00DA51FF"/>
    <w:p w14:paraId="3BB291BF" w14:textId="77777777" w:rsidR="00DA51FF" w:rsidRDefault="00DA51FF"/>
    <w:p w14:paraId="4C8E1717" w14:textId="77777777" w:rsidR="00DA51FF" w:rsidRDefault="00DA51FF"/>
    <w:p w14:paraId="0218AADF" w14:textId="77777777" w:rsidR="00DA51FF" w:rsidRDefault="00DA51FF"/>
    <w:p w14:paraId="075FD481" w14:textId="77777777" w:rsidR="00DA51FF" w:rsidRDefault="00DA51FF"/>
    <w:p w14:paraId="026801C8" w14:textId="77777777" w:rsidR="00DA51FF" w:rsidRDefault="00DA51FF"/>
    <w:p w14:paraId="6B190081" w14:textId="77777777" w:rsidR="00DA51FF" w:rsidRDefault="00DA51FF"/>
    <w:p w14:paraId="393541EA" w14:textId="77777777" w:rsidR="00DA51FF" w:rsidRDefault="00DA51FF"/>
    <w:p w14:paraId="4B2E8AFE" w14:textId="77777777" w:rsidR="00DA51FF" w:rsidRDefault="00DA51FF"/>
    <w:p w14:paraId="53971C12" w14:textId="77777777" w:rsidR="00DA51FF" w:rsidRDefault="00DA51FF"/>
    <w:p w14:paraId="671CCAA9" w14:textId="77777777" w:rsidR="00DA51FF" w:rsidRDefault="00DA51FF"/>
    <w:p w14:paraId="5697935B" w14:textId="77777777" w:rsidR="00DA51FF" w:rsidRDefault="00DA51FF"/>
    <w:p w14:paraId="0FFCDB5C" w14:textId="77777777" w:rsidR="00DA51FF" w:rsidRDefault="00DA51FF"/>
    <w:p w14:paraId="72780EF8" w14:textId="77777777" w:rsidR="00DA51FF" w:rsidRDefault="00DA51FF"/>
    <w:p w14:paraId="02E322EE" w14:textId="77777777" w:rsidR="00DA51FF" w:rsidRDefault="00DA51FF"/>
    <w:p w14:paraId="799EDF47" w14:textId="77777777" w:rsidR="00DA51FF" w:rsidRDefault="00000000">
      <w:pPr>
        <w:pStyle w:val="2"/>
      </w:pPr>
      <w:bookmarkStart w:id="12" w:name="_Toc721512230"/>
      <w:r>
        <w:rPr>
          <w:rFonts w:hint="eastAsia"/>
        </w:rPr>
        <w:lastRenderedPageBreak/>
        <w:t>Appendix S5.2 : HADS</w:t>
      </w:r>
      <w:bookmarkEnd w:id="12"/>
    </w:p>
    <w:p w14:paraId="5EE88E7E" w14:textId="77777777" w:rsidR="00DA51FF" w:rsidRDefault="00000000">
      <w:pPr>
        <w:pStyle w:val="2"/>
      </w:pPr>
      <w:r>
        <w:rPr>
          <w:noProof/>
        </w:rPr>
        <w:drawing>
          <wp:anchor distT="0" distB="0" distL="114300" distR="114300" simplePos="0" relativeHeight="251663360" behindDoc="0" locked="0" layoutInCell="1" allowOverlap="1" wp14:anchorId="6EEA1EE1" wp14:editId="26AFA19D">
            <wp:simplePos x="0" y="0"/>
            <wp:positionH relativeFrom="column">
              <wp:posOffset>-42545</wp:posOffset>
            </wp:positionH>
            <wp:positionV relativeFrom="paragraph">
              <wp:posOffset>244475</wp:posOffset>
            </wp:positionV>
            <wp:extent cx="4838700" cy="2758440"/>
            <wp:effectExtent l="0" t="0" r="7620" b="0"/>
            <wp:wrapTopAndBottom/>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838700" cy="2758440"/>
                    </a:xfrm>
                    <a:prstGeom prst="rect">
                      <a:avLst/>
                    </a:prstGeom>
                    <a:noFill/>
                    <a:ln>
                      <a:noFill/>
                    </a:ln>
                  </pic:spPr>
                </pic:pic>
              </a:graphicData>
            </a:graphic>
          </wp:anchor>
        </w:drawing>
      </w:r>
    </w:p>
    <w:p w14:paraId="1AAF609A" w14:textId="77777777" w:rsidR="00DA51FF" w:rsidRDefault="00000000">
      <w:r>
        <w:rPr>
          <w:rFonts w:ascii="Times New Roman" w:eastAsiaTheme="minorEastAsia" w:hAnsi="Times New Roman" w:cs="Times New Roman" w:hint="eastAsia"/>
          <w:i/>
          <w:iCs/>
          <w:kern w:val="2"/>
          <w:sz w:val="18"/>
          <w:szCs w:val="18"/>
          <w14:ligatures w14:val="standardContextual"/>
        </w:rPr>
        <w:t>Mean adjusted scores of HADS at week 4 in the Per Protocol (</w:t>
      </w:r>
      <w:r>
        <w:rPr>
          <w:rFonts w:ascii="Times New Roman" w:hAnsi="Times New Roman" w:cs="Times New Roman" w:hint="eastAsia"/>
          <w:i/>
          <w:iCs/>
          <w:kern w:val="2"/>
          <w:sz w:val="18"/>
          <w:szCs w:val="18"/>
          <w14:ligatures w14:val="standardContextual"/>
        </w:rPr>
        <w:t>PP</w:t>
      </w:r>
      <w:r>
        <w:rPr>
          <w:rFonts w:ascii="Times New Roman" w:eastAsiaTheme="minorEastAsia" w:hAnsi="Times New Roman" w:cs="Times New Roman" w:hint="eastAsia"/>
          <w:i/>
          <w:iCs/>
          <w:kern w:val="2"/>
          <w:sz w:val="18"/>
          <w:szCs w:val="18"/>
          <w14:ligatures w14:val="standardContextual"/>
        </w:rPr>
        <w:t>) population. Bars indicate least-squares mean scores of HADS-A and HADS-D for the Tuina group and the Control group, estimated using analysis of covariance (ANCOVA) with baseline scores as covariates. A significant between-group difference was observed in HADS-A</w:t>
      </w:r>
      <w:r>
        <w:rPr>
          <w:rFonts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HADS</w:t>
      </w:r>
      <w:r>
        <w:rPr>
          <w:rFonts w:ascii="Times New Roman" w:hAnsi="Times New Roman" w:cs="Times New Roman" w:hint="eastAsia"/>
          <w:i/>
          <w:iCs/>
          <w:kern w:val="2"/>
          <w:sz w:val="18"/>
          <w:szCs w:val="18"/>
          <w14:ligatures w14:val="standardContextual"/>
        </w:rPr>
        <w:t xml:space="preserve">-A, </w:t>
      </w:r>
      <w:r>
        <w:rPr>
          <w:rFonts w:ascii="Times New Roman" w:eastAsiaTheme="minorEastAsia" w:hAnsi="Times New Roman" w:cs="Times New Roman" w:hint="eastAsia"/>
          <w:i/>
          <w:iCs/>
          <w:kern w:val="2"/>
          <w:sz w:val="18"/>
          <w:szCs w:val="18"/>
          <w14:ligatures w14:val="standardContextual"/>
        </w:rPr>
        <w:t>Hospital Anxiety and Depression Scale</w:t>
      </w:r>
      <w:r>
        <w:rPr>
          <w:rFonts w:ascii="Times New Roman" w:hAnsi="Times New Roman" w:cs="Times New Roman" w:hint="eastAsia"/>
          <w:i/>
          <w:iCs/>
          <w:kern w:val="2"/>
          <w:sz w:val="18"/>
          <w:szCs w:val="18"/>
          <w14:ligatures w14:val="standardContextual"/>
        </w:rPr>
        <w:t>-</w:t>
      </w:r>
      <w:r>
        <w:rPr>
          <w:rFonts w:ascii="Times New Roman" w:eastAsiaTheme="minorEastAsia" w:hAnsi="Times New Roman" w:cs="Times New Roman" w:hint="eastAsia"/>
          <w:i/>
          <w:iCs/>
          <w:kern w:val="2"/>
          <w:sz w:val="18"/>
          <w:szCs w:val="18"/>
          <w14:ligatures w14:val="standardContextual"/>
        </w:rPr>
        <w:t>Anxiety subscale</w:t>
      </w:r>
      <w:r>
        <w:rPr>
          <w:rFonts w:ascii="Times New Roman" w:hAnsi="Times New Roman"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HADS</w:t>
      </w:r>
      <w:r>
        <w:rPr>
          <w:rFonts w:ascii="Times New Roman" w:hAnsi="Times New Roman" w:cs="Times New Roman" w:hint="eastAsia"/>
          <w:i/>
          <w:iCs/>
          <w:kern w:val="2"/>
          <w:sz w:val="18"/>
          <w:szCs w:val="18"/>
          <w14:ligatures w14:val="standardContextual"/>
        </w:rPr>
        <w:t>-D,</w:t>
      </w:r>
      <w:r>
        <w:rPr>
          <w:rFonts w:ascii="Times New Roman" w:eastAsiaTheme="minorEastAsia" w:hAnsi="Times New Roman" w:cs="Times New Roman" w:hint="eastAsia"/>
          <w:i/>
          <w:iCs/>
          <w:kern w:val="2"/>
          <w:sz w:val="18"/>
          <w:szCs w:val="18"/>
          <w14:ligatures w14:val="standardContextual"/>
        </w:rPr>
        <w:t xml:space="preserve"> Hospital Anxiety and Depression Scale</w:t>
      </w:r>
      <w:r>
        <w:rPr>
          <w:rFonts w:ascii="Times New Roman" w:hAnsi="Times New Roman" w:cs="Times New Roman" w:hint="eastAsia"/>
          <w:i/>
          <w:iCs/>
          <w:kern w:val="2"/>
          <w:sz w:val="18"/>
          <w:szCs w:val="18"/>
          <w14:ligatures w14:val="standardContextual"/>
        </w:rPr>
        <w:t>-</w:t>
      </w:r>
      <w:r>
        <w:rPr>
          <w:rFonts w:ascii="Times New Roman" w:eastAsiaTheme="minorEastAsia" w:hAnsi="Times New Roman" w:cs="Times New Roman" w:hint="eastAsia"/>
          <w:i/>
          <w:iCs/>
          <w:kern w:val="2"/>
          <w:sz w:val="18"/>
          <w:szCs w:val="18"/>
          <w14:ligatures w14:val="standardContextual"/>
        </w:rPr>
        <w:t>Depression subscale</w:t>
      </w:r>
      <w:r>
        <w:rPr>
          <w:rFonts w:ascii="Times New Roman" w:hAnsi="Times New Roman"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w:t>
      </w:r>
      <w:r>
        <w:rPr>
          <w:rFonts w:cs="Times New Roman" w:hint="eastAsia"/>
          <w:i/>
          <w:iCs/>
          <w:kern w:val="2"/>
          <w:sz w:val="18"/>
          <w:szCs w:val="18"/>
          <w14:ligatures w14:val="standardContextual"/>
        </w:rPr>
        <w:t xml:space="preserve"> </w:t>
      </w:r>
      <w:r>
        <w:rPr>
          <w:rFonts w:ascii="Times New Roman" w:eastAsiaTheme="minorEastAsia" w:hAnsi="Times New Roman" w:cs="Times New Roman" w:hint="eastAsia"/>
          <w:i/>
          <w:iCs/>
          <w:kern w:val="2"/>
          <w:sz w:val="18"/>
          <w:szCs w:val="18"/>
          <w14:ligatures w14:val="standardContextual"/>
        </w:rPr>
        <w:t>p &lt; 0.0</w:t>
      </w:r>
      <w:r>
        <w:rPr>
          <w:rFonts w:ascii="Times New Roman" w:hAnsi="Times New Roman" w:cs="Times New Roman" w:hint="eastAsia"/>
          <w:i/>
          <w:iCs/>
          <w:kern w:val="2"/>
          <w:sz w:val="18"/>
          <w:szCs w:val="18"/>
          <w14:ligatures w14:val="standardContextual"/>
        </w:rPr>
        <w:t>5</w:t>
      </w:r>
      <w:r>
        <w:rPr>
          <w:rFonts w:ascii="Times New Roman" w:eastAsiaTheme="minorEastAsia" w:hAnsi="Times New Roman" w:cs="Times New Roman" w:hint="eastAsia"/>
          <w:i/>
          <w:iCs/>
          <w:kern w:val="2"/>
          <w:sz w:val="18"/>
          <w:szCs w:val="18"/>
          <w14:ligatures w14:val="standardContextual"/>
        </w:rPr>
        <w:t>.</w:t>
      </w:r>
    </w:p>
    <w:p w14:paraId="341681CB" w14:textId="77777777" w:rsidR="00AE7E7B" w:rsidRDefault="00AE7E7B">
      <w:pPr>
        <w:pStyle w:val="2"/>
      </w:pPr>
      <w:bookmarkStart w:id="13" w:name="_Toc1830608336"/>
    </w:p>
    <w:p w14:paraId="26F37253" w14:textId="77777777" w:rsidR="00AE7E7B" w:rsidRDefault="00AE7E7B">
      <w:pPr>
        <w:pStyle w:val="2"/>
      </w:pPr>
    </w:p>
    <w:p w14:paraId="0D45A579" w14:textId="77777777" w:rsidR="00AE7E7B" w:rsidRDefault="00AE7E7B">
      <w:pPr>
        <w:pStyle w:val="2"/>
      </w:pPr>
    </w:p>
    <w:p w14:paraId="4833CF03" w14:textId="77777777" w:rsidR="00AE7E7B" w:rsidRDefault="00AE7E7B">
      <w:pPr>
        <w:rPr>
          <w:rFonts w:ascii="Times New Roman" w:eastAsia="黑体" w:hAnsi="Times New Roman" w:cstheme="minorBidi"/>
          <w:b/>
          <w:kern w:val="2"/>
          <w:sz w:val="28"/>
        </w:rPr>
      </w:pPr>
      <w:r>
        <w:br w:type="page"/>
      </w:r>
    </w:p>
    <w:p w14:paraId="5519ABD7" w14:textId="308DBA60" w:rsidR="00DA51FF" w:rsidRDefault="00000000">
      <w:pPr>
        <w:pStyle w:val="2"/>
      </w:pPr>
      <w:r>
        <w:rPr>
          <w:rFonts w:hint="eastAsia"/>
        </w:rPr>
        <w:lastRenderedPageBreak/>
        <w:t>Appendix S5.3 : SF-36</w:t>
      </w:r>
      <w:bookmarkEnd w:id="13"/>
    </w:p>
    <w:p w14:paraId="54E24446" w14:textId="77777777" w:rsidR="00DA51FF" w:rsidRDefault="00DA51FF">
      <w:pPr>
        <w:pStyle w:val="2"/>
      </w:pPr>
    </w:p>
    <w:p w14:paraId="07622439" w14:textId="77777777" w:rsidR="00DA51FF" w:rsidRDefault="00000000">
      <w:pPr>
        <w:pStyle w:val="2"/>
      </w:pPr>
      <w:r>
        <w:rPr>
          <w:noProof/>
        </w:rPr>
        <w:drawing>
          <wp:anchor distT="0" distB="0" distL="114300" distR="114300" simplePos="0" relativeHeight="251664384" behindDoc="0" locked="0" layoutInCell="1" allowOverlap="1" wp14:anchorId="3AD7D1E3" wp14:editId="049BC0BE">
            <wp:simplePos x="0" y="0"/>
            <wp:positionH relativeFrom="column">
              <wp:posOffset>25400</wp:posOffset>
            </wp:positionH>
            <wp:positionV relativeFrom="paragraph">
              <wp:posOffset>100330</wp:posOffset>
            </wp:positionV>
            <wp:extent cx="4838700" cy="2758440"/>
            <wp:effectExtent l="0" t="0" r="7620" b="0"/>
            <wp:wrapTopAndBottom/>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4838700" cy="2758440"/>
                    </a:xfrm>
                    <a:prstGeom prst="rect">
                      <a:avLst/>
                    </a:prstGeom>
                    <a:noFill/>
                    <a:ln>
                      <a:noFill/>
                    </a:ln>
                  </pic:spPr>
                </pic:pic>
              </a:graphicData>
            </a:graphic>
          </wp:anchor>
        </w:drawing>
      </w:r>
    </w:p>
    <w:p w14:paraId="5B145CAC" w14:textId="77777777" w:rsidR="00DA51FF" w:rsidRDefault="00000000">
      <w:pPr>
        <w:pStyle w:val="a6"/>
        <w:widowControl/>
        <w:jc w:val="both"/>
        <w:rPr>
          <w:rFonts w:ascii="Times New Roman" w:hAnsi="Times New Roman"/>
          <w:i/>
          <w:iCs/>
          <w:kern w:val="2"/>
          <w:sz w:val="18"/>
          <w:szCs w:val="18"/>
          <w14:ligatures w14:val="standardContextual"/>
        </w:rPr>
      </w:pPr>
      <w:r>
        <w:rPr>
          <w:rFonts w:ascii="Times New Roman" w:hAnsi="Times New Roman" w:hint="eastAsia"/>
          <w:i/>
          <w:iCs/>
          <w:kern w:val="2"/>
          <w:sz w:val="18"/>
          <w:szCs w:val="18"/>
          <w14:ligatures w14:val="standardContextual"/>
        </w:rPr>
        <w:t>Mean adjusted scores of SF-36 at week 4 in the Per Protocol (PP) population. Bars indicate least-squares mean scores of the Bodily Pain subscale (SF-36 BP) and Physical Functioning subscale (SF-36 PF) for the Tuina group and the Control group, estimated using analysis of covariance (ANCOVA) with baseline scores as covariates. No significant between-group differences were observed. SF-36 BP, Short Form-36 Health Survey</w:t>
      </w:r>
      <w:r>
        <w:rPr>
          <w:rFonts w:ascii="Times New Roman" w:hAnsi="Times New Roman" w:hint="eastAsia"/>
          <w:i/>
          <w:iCs/>
          <w:kern w:val="2"/>
          <w:sz w:val="18"/>
          <w:szCs w:val="18"/>
          <w14:ligatures w14:val="standardContextual"/>
        </w:rPr>
        <w:t>–</w:t>
      </w:r>
      <w:r>
        <w:rPr>
          <w:rFonts w:ascii="Times New Roman" w:hAnsi="Times New Roman" w:hint="eastAsia"/>
          <w:i/>
          <w:iCs/>
          <w:kern w:val="2"/>
          <w:sz w:val="18"/>
          <w:szCs w:val="18"/>
          <w14:ligatures w14:val="standardContextual"/>
        </w:rPr>
        <w:t>Bodily Pain; SF-36 PF, Short Form-36 Health Survey</w:t>
      </w:r>
      <w:r>
        <w:rPr>
          <w:rFonts w:ascii="Times New Roman" w:hAnsi="Times New Roman" w:hint="eastAsia"/>
          <w:i/>
          <w:iCs/>
          <w:kern w:val="2"/>
          <w:sz w:val="18"/>
          <w:szCs w:val="18"/>
          <w14:ligatures w14:val="standardContextual"/>
        </w:rPr>
        <w:t>–</w:t>
      </w:r>
      <w:r>
        <w:rPr>
          <w:rFonts w:ascii="Times New Roman" w:hAnsi="Times New Roman" w:hint="eastAsia"/>
          <w:i/>
          <w:iCs/>
          <w:kern w:val="2"/>
          <w:sz w:val="18"/>
          <w:szCs w:val="18"/>
          <w14:ligatures w14:val="standardContextual"/>
        </w:rPr>
        <w:t>Physical Functioning.</w:t>
      </w:r>
    </w:p>
    <w:p w14:paraId="373414A4" w14:textId="77777777" w:rsidR="00DA51FF" w:rsidRDefault="00DA51FF">
      <w:pPr>
        <w:pStyle w:val="2"/>
      </w:pPr>
    </w:p>
    <w:p w14:paraId="6408AF78" w14:textId="77777777" w:rsidR="00DA51FF" w:rsidRDefault="00DA51FF">
      <w:pPr>
        <w:pStyle w:val="2"/>
      </w:pPr>
    </w:p>
    <w:p w14:paraId="3C406AE8" w14:textId="77777777" w:rsidR="00DA51FF" w:rsidRDefault="00DA51FF">
      <w:pPr>
        <w:pStyle w:val="2"/>
      </w:pPr>
    </w:p>
    <w:p w14:paraId="7D566374" w14:textId="77777777" w:rsidR="00AE7E7B" w:rsidRDefault="00AE7E7B" w:rsidP="00AE7E7B"/>
    <w:p w14:paraId="03F0BE46" w14:textId="77777777" w:rsidR="00AE7E7B" w:rsidRDefault="00AE7E7B" w:rsidP="00AE7E7B"/>
    <w:p w14:paraId="7BEA1E39" w14:textId="77777777" w:rsidR="00AE7E7B" w:rsidRDefault="00AE7E7B" w:rsidP="00AE7E7B"/>
    <w:p w14:paraId="29203046" w14:textId="77777777" w:rsidR="00AE7E7B" w:rsidRDefault="00AE7E7B" w:rsidP="00AE7E7B"/>
    <w:p w14:paraId="43B37BF5" w14:textId="77777777" w:rsidR="00AE7E7B" w:rsidRDefault="00AE7E7B" w:rsidP="00AE7E7B"/>
    <w:p w14:paraId="489098E3" w14:textId="77777777" w:rsidR="00AE7E7B" w:rsidRDefault="00AE7E7B" w:rsidP="00AE7E7B"/>
    <w:p w14:paraId="12DDD3FC" w14:textId="77777777" w:rsidR="00AE7E7B" w:rsidRDefault="00AE7E7B" w:rsidP="00AE7E7B"/>
    <w:p w14:paraId="7BFE9DD9" w14:textId="77777777" w:rsidR="00AE7E7B" w:rsidRPr="00AE7E7B" w:rsidRDefault="00AE7E7B" w:rsidP="00AE7E7B"/>
    <w:p w14:paraId="0E5217BB" w14:textId="77777777" w:rsidR="00DA51FF" w:rsidRDefault="00DA51FF"/>
    <w:p w14:paraId="7E65256A" w14:textId="77777777" w:rsidR="00DA51FF" w:rsidRDefault="00000000">
      <w:pPr>
        <w:pStyle w:val="2"/>
      </w:pPr>
      <w:bookmarkStart w:id="14" w:name="_Toc1017654027"/>
      <w:r>
        <w:rPr>
          <w:rFonts w:hint="eastAsia"/>
        </w:rPr>
        <w:t>Appendix S5.4 : PSQI</w:t>
      </w:r>
      <w:bookmarkEnd w:id="14"/>
    </w:p>
    <w:p w14:paraId="09595477" w14:textId="77777777" w:rsidR="00DA51FF" w:rsidRDefault="00000000">
      <w:r>
        <w:rPr>
          <w:noProof/>
        </w:rPr>
        <w:drawing>
          <wp:anchor distT="0" distB="0" distL="114300" distR="114300" simplePos="0" relativeHeight="251665408" behindDoc="0" locked="0" layoutInCell="1" allowOverlap="1" wp14:anchorId="663DF33E" wp14:editId="71A97088">
            <wp:simplePos x="0" y="0"/>
            <wp:positionH relativeFrom="column">
              <wp:posOffset>0</wp:posOffset>
            </wp:positionH>
            <wp:positionV relativeFrom="paragraph">
              <wp:posOffset>693420</wp:posOffset>
            </wp:positionV>
            <wp:extent cx="4838700" cy="2758440"/>
            <wp:effectExtent l="12700" t="12700" r="25400" b="22860"/>
            <wp:wrapTopAndBottom/>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4838700" cy="2758440"/>
                    </a:xfrm>
                    <a:prstGeom prst="rect">
                      <a:avLst/>
                    </a:prstGeom>
                    <a:noFill/>
                    <a:ln>
                      <a:solidFill>
                        <a:schemeClr val="tx1"/>
                      </a:solidFill>
                    </a:ln>
                  </pic:spPr>
                </pic:pic>
              </a:graphicData>
            </a:graphic>
          </wp:anchor>
        </w:drawing>
      </w:r>
    </w:p>
    <w:p w14:paraId="4309FD92" w14:textId="77777777" w:rsidR="00DA51FF" w:rsidRDefault="00DA51FF"/>
    <w:p w14:paraId="7151A78C" w14:textId="77777777" w:rsidR="00DA51FF" w:rsidRDefault="00DA51FF"/>
    <w:p w14:paraId="64959A12" w14:textId="77777777" w:rsidR="00DA51FF" w:rsidRDefault="00000000">
      <w:r>
        <w:rPr>
          <w:noProof/>
        </w:rPr>
        <mc:AlternateContent>
          <mc:Choice Requires="wps">
            <w:drawing>
              <wp:anchor distT="0" distB="0" distL="114300" distR="114300" simplePos="0" relativeHeight="251666432" behindDoc="0" locked="0" layoutInCell="1" allowOverlap="1" wp14:anchorId="0C4EF789" wp14:editId="4C7B0C6C">
                <wp:simplePos x="0" y="0"/>
                <wp:positionH relativeFrom="column">
                  <wp:posOffset>2024380</wp:posOffset>
                </wp:positionH>
                <wp:positionV relativeFrom="paragraph">
                  <wp:posOffset>1198245</wp:posOffset>
                </wp:positionV>
                <wp:extent cx="106045" cy="0"/>
                <wp:effectExtent l="0" t="6350" r="0" b="6350"/>
                <wp:wrapNone/>
                <wp:docPr id="1" name="直接连接符 1"/>
                <wp:cNvGraphicFramePr/>
                <a:graphic xmlns:a="http://schemas.openxmlformats.org/drawingml/2006/main">
                  <a:graphicData uri="http://schemas.microsoft.com/office/word/2010/wordprocessingShape">
                    <wps:wsp>
                      <wps:cNvCnPr/>
                      <wps:spPr>
                        <a:xfrm>
                          <a:off x="3145790" y="3268345"/>
                          <a:ext cx="10604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9.4pt;margin-top:94.35pt;height:0pt;width:8.35pt;z-index:251666432;mso-width-relative:page;mso-height-relative:page;" filled="f" stroked="t" coordsize="21600,21600" o:gfxdata="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9E5jV2QAAAAsBAAAPAAAAAAAAAAEAIAAAACIAAABkcnMvZG93bnJldi54bWxQSwECFAAU&#10;AAAACACHTuJAh6jjP/ABAAC9AwAADgAAAAAAAAABACAAAAAoAQAAZHJzL2Uyb0RvYy54bWxQSwUG&#10;AAAAAAYABgBZAQAAigUAAAAA&#10;">
                <v:fill on="f" focussize="0,0"/>
                <v:stroke weight="1pt" color="#000000 [3213]" miterlimit="8" joinstyle="miter"/>
                <v:imagedata o:title=""/>
                <o:lock v:ext="edit" aspectratio="f"/>
              </v:line>
            </w:pict>
          </mc:Fallback>
        </mc:AlternateContent>
      </w:r>
    </w:p>
    <w:p w14:paraId="5A449A40" w14:textId="77777777" w:rsidR="00DA51FF" w:rsidRDefault="00DA51FF"/>
    <w:p w14:paraId="14DE70CE" w14:textId="77777777" w:rsidR="00DA51FF" w:rsidRDefault="00000000">
      <w:r>
        <w:rPr>
          <w:rFonts w:ascii="TimesNewRomanPS-ItalicMT" w:hAnsi="TimesNewRomanPS-ItalicMT"/>
          <w:i/>
          <w:iCs/>
          <w:color w:val="000000"/>
          <w:sz w:val="18"/>
          <w:szCs w:val="18"/>
        </w:rPr>
        <w:t xml:space="preserve">Mean adjusted scores of the Pittsburgh Sleep Quality Index (PSQI) subscales at week 4 in the intention-to-treat </w:t>
      </w:r>
    </w:p>
    <w:p w14:paraId="349A435D" w14:textId="77777777" w:rsidR="00DA51FF" w:rsidRDefault="00000000">
      <w:r>
        <w:rPr>
          <w:rFonts w:ascii="TimesNewRomanPS-ItalicMT" w:hAnsi="TimesNewRomanPS-ItalicMT"/>
          <w:i/>
          <w:iCs/>
          <w:color w:val="000000"/>
          <w:sz w:val="18"/>
          <w:szCs w:val="18"/>
        </w:rPr>
        <w:t>(ITT) population. Bars indicate least-squares mean scores of the seven PSQI subscales for the Tuina group and the Control group, estimated using analysis of covariance (ANCOVA) with baseline scores as covariates. Significant between-group differences were observed in PSQI_C, PSQI_E, and PSQI_G. PSQI_A, Sleep Quality; PSQI_B, Sleep Latency; PSQI_C, Sleep Duration; PSQI_D, Sleep Efficiency; PSQI_E, Sleep Disturbance; PSQI_F, Sleep Medication; PSQI_G, Daytime Dysfunction.*Statistical significance was evaluated using a Bonferroni-corrected significance level (</w:t>
      </w:r>
      <w:r>
        <w:rPr>
          <w:rFonts w:ascii="Times New Roman" w:hAnsi="Times New Roman" w:cs="Times New Roman"/>
          <w:i/>
          <w:iCs/>
          <w:color w:val="000000"/>
          <w:sz w:val="18"/>
          <w:szCs w:val="18"/>
        </w:rPr>
        <w:t>α=</w:t>
      </w:r>
      <w:r>
        <w:rPr>
          <w:rFonts w:ascii="TimesNewRomanPS-ItalicMT" w:hAnsi="TimesNewRomanPS-ItalicMT"/>
          <w:i/>
          <w:iCs/>
          <w:color w:val="000000"/>
          <w:sz w:val="18"/>
          <w:szCs w:val="18"/>
        </w:rPr>
        <w:t xml:space="preserve"> 0.05</w:t>
      </w:r>
      <w:r>
        <w:rPr>
          <w:rFonts w:ascii="Times New Roman" w:hAnsi="Times New Roman" w:cs="Times New Roman"/>
          <w:i/>
          <w:iCs/>
          <w:color w:val="000000"/>
          <w:sz w:val="18"/>
          <w:szCs w:val="18"/>
        </w:rPr>
        <w:t>/7≈</w:t>
      </w:r>
      <w:r>
        <w:rPr>
          <w:rFonts w:ascii="TimesNewRomanPS-ItalicMT" w:hAnsi="TimesNewRomanPS-ItalicMT"/>
          <w:i/>
          <w:iCs/>
          <w:color w:val="000000"/>
          <w:sz w:val="18"/>
          <w:szCs w:val="18"/>
        </w:rPr>
        <w:t xml:space="preserve"> 0.00</w:t>
      </w:r>
      <w:r>
        <w:rPr>
          <w:rFonts w:ascii="Times New Roman" w:hAnsi="Times New Roman" w:cs="Times New Roman"/>
          <w:i/>
          <w:iCs/>
          <w:color w:val="000000"/>
          <w:sz w:val="18"/>
          <w:szCs w:val="18"/>
        </w:rPr>
        <w:t>7</w:t>
      </w:r>
      <w:r>
        <w:rPr>
          <w:rFonts w:ascii="TimesNewRomanPS-ItalicMT" w:hAnsi="TimesNewRomanPS-ItalicMT"/>
          <w:i/>
          <w:iCs/>
          <w:color w:val="000000"/>
          <w:sz w:val="18"/>
          <w:szCs w:val="18"/>
        </w:rPr>
        <w:t>)</w:t>
      </w:r>
    </w:p>
    <w:p w14:paraId="1D1706ED" w14:textId="77777777" w:rsidR="00DA51FF" w:rsidRDefault="00DA51FF"/>
    <w:p w14:paraId="17717829" w14:textId="77777777" w:rsidR="00DA51FF" w:rsidRDefault="00DA51FF"/>
    <w:p w14:paraId="771B6A00" w14:textId="77777777" w:rsidR="00DA51FF" w:rsidRDefault="00DA51FF"/>
    <w:p w14:paraId="71BE692C" w14:textId="77777777" w:rsidR="00DA51FF" w:rsidRDefault="00DA51FF"/>
    <w:p w14:paraId="30D5C1D5" w14:textId="77777777" w:rsidR="00DA51FF" w:rsidRDefault="00DA51FF"/>
    <w:p w14:paraId="1379E42B" w14:textId="77777777" w:rsidR="00DA51FF" w:rsidRDefault="00DA51FF"/>
    <w:p w14:paraId="46330CA7" w14:textId="77777777" w:rsidR="00DA51FF" w:rsidRDefault="00DA51FF"/>
    <w:p w14:paraId="2F794400" w14:textId="77777777" w:rsidR="00DA51FF" w:rsidRDefault="00DA51FF"/>
    <w:p w14:paraId="5A328BF7" w14:textId="77777777" w:rsidR="00DA51FF" w:rsidRDefault="00DA51FF"/>
    <w:p w14:paraId="60306602" w14:textId="77777777" w:rsidR="00DA51FF" w:rsidRDefault="00DA51FF"/>
    <w:p w14:paraId="3BC64E6B" w14:textId="77777777" w:rsidR="00DA51FF" w:rsidRDefault="00DA51FF"/>
    <w:p w14:paraId="41BB23BB" w14:textId="77777777" w:rsidR="00DA51FF" w:rsidRDefault="00DA51FF"/>
    <w:p w14:paraId="43569400" w14:textId="77777777" w:rsidR="00DA51FF" w:rsidRDefault="00DA51FF"/>
    <w:p w14:paraId="6B78A062" w14:textId="77777777" w:rsidR="00DA51FF" w:rsidRDefault="00DA51FF"/>
    <w:p w14:paraId="0DADCE62" w14:textId="77777777" w:rsidR="00DA51FF" w:rsidRDefault="00DA51FF"/>
    <w:p w14:paraId="5FD345F7" w14:textId="77777777" w:rsidR="00DA51FF" w:rsidRDefault="00000000">
      <w:pPr>
        <w:pStyle w:val="1"/>
      </w:pPr>
      <w:bookmarkStart w:id="15" w:name="_Toc1151467081"/>
      <w:r>
        <w:rPr>
          <w:rFonts w:hint="eastAsia"/>
        </w:rPr>
        <w:t>Appendix S6: Post-hoc analysis</w:t>
      </w:r>
      <w:bookmarkEnd w:id="15"/>
    </w:p>
    <w:p w14:paraId="472FEFB1" w14:textId="77777777" w:rsidR="00DA51FF" w:rsidRDefault="00DA51FF"/>
    <w:p w14:paraId="150B46C6" w14:textId="77777777" w:rsidR="00DA51FF" w:rsidRDefault="00DA51FF"/>
    <w:tbl>
      <w:tblPr>
        <w:tblStyle w:val="a7"/>
        <w:tblW w:w="4994" w:type="pct"/>
        <w:jc w:val="center"/>
        <w:tblBorders>
          <w:top w:val="single" w:sz="4" w:space="0" w:color="C60039"/>
          <w:left w:val="single" w:sz="4" w:space="0" w:color="C60039"/>
          <w:bottom w:val="single" w:sz="4" w:space="0" w:color="C60039"/>
          <w:right w:val="single" w:sz="4" w:space="0" w:color="C60039"/>
          <w:insideH w:val="none" w:sz="0" w:space="0" w:color="auto"/>
          <w:insideV w:val="none" w:sz="0" w:space="0" w:color="auto"/>
        </w:tblBorders>
        <w:tblLook w:val="04A0" w:firstRow="1" w:lastRow="0" w:firstColumn="1" w:lastColumn="0" w:noHBand="0" w:noVBand="1"/>
      </w:tblPr>
      <w:tblGrid>
        <w:gridCol w:w="2126"/>
        <w:gridCol w:w="2127"/>
        <w:gridCol w:w="2126"/>
        <w:gridCol w:w="2133"/>
      </w:tblGrid>
      <w:tr w:rsidR="00DA51FF" w14:paraId="7FAFA0B5" w14:textId="77777777">
        <w:trPr>
          <w:jc w:val="center"/>
        </w:trPr>
        <w:tc>
          <w:tcPr>
            <w:tcW w:w="1248" w:type="pct"/>
            <w:tcBorders>
              <w:tl2br w:val="nil"/>
              <w:tr2bl w:val="nil"/>
            </w:tcBorders>
            <w:shd w:val="solid" w:color="FAE1DE" w:fill="FFFFFF" w:themeFill="background1"/>
            <w:vAlign w:val="center"/>
          </w:tcPr>
          <w:p w14:paraId="6CA6DBDD"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Outcome</w:t>
            </w:r>
          </w:p>
        </w:tc>
        <w:tc>
          <w:tcPr>
            <w:tcW w:w="1249" w:type="pct"/>
            <w:tcBorders>
              <w:tl2br w:val="nil"/>
              <w:tr2bl w:val="nil"/>
            </w:tcBorders>
            <w:shd w:val="solid" w:color="FAE1DE" w:fill="FFFFFF" w:themeFill="background1"/>
            <w:vAlign w:val="center"/>
          </w:tcPr>
          <w:p w14:paraId="584DA77E"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Interaction Term</w:t>
            </w:r>
          </w:p>
        </w:tc>
        <w:tc>
          <w:tcPr>
            <w:tcW w:w="1249" w:type="pct"/>
            <w:tcBorders>
              <w:tl2br w:val="nil"/>
              <w:tr2bl w:val="nil"/>
            </w:tcBorders>
            <w:shd w:val="solid" w:color="FAE1DE" w:fill="FFFFFF" w:themeFill="background1"/>
            <w:vAlign w:val="center"/>
          </w:tcPr>
          <w:p w14:paraId="361F7081"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β (95% CI)</w:t>
            </w:r>
          </w:p>
        </w:tc>
        <w:tc>
          <w:tcPr>
            <w:tcW w:w="1252" w:type="pct"/>
            <w:tcBorders>
              <w:tl2br w:val="nil"/>
              <w:tr2bl w:val="nil"/>
            </w:tcBorders>
            <w:shd w:val="solid" w:color="FAE1DE" w:fill="FFFFFF" w:themeFill="background1"/>
            <w:vAlign w:val="center"/>
          </w:tcPr>
          <w:p w14:paraId="6F2BD5A2" w14:textId="77777777" w:rsidR="00DA51FF" w:rsidRDefault="00000000">
            <w:pPr>
              <w:widowControl/>
              <w:jc w:val="center"/>
              <w:rPr>
                <w:rFonts w:ascii="Times New Roman" w:hAnsi="Times New Roman" w:cs="Times New Roman"/>
                <w:b/>
                <w:bCs/>
                <w:sz w:val="18"/>
                <w:szCs w:val="18"/>
              </w:rPr>
            </w:pPr>
            <w:r>
              <w:rPr>
                <w:rFonts w:ascii="Times New Roman" w:hAnsi="Times New Roman" w:cs="Times New Roman"/>
                <w:b/>
                <w:bCs/>
                <w:sz w:val="18"/>
                <w:szCs w:val="18"/>
              </w:rPr>
              <w:t>P value</w:t>
            </w:r>
          </w:p>
        </w:tc>
      </w:tr>
      <w:tr w:rsidR="00DA51FF" w14:paraId="2CB05CB5" w14:textId="77777777">
        <w:trPr>
          <w:trHeight w:val="323"/>
          <w:jc w:val="center"/>
        </w:trPr>
        <w:tc>
          <w:tcPr>
            <w:tcW w:w="1248" w:type="pct"/>
            <w:tcBorders>
              <w:tl2br w:val="nil"/>
              <w:tr2bl w:val="nil"/>
            </w:tcBorders>
            <w:shd w:val="clear" w:color="FAE1DE" w:fill="FFFFFF" w:themeFill="background1"/>
            <w:vAlign w:val="center"/>
          </w:tcPr>
          <w:p w14:paraId="0FB53F8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hint="eastAsia"/>
                <w:sz w:val="18"/>
                <w:szCs w:val="18"/>
              </w:rPr>
              <w:t>CFQ</w:t>
            </w:r>
          </w:p>
        </w:tc>
        <w:tc>
          <w:tcPr>
            <w:tcW w:w="1249" w:type="pct"/>
            <w:tcBorders>
              <w:tl2br w:val="nil"/>
              <w:tr2bl w:val="nil"/>
            </w:tcBorders>
            <w:shd w:val="clear" w:color="FAE1DE" w:fill="FFFFFF" w:themeFill="background1"/>
            <w:vAlign w:val="center"/>
          </w:tcPr>
          <w:p w14:paraId="37522C87"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sz w:val="18"/>
                <w:szCs w:val="18"/>
              </w:rPr>
              <w:t>Group × Sex</w:t>
            </w:r>
          </w:p>
        </w:tc>
        <w:tc>
          <w:tcPr>
            <w:tcW w:w="1249" w:type="pct"/>
            <w:tcBorders>
              <w:tl2br w:val="nil"/>
              <w:tr2bl w:val="nil"/>
            </w:tcBorders>
            <w:shd w:val="clear" w:color="FAE1DE" w:fill="FFFFFF" w:themeFill="background1"/>
            <w:vAlign w:val="center"/>
          </w:tcPr>
          <w:p w14:paraId="668309C3"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hint="eastAsia"/>
                <w:sz w:val="18"/>
                <w:szCs w:val="18"/>
              </w:rPr>
              <w:t>-2.82 (-6.88 to 1.24)</w:t>
            </w:r>
          </w:p>
        </w:tc>
        <w:tc>
          <w:tcPr>
            <w:tcW w:w="1252" w:type="pct"/>
            <w:tcBorders>
              <w:tl2br w:val="nil"/>
              <w:tr2bl w:val="nil"/>
            </w:tcBorders>
            <w:shd w:val="clear" w:color="FAE1DE" w:fill="FFFFFF" w:themeFill="background1"/>
            <w:vAlign w:val="center"/>
          </w:tcPr>
          <w:p w14:paraId="4C1A6C0F" w14:textId="77777777" w:rsidR="00DA51FF" w:rsidRDefault="00000000">
            <w:pPr>
              <w:widowControl/>
              <w:jc w:val="center"/>
              <w:rPr>
                <w:rFonts w:ascii="Times New Roman" w:hAnsi="Times New Roman" w:cs="Times New Roman"/>
                <w:sz w:val="18"/>
                <w:szCs w:val="18"/>
              </w:rPr>
            </w:pPr>
            <w:r>
              <w:rPr>
                <w:rFonts w:ascii="Times New Roman" w:hAnsi="Times New Roman" w:cs="Times New Roman" w:hint="eastAsia"/>
                <w:sz w:val="18"/>
                <w:szCs w:val="18"/>
              </w:rPr>
              <w:t>0.171</w:t>
            </w:r>
          </w:p>
        </w:tc>
      </w:tr>
    </w:tbl>
    <w:p w14:paraId="04E15CC1" w14:textId="77777777" w:rsidR="00DA51FF" w:rsidRDefault="00DA51FF"/>
    <w:p w14:paraId="54B01926" w14:textId="77777777" w:rsidR="00DA51FF" w:rsidRDefault="00000000">
      <w:r>
        <w:rPr>
          <w:rFonts w:ascii="Times New Roman" w:hAnsi="Times New Roman" w:cs="Times New Roman" w:hint="eastAsia"/>
          <w:i/>
          <w:iCs/>
          <w:sz w:val="18"/>
          <w:szCs w:val="21"/>
        </w:rPr>
        <w:t>CFQ, Chalder Fatigue Questionnaire</w:t>
      </w:r>
    </w:p>
    <w:sectPr w:rsidR="00DA51FF">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BC3A" w14:textId="77777777" w:rsidR="001B7EE9" w:rsidRDefault="001B7EE9">
      <w:r>
        <w:separator/>
      </w:r>
    </w:p>
  </w:endnote>
  <w:endnote w:type="continuationSeparator" w:id="0">
    <w:p w14:paraId="70DA30EE" w14:textId="77777777" w:rsidR="001B7EE9" w:rsidRDefault="001B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NewRomanPS-ItalicMT">
    <w:altName w:val="Times New Roman"/>
    <w:panose1 w:val="020B0604020202020204"/>
    <w:charset w:val="00"/>
    <w:family w:val="roman"/>
    <w:pitch w:val="default"/>
    <w:sig w:usb0="E0000AFF" w:usb1="00007843" w:usb2="00000001" w:usb3="00000000" w:csb0="400001BF" w:csb1="DFF70000"/>
  </w:font>
  <w:font w:name="Microsoft YaHei">
    <w:panose1 w:val="020B0503020204020204"/>
    <w:charset w:val="86"/>
    <w:family w:val="swiss"/>
    <w:pitch w:val="variable"/>
    <w:sig w:usb0="80000287" w:usb1="2ACF3C50" w:usb2="00000016" w:usb3="00000000" w:csb0="0004001F" w:csb1="00000000"/>
  </w:font>
  <w:font w:name="ChromeSansMM">
    <w:altName w:val="Cambria"/>
    <w:panose1 w:val="020B0604020202020204"/>
    <w:charset w:val="00"/>
    <w:family w:val="roman"/>
    <w:pitch w:val="default"/>
  </w:font>
  <w:font w:name="Times New Roman Bold">
    <w:altName w:val="Times New Roman"/>
    <w:panose1 w:val="020B0604020202020204"/>
    <w:charset w:val="00"/>
    <w:family w:val="auto"/>
    <w:pitch w:val="default"/>
    <w:sig w:usb0="E0000AFF" w:usb1="00007843" w:usb2="00000001" w:usb3="00000000" w:csb0="400001BF" w:csb1="DFF7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A7E6" w14:textId="77777777" w:rsidR="00DA51FF" w:rsidRDefault="00000000">
    <w:pPr>
      <w:pStyle w:val="a4"/>
    </w:pPr>
    <w:r>
      <w:rPr>
        <w:noProof/>
      </w:rPr>
      <mc:AlternateContent>
        <mc:Choice Requires="wps">
          <w:drawing>
            <wp:anchor distT="0" distB="0" distL="114300" distR="114300" simplePos="0" relativeHeight="251660288" behindDoc="0" locked="0" layoutInCell="1" allowOverlap="1" wp14:anchorId="555967D5" wp14:editId="631FD834">
              <wp:simplePos x="0" y="0"/>
              <wp:positionH relativeFrom="margin">
                <wp:posOffset>2482380</wp:posOffset>
              </wp:positionH>
              <wp:positionV relativeFrom="paragraph">
                <wp:posOffset>-78740</wp:posOffset>
              </wp:positionV>
              <wp:extent cx="464461" cy="254442"/>
              <wp:effectExtent l="0" t="0" r="5715" b="0"/>
              <wp:wrapNone/>
              <wp:docPr id="9" name="文本框 9"/>
              <wp:cNvGraphicFramePr/>
              <a:graphic xmlns:a="http://schemas.openxmlformats.org/drawingml/2006/main">
                <a:graphicData uri="http://schemas.microsoft.com/office/word/2010/wordprocessingShape">
                  <wps:wsp>
                    <wps:cNvSpPr txBox="1"/>
                    <wps:spPr>
                      <a:xfrm>
                        <a:off x="0" y="0"/>
                        <a:ext cx="464461" cy="254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C85F0" w14:textId="77777777" w:rsidR="00DA51FF" w:rsidRDefault="00000000">
                          <w:pPr>
                            <w:pStyle w:val="a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55967D5" id="_x0000_t202" coordsize="21600,21600" o:spt="202" path="m,l,21600r21600,l21600,xe">
              <v:stroke joinstyle="miter"/>
              <v:path gradientshapeok="t" o:connecttype="rect"/>
            </v:shapetype>
            <v:shape id="文本框 9" o:spid="_x0000_s1026" type="#_x0000_t202" style="position:absolute;margin-left:195.45pt;margin-top:-6.2pt;width:36.55pt;height:20.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" filled="f" stroked="f" strokeweight=".5pt">
              <v:textbox inset="0,0,0,0">
                <w:txbxContent>
                  <w:p w14:paraId="7F9C85F0" w14:textId="77777777" w:rsidR="00DA51FF" w:rsidRDefault="00000000">
                    <w:pPr>
                      <w:pStyle w:val="a4"/>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0EC0" w14:textId="77777777" w:rsidR="001B7EE9" w:rsidRDefault="001B7EE9">
      <w:r>
        <w:separator/>
      </w:r>
    </w:p>
  </w:footnote>
  <w:footnote w:type="continuationSeparator" w:id="0">
    <w:p w14:paraId="0F80DE77" w14:textId="77777777" w:rsidR="001B7EE9" w:rsidRDefault="001B7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246"/>
    <w:rsid w:val="CFF72466"/>
    <w:rsid w:val="D3EF3CA2"/>
    <w:rsid w:val="D3FBA673"/>
    <w:rsid w:val="DFFB087F"/>
    <w:rsid w:val="EF5F93F1"/>
    <w:rsid w:val="000E2246"/>
    <w:rsid w:val="001B7EE9"/>
    <w:rsid w:val="00373C93"/>
    <w:rsid w:val="003950CA"/>
    <w:rsid w:val="00575C44"/>
    <w:rsid w:val="005C1EFE"/>
    <w:rsid w:val="0097663D"/>
    <w:rsid w:val="00AE7E7B"/>
    <w:rsid w:val="00B9751B"/>
    <w:rsid w:val="00BE3B9C"/>
    <w:rsid w:val="00C61ABB"/>
    <w:rsid w:val="00D9637F"/>
    <w:rsid w:val="00DA51FF"/>
    <w:rsid w:val="00ED288B"/>
    <w:rsid w:val="00F93876"/>
    <w:rsid w:val="00FF45FD"/>
    <w:rsid w:val="01DA5FF7"/>
    <w:rsid w:val="02B56978"/>
    <w:rsid w:val="02D74B40"/>
    <w:rsid w:val="050A3451"/>
    <w:rsid w:val="064029FC"/>
    <w:rsid w:val="0CF14A50"/>
    <w:rsid w:val="0D2413E6"/>
    <w:rsid w:val="0FDC3796"/>
    <w:rsid w:val="13345697"/>
    <w:rsid w:val="192817FA"/>
    <w:rsid w:val="1BA55384"/>
    <w:rsid w:val="1DA33B45"/>
    <w:rsid w:val="1F460C2C"/>
    <w:rsid w:val="1FE65F6B"/>
    <w:rsid w:val="25556CD9"/>
    <w:rsid w:val="27906EE8"/>
    <w:rsid w:val="28357A8F"/>
    <w:rsid w:val="2A092F82"/>
    <w:rsid w:val="2AF43C32"/>
    <w:rsid w:val="2D1B54A6"/>
    <w:rsid w:val="32754334"/>
    <w:rsid w:val="32A47CEB"/>
    <w:rsid w:val="34515C51"/>
    <w:rsid w:val="35C10BB4"/>
    <w:rsid w:val="364C2B74"/>
    <w:rsid w:val="38194CD8"/>
    <w:rsid w:val="384F06F9"/>
    <w:rsid w:val="387733B4"/>
    <w:rsid w:val="39273424"/>
    <w:rsid w:val="3B20637D"/>
    <w:rsid w:val="3DDA6CB7"/>
    <w:rsid w:val="3F8F762D"/>
    <w:rsid w:val="400E2C48"/>
    <w:rsid w:val="433E1455"/>
    <w:rsid w:val="45B61DB8"/>
    <w:rsid w:val="466E61EE"/>
    <w:rsid w:val="46F74436"/>
    <w:rsid w:val="4B577B99"/>
    <w:rsid w:val="4B736055"/>
    <w:rsid w:val="4C0B2731"/>
    <w:rsid w:val="4CE15F62"/>
    <w:rsid w:val="4D8B3B2A"/>
    <w:rsid w:val="4F9D0C08"/>
    <w:rsid w:val="4FED287A"/>
    <w:rsid w:val="508C3566"/>
    <w:rsid w:val="51954F77"/>
    <w:rsid w:val="541D74A6"/>
    <w:rsid w:val="5512068D"/>
    <w:rsid w:val="57A04676"/>
    <w:rsid w:val="57FA1FD8"/>
    <w:rsid w:val="58281611"/>
    <w:rsid w:val="58947D5E"/>
    <w:rsid w:val="594159E5"/>
    <w:rsid w:val="5BB46942"/>
    <w:rsid w:val="5DE828D3"/>
    <w:rsid w:val="607E751E"/>
    <w:rsid w:val="60C90799"/>
    <w:rsid w:val="61C13B66"/>
    <w:rsid w:val="6267026A"/>
    <w:rsid w:val="63E3769F"/>
    <w:rsid w:val="6A6D6639"/>
    <w:rsid w:val="6CDB1194"/>
    <w:rsid w:val="6D2F407A"/>
    <w:rsid w:val="6F795A80"/>
    <w:rsid w:val="6F7A7103"/>
    <w:rsid w:val="751D6EAE"/>
    <w:rsid w:val="7730307F"/>
    <w:rsid w:val="786C6182"/>
    <w:rsid w:val="7905023A"/>
    <w:rsid w:val="7DBFFA89"/>
    <w:rsid w:val="9FB08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875F38A"/>
  <w15:docId w15:val="{82F93099-A25E-9042-816C-775ADFF8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宋体" w:hAnsi="宋体" w:cs="宋体"/>
      <w:sz w:val="24"/>
      <w:szCs w:val="24"/>
    </w:rPr>
  </w:style>
  <w:style w:type="paragraph" w:styleId="1">
    <w:name w:val="heading 1"/>
    <w:basedOn w:val="a"/>
    <w:next w:val="a"/>
    <w:qFormat/>
    <w:pPr>
      <w:keepNext/>
      <w:keepLines/>
      <w:widowControl w:val="0"/>
      <w:spacing w:before="340" w:after="330" w:line="576" w:lineRule="auto"/>
      <w:jc w:val="both"/>
      <w:outlineLvl w:val="0"/>
    </w:pPr>
    <w:rPr>
      <w:rFonts w:ascii="Times New Roman" w:eastAsiaTheme="minorEastAsia" w:hAnsi="Times New Roman" w:cstheme="minorBidi"/>
      <w:b/>
      <w:kern w:val="44"/>
      <w:sz w:val="30"/>
    </w:rPr>
  </w:style>
  <w:style w:type="paragraph" w:styleId="2">
    <w:name w:val="heading 2"/>
    <w:basedOn w:val="a"/>
    <w:next w:val="a"/>
    <w:unhideWhenUsed/>
    <w:qFormat/>
    <w:pPr>
      <w:keepNext/>
      <w:keepLines/>
      <w:widowControl w:val="0"/>
      <w:spacing w:before="260" w:after="260" w:line="413" w:lineRule="auto"/>
      <w:jc w:val="both"/>
      <w:outlineLvl w:val="1"/>
    </w:pPr>
    <w:rPr>
      <w:rFonts w:ascii="Times New Roman" w:eastAsia="黑体" w:hAnsi="Times New Roman" w:cstheme="minorBidi"/>
      <w:b/>
      <w:kern w:val="2"/>
      <w:sz w:val="28"/>
    </w:rPr>
  </w:style>
  <w:style w:type="paragraph" w:styleId="3">
    <w:name w:val="heading 3"/>
    <w:basedOn w:val="a"/>
    <w:next w:val="a"/>
    <w:semiHidden/>
    <w:unhideWhenUsed/>
    <w:qFormat/>
    <w:pPr>
      <w:widowControl w:val="0"/>
      <w:spacing w:beforeAutospacing="1" w:afterAutospacing="1"/>
      <w:outlineLvl w:val="2"/>
    </w:pPr>
    <w:rPr>
      <w:rFonts w:cs="Times New Roman" w:hint="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widowControl w:val="0"/>
    </w:pPr>
    <w:rPr>
      <w:rFonts w:asciiTheme="minorHAnsi" w:eastAsiaTheme="minorEastAsia" w:hAnsiTheme="minorHAnsi" w:cstheme="minorBidi"/>
      <w:kern w:val="2"/>
      <w:sz w:val="21"/>
    </w:rPr>
  </w:style>
  <w:style w:type="paragraph" w:styleId="a4">
    <w:name w:val="footer"/>
    <w:basedOn w:val="a"/>
    <w:qFormat/>
    <w:pPr>
      <w:widowControl w:val="0"/>
      <w:tabs>
        <w:tab w:val="center" w:pos="4153"/>
        <w:tab w:val="right" w:pos="8306"/>
      </w:tabs>
      <w:snapToGrid w:val="0"/>
    </w:pPr>
    <w:rPr>
      <w:rFonts w:asciiTheme="minorHAnsi" w:eastAsiaTheme="minorEastAsia" w:hAnsiTheme="minorHAnsi" w:cstheme="minorBidi"/>
      <w:kern w:val="2"/>
      <w:sz w:val="18"/>
    </w:rPr>
  </w:style>
  <w:style w:type="paragraph" w:styleId="a5">
    <w:name w:val="header"/>
    <w:basedOn w:val="a"/>
    <w:qFormat/>
    <w:pPr>
      <w:widowControl w:val="0"/>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heme="minorHAnsi" w:eastAsiaTheme="minorEastAsia" w:hAnsiTheme="minorHAnsi" w:cstheme="minorBidi"/>
      <w:kern w:val="2"/>
      <w:sz w:val="18"/>
    </w:rPr>
  </w:style>
  <w:style w:type="paragraph" w:styleId="TOC1">
    <w:name w:val="toc 1"/>
    <w:basedOn w:val="a"/>
    <w:next w:val="a"/>
    <w:qFormat/>
    <w:pPr>
      <w:widowControl w:val="0"/>
      <w:jc w:val="both"/>
    </w:pPr>
    <w:rPr>
      <w:rFonts w:asciiTheme="minorHAnsi" w:eastAsiaTheme="minorEastAsia" w:hAnsiTheme="minorHAnsi" w:cstheme="minorBidi"/>
      <w:kern w:val="2"/>
      <w:sz w:val="21"/>
    </w:rPr>
  </w:style>
  <w:style w:type="paragraph" w:styleId="TOC2">
    <w:name w:val="toc 2"/>
    <w:basedOn w:val="a"/>
    <w:next w:val="a"/>
    <w:qFormat/>
    <w:pPr>
      <w:widowControl w:val="0"/>
      <w:ind w:leftChars="200" w:left="420"/>
      <w:jc w:val="both"/>
    </w:pPr>
    <w:rPr>
      <w:rFonts w:asciiTheme="minorHAnsi" w:eastAsiaTheme="minorEastAsia" w:hAnsiTheme="minorHAnsi" w:cstheme="minorBidi"/>
      <w:kern w:val="2"/>
      <w:sz w:val="21"/>
    </w:rPr>
  </w:style>
  <w:style w:type="paragraph" w:styleId="a6">
    <w:name w:val="Normal (Web)"/>
    <w:basedOn w:val="a"/>
    <w:qFormat/>
    <w:pPr>
      <w:widowControl w:val="0"/>
      <w:spacing w:beforeAutospacing="1" w:afterAutospacing="1"/>
    </w:pPr>
    <w:rPr>
      <w:rFonts w:asciiTheme="minorHAnsi" w:eastAsiaTheme="minorEastAsia" w:hAnsiTheme="minorHAnsi" w:cs="Times New Roma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8">
    <w:name w:val="Strong"/>
    <w:basedOn w:val="a0"/>
    <w:qFormat/>
    <w:rPr>
      <w:b/>
    </w:rPr>
  </w:style>
  <w:style w:type="character" w:styleId="a9">
    <w:name w:val="Emphasis"/>
    <w:basedOn w:val="a0"/>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84A226-8DB3-1D4A-BAFE-8A3C5C5A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2346</Words>
  <Characters>12953</Characters>
  <Application>Microsoft Office Word</Application>
  <DocSecurity>0</DocSecurity>
  <Lines>761</Lines>
  <Paragraphs>463</Paragraphs>
  <ScaleCrop>false</ScaleCrop>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e4434</cp:lastModifiedBy>
  <cp:revision>7</cp:revision>
  <dcterms:created xsi:type="dcterms:W3CDTF">2025-09-30T19:44:00Z</dcterms:created>
  <dcterms:modified xsi:type="dcterms:W3CDTF">2025-12-25T05:15:00Z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KSOTemplateDocerSaveRecord">
    <vt:lpwstr>eyJoZGlkIjoiNWNkNjZhYjQ1MzcyODNjNTRhZmRjMTExNTZlZTg0MGEiLCJ1c2VySWQiOiI0MDQ4NTQ3NjcifQ==</vt:lpwstr>
  </property>
  <property fmtid="{D5CDD505-2E9C-101B-9397-08002B2CF9AE}" pid="4" name="ICV">
    <vt:lpwstr>80D7D95AFAB633401ECE27693B7986E2_43</vt:lpwstr>
  </property>
</Properties>
</file>