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E80" w:rsidRPr="00BF4E80" w:rsidRDefault="00BF4E80" w:rsidP="00BF4E80">
      <w:pPr>
        <w:pStyle w:val="Heading1"/>
        <w:rPr>
          <w:rFonts w:asciiTheme="majorBidi" w:hAnsiTheme="majorBidi"/>
          <w:sz w:val="24"/>
          <w:szCs w:val="24"/>
        </w:rPr>
      </w:pPr>
      <w:r w:rsidRPr="00BF4E80">
        <w:rPr>
          <w:rFonts w:asciiTheme="majorBidi" w:hAnsiTheme="majorBidi"/>
          <w:sz w:val="24"/>
          <w:szCs w:val="24"/>
        </w:rPr>
        <w:t>Summary of Key Findings Across Included Studies</w:t>
      </w:r>
    </w:p>
    <w:p w:rsidR="00BF4E80" w:rsidRPr="00BF4E80" w:rsidRDefault="00BF4E80" w:rsidP="00BF4E80">
      <w:pPr>
        <w:rPr>
          <w:rFonts w:asciiTheme="majorBidi" w:hAnsiTheme="majorBidi" w:cstheme="majorBidi"/>
        </w:rPr>
      </w:pPr>
      <w:bookmarkStart w:id="0" w:name="_GoBack"/>
      <w:bookmarkEnd w:id="0"/>
      <w:r w:rsidRPr="00BF4E80">
        <w:rPr>
          <w:rFonts w:asciiTheme="majorBidi" w:hAnsiTheme="majorBidi" w:cstheme="majorBidi"/>
        </w:rPr>
        <w:t>This supplementary appendix provides a consolidated summary of infection-related outcomes reported across the included studies. The table below highlights whether probiotic intervention was associated with statistically significant reductions in ICU-acquired infections, categorized by infection type and study outcome.</w:t>
      </w:r>
    </w:p>
    <w:tbl>
      <w:tblPr>
        <w:tblW w:w="0" w:type="auto"/>
        <w:tblInd w:w="-11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00"/>
        <w:gridCol w:w="2156"/>
        <w:gridCol w:w="2151"/>
        <w:gridCol w:w="2152"/>
      </w:tblGrid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Study ID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Infection Type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Outcome Summary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Significance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proofErr w:type="spellStart"/>
            <w:r w:rsidRPr="00BF4E80">
              <w:rPr>
                <w:rFonts w:asciiTheme="majorBidi" w:hAnsiTheme="majorBidi" w:cstheme="majorBidi"/>
              </w:rPr>
              <w:t>Alberda</w:t>
            </w:r>
            <w:proofErr w:type="spellEnd"/>
            <w:r w:rsidRPr="00BF4E80">
              <w:rPr>
                <w:rFonts w:asciiTheme="majorBidi" w:hAnsiTheme="majorBidi" w:cstheme="majorBidi"/>
              </w:rPr>
              <w:t xml:space="preserve">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CDI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6% vs 12.5% CDI; no difference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NS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proofErr w:type="spellStart"/>
            <w:r w:rsidRPr="00BF4E80">
              <w:rPr>
                <w:rFonts w:asciiTheme="majorBidi" w:hAnsiTheme="majorBidi" w:cstheme="majorBidi"/>
              </w:rPr>
              <w:t>Anandaraj</w:t>
            </w:r>
            <w:proofErr w:type="spellEnd"/>
            <w:r w:rsidRPr="00BF4E80">
              <w:rPr>
                <w:rFonts w:asciiTheme="majorBidi" w:hAnsiTheme="majorBidi" w:cstheme="majorBidi"/>
              </w:rPr>
              <w:t xml:space="preserve">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VAP (multiple definitions)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No significant differences under any criteria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NS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Johnstone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VAP, CDI, BSI, SSI, UTI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No reduction in any infection type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NS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Kenna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HAIs, VAP, CAUTI, CDI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No significant effect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NS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proofErr w:type="spellStart"/>
            <w:r w:rsidRPr="00BF4E80">
              <w:rPr>
                <w:rFonts w:asciiTheme="majorBidi" w:hAnsiTheme="majorBidi" w:cstheme="majorBidi"/>
              </w:rPr>
              <w:t>Prasoon</w:t>
            </w:r>
            <w:proofErr w:type="spellEnd"/>
            <w:r w:rsidRPr="00BF4E80">
              <w:rPr>
                <w:rFonts w:asciiTheme="majorBidi" w:hAnsiTheme="majorBidi" w:cstheme="majorBidi"/>
              </w:rPr>
              <w:t xml:space="preserve">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VAP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26.9% vs 60% — reduced VAP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Yes (p=0.03)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proofErr w:type="spellStart"/>
            <w:r w:rsidRPr="00BF4E80">
              <w:rPr>
                <w:rFonts w:asciiTheme="majorBidi" w:hAnsiTheme="majorBidi" w:cstheme="majorBidi"/>
              </w:rPr>
              <w:t>Saikrishna</w:t>
            </w:r>
            <w:proofErr w:type="spellEnd"/>
            <w:r w:rsidRPr="00BF4E80">
              <w:rPr>
                <w:rFonts w:asciiTheme="majorBidi" w:hAnsiTheme="majorBidi" w:cstheme="majorBidi"/>
              </w:rPr>
              <w:t xml:space="preserve">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VAP, BSI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No reduction in infection incidence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NS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Sato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CDI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Significant ↓ CDI &amp; recurrence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Yes (p&lt;0.01 &amp; 0.01)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proofErr w:type="spellStart"/>
            <w:r w:rsidRPr="00BF4E80">
              <w:rPr>
                <w:rFonts w:asciiTheme="majorBidi" w:hAnsiTheme="majorBidi" w:cstheme="majorBidi"/>
              </w:rPr>
              <w:t>Tsilika</w:t>
            </w:r>
            <w:proofErr w:type="spellEnd"/>
            <w:r w:rsidRPr="00BF4E80">
              <w:rPr>
                <w:rFonts w:asciiTheme="majorBidi" w:hAnsiTheme="majorBidi" w:cstheme="majorBidi"/>
              </w:rPr>
              <w:t xml:space="preserve">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VAP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↓ VAP incidence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Yes (p=0.034)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proofErr w:type="spellStart"/>
            <w:r w:rsidRPr="00BF4E80">
              <w:rPr>
                <w:rFonts w:asciiTheme="majorBidi" w:hAnsiTheme="majorBidi" w:cstheme="majorBidi"/>
              </w:rPr>
              <w:t>Tzikos</w:t>
            </w:r>
            <w:proofErr w:type="spellEnd"/>
            <w:r w:rsidRPr="00BF4E80">
              <w:rPr>
                <w:rFonts w:asciiTheme="majorBidi" w:hAnsiTheme="majorBidi" w:cstheme="majorBidi"/>
              </w:rPr>
              <w:t xml:space="preserve">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SSI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↓ Surgical site infections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Yes (p=0.022)</w:t>
            </w:r>
          </w:p>
        </w:tc>
      </w:tr>
      <w:tr w:rsidR="00BF4E80" w:rsidRPr="00BF4E80" w:rsidTr="00BF4E80">
        <w:tc>
          <w:tcPr>
            <w:tcW w:w="3300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Zeng et al.</w:t>
            </w:r>
          </w:p>
        </w:tc>
        <w:tc>
          <w:tcPr>
            <w:tcW w:w="2156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VAP (microbiological)</w:t>
            </w:r>
          </w:p>
        </w:tc>
        <w:tc>
          <w:tcPr>
            <w:tcW w:w="2151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Reduced VAP with culture-confirmed diagnosis</w:t>
            </w:r>
          </w:p>
        </w:tc>
        <w:tc>
          <w:tcPr>
            <w:tcW w:w="2152" w:type="dxa"/>
          </w:tcPr>
          <w:p w:rsidR="00BF4E80" w:rsidRPr="00BF4E80" w:rsidRDefault="00BF4E80" w:rsidP="00A90E10">
            <w:pPr>
              <w:rPr>
                <w:rFonts w:asciiTheme="majorBidi" w:hAnsiTheme="majorBidi" w:cstheme="majorBidi"/>
              </w:rPr>
            </w:pPr>
            <w:r w:rsidRPr="00BF4E80">
              <w:rPr>
                <w:rFonts w:asciiTheme="majorBidi" w:hAnsiTheme="majorBidi" w:cstheme="majorBidi"/>
              </w:rPr>
              <w:t>Yes (p=0.031)</w:t>
            </w:r>
          </w:p>
        </w:tc>
      </w:tr>
    </w:tbl>
    <w:p w:rsidR="00BF4E80" w:rsidRPr="00BF4E80" w:rsidRDefault="00BF4E80" w:rsidP="00BF4E80">
      <w:pPr>
        <w:rPr>
          <w:rFonts w:asciiTheme="majorBidi" w:hAnsiTheme="majorBidi" w:cstheme="majorBidi"/>
        </w:rPr>
      </w:pPr>
    </w:p>
    <w:p w:rsidR="007D0406" w:rsidRPr="00BF4E80" w:rsidRDefault="007D0406">
      <w:pPr>
        <w:rPr>
          <w:rFonts w:asciiTheme="majorBidi" w:hAnsiTheme="majorBidi" w:cstheme="majorBidi"/>
        </w:rPr>
      </w:pPr>
    </w:p>
    <w:sectPr w:rsidR="007D0406" w:rsidRPr="00BF4E8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731"/>
    <w:rsid w:val="007922B4"/>
    <w:rsid w:val="007D0406"/>
    <w:rsid w:val="00954731"/>
    <w:rsid w:val="00BF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80565"/>
  <w15:chartTrackingRefBased/>
  <w15:docId w15:val="{4DF9FF19-7457-45E6-87FE-945471F6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E80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2B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2B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2B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2B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2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2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2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2B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7922B4"/>
    <w:pPr>
      <w:spacing w:after="160" w:line="259" w:lineRule="auto"/>
      <w:ind w:left="720"/>
      <w:contextualSpacing/>
    </w:pPr>
    <w:rPr>
      <w:rFonts w:eastAsiaTheme="minorHAnsi"/>
    </w:rPr>
  </w:style>
  <w:style w:type="paragraph" w:styleId="TOCHeading">
    <w:name w:val="TOC Heading"/>
    <w:basedOn w:val="Heading1"/>
    <w:next w:val="Normal"/>
    <w:uiPriority w:val="39"/>
    <w:unhideWhenUsed/>
    <w:qFormat/>
    <w:rsid w:val="007922B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Authors</dc:creator>
  <cp:keywords/>
  <dc:description/>
  <cp:lastModifiedBy>Authors</cp:lastModifiedBy>
  <cp:revision>2</cp:revision>
  <dcterms:created xsi:type="dcterms:W3CDTF">2025-12-07T19:24:00Z</dcterms:created>
  <dcterms:modified xsi:type="dcterms:W3CDTF">2025-12-07T19:26:00Z</dcterms:modified>
</cp:coreProperties>
</file>