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FE248" w14:textId="77777777" w:rsidR="008F6D01" w:rsidRPr="00AA0680" w:rsidRDefault="00000000">
      <w:pPr>
        <w:rPr>
          <w:sz w:val="24"/>
          <w:szCs w:val="24"/>
        </w:rPr>
      </w:pPr>
      <w:r w:rsidRPr="00AA0680">
        <w:rPr>
          <w:rFonts w:hint="eastAsia"/>
          <w:sz w:val="24"/>
          <w:szCs w:val="24"/>
        </w:rPr>
        <w:t>Supplementary Table 1. Primers used for RT-qPCR.</w:t>
      </w:r>
    </w:p>
    <w:tbl>
      <w:tblPr>
        <w:tblStyle w:val="61"/>
        <w:tblW w:w="0" w:type="auto"/>
        <w:tblLayout w:type="fixed"/>
        <w:tblLook w:val="04A0" w:firstRow="1" w:lastRow="0" w:firstColumn="1" w:lastColumn="0" w:noHBand="0" w:noVBand="1"/>
      </w:tblPr>
      <w:tblGrid>
        <w:gridCol w:w="2212"/>
        <w:gridCol w:w="6310"/>
      </w:tblGrid>
      <w:tr w:rsidR="008F6D01" w:rsidRPr="00AA0680" w14:paraId="317B5DAB" w14:textId="77777777" w:rsidTr="008F6D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4D38BEF8" w14:textId="77777777" w:rsidR="008F6D01" w:rsidRPr="00AA0680" w:rsidRDefault="00000000">
            <w:pPr>
              <w:rPr>
                <w:kern w:val="0"/>
                <w:sz w:val="24"/>
                <w:szCs w:val="24"/>
              </w:rPr>
            </w:pPr>
            <w:r w:rsidRPr="00AA0680">
              <w:rPr>
                <w:b w:val="0"/>
                <w:bCs w:val="0"/>
                <w:kern w:val="0"/>
                <w:sz w:val="24"/>
                <w:szCs w:val="24"/>
              </w:rPr>
              <w:t xml:space="preserve">Primer </w:t>
            </w:r>
          </w:p>
        </w:tc>
        <w:tc>
          <w:tcPr>
            <w:tcW w:w="6310" w:type="dxa"/>
          </w:tcPr>
          <w:p w14:paraId="15030FA1" w14:textId="77777777" w:rsidR="008F6D01" w:rsidRPr="00AA0680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4"/>
                <w:szCs w:val="24"/>
              </w:rPr>
            </w:pPr>
            <w:r w:rsidRPr="00AA0680">
              <w:rPr>
                <w:b w:val="0"/>
                <w:bCs w:val="0"/>
                <w:kern w:val="0"/>
                <w:sz w:val="24"/>
                <w:szCs w:val="24"/>
              </w:rPr>
              <w:t>Sequence (5ʹ-3ʹ)</w:t>
            </w:r>
          </w:p>
        </w:tc>
      </w:tr>
      <w:tr w:rsidR="008F6D01" w14:paraId="3EAC9C96" w14:textId="77777777" w:rsidTr="008F6D01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115E9B3A" w14:textId="77777777" w:rsidR="008F6D01" w:rsidRPr="00AA0680" w:rsidRDefault="00000000">
            <w:pPr>
              <w:rPr>
                <w:b w:val="0"/>
                <w:bCs w:val="0"/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b w:val="0"/>
                <w:bCs w:val="0"/>
                <w:kern w:val="0"/>
                <w:sz w:val="20"/>
                <w:szCs w:val="20"/>
              </w:rPr>
              <w:t>GAPDH-F</w:t>
            </w:r>
          </w:p>
        </w:tc>
        <w:tc>
          <w:tcPr>
            <w:tcW w:w="6310" w:type="dxa"/>
          </w:tcPr>
          <w:p w14:paraId="7575AE4C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TGAATGGGCAGCCGTTAGGA</w:t>
            </w:r>
          </w:p>
        </w:tc>
      </w:tr>
      <w:tr w:rsidR="008F6D01" w14:paraId="682E5450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7EFFED72" w14:textId="77777777" w:rsidR="008F6D01" w:rsidRPr="00AA0680" w:rsidRDefault="00000000">
            <w:pPr>
              <w:rPr>
                <w:b w:val="0"/>
                <w:bCs w:val="0"/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b w:val="0"/>
                <w:bCs w:val="0"/>
                <w:kern w:val="0"/>
                <w:sz w:val="20"/>
                <w:szCs w:val="20"/>
              </w:rPr>
              <w:t>GAPDH-R</w:t>
            </w:r>
          </w:p>
        </w:tc>
        <w:tc>
          <w:tcPr>
            <w:tcW w:w="6310" w:type="dxa"/>
          </w:tcPr>
          <w:p w14:paraId="3B452F24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GCCCAATACGACCAAATCAGAGAAT</w:t>
            </w:r>
          </w:p>
        </w:tc>
      </w:tr>
      <w:tr w:rsidR="008F6D01" w14:paraId="5F5C38E0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4BBE125D" w14:textId="77777777" w:rsidR="008F6D01" w:rsidRPr="00AA0680" w:rsidRDefault="00000000">
            <w:pPr>
              <w:rPr>
                <w:b w:val="0"/>
                <w:bCs w:val="0"/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b w:val="0"/>
                <w:bCs w:val="0"/>
                <w:kern w:val="0"/>
                <w:sz w:val="20"/>
                <w:szCs w:val="20"/>
              </w:rPr>
              <w:t>LGR5-F</w:t>
            </w:r>
          </w:p>
        </w:tc>
        <w:tc>
          <w:tcPr>
            <w:tcW w:w="6310" w:type="dxa"/>
          </w:tcPr>
          <w:p w14:paraId="38C93BFF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GAGTTACGTCTTGCGGGAAAC</w:t>
            </w:r>
          </w:p>
        </w:tc>
      </w:tr>
      <w:tr w:rsidR="008F6D01" w14:paraId="61BBB7A1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4450E3FB" w14:textId="77777777" w:rsidR="008F6D01" w:rsidRPr="00AA0680" w:rsidRDefault="00000000">
            <w:pPr>
              <w:rPr>
                <w:b w:val="0"/>
                <w:bCs w:val="0"/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b w:val="0"/>
                <w:bCs w:val="0"/>
                <w:kern w:val="0"/>
                <w:sz w:val="20"/>
                <w:szCs w:val="20"/>
              </w:rPr>
              <w:t>LGR5-R</w:t>
            </w:r>
          </w:p>
        </w:tc>
        <w:tc>
          <w:tcPr>
            <w:tcW w:w="6310" w:type="dxa"/>
          </w:tcPr>
          <w:p w14:paraId="1212B190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TGGGTACGTGTCTTAGCTGATTA</w:t>
            </w:r>
          </w:p>
        </w:tc>
      </w:tr>
      <w:tr w:rsidR="008F6D01" w14:paraId="4E39A55B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791BDE55" w14:textId="77777777" w:rsidR="008F6D01" w:rsidRPr="00AA0680" w:rsidRDefault="00000000">
            <w:pPr>
              <w:rPr>
                <w:b w:val="0"/>
                <w:bCs w:val="0"/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b w:val="0"/>
                <w:bCs w:val="0"/>
                <w:kern w:val="0"/>
                <w:sz w:val="20"/>
                <w:szCs w:val="20"/>
              </w:rPr>
              <w:t>SOX9-F</w:t>
            </w:r>
          </w:p>
        </w:tc>
        <w:tc>
          <w:tcPr>
            <w:tcW w:w="6310" w:type="dxa"/>
          </w:tcPr>
          <w:p w14:paraId="4E2D920C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AGCGAACGCACATCAAGAC</w:t>
            </w:r>
          </w:p>
        </w:tc>
      </w:tr>
      <w:tr w:rsidR="008F6D01" w14:paraId="4A61BC4F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05209A1F" w14:textId="77777777" w:rsidR="008F6D01" w:rsidRPr="00AA0680" w:rsidRDefault="00000000">
            <w:pPr>
              <w:rPr>
                <w:b w:val="0"/>
                <w:bCs w:val="0"/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b w:val="0"/>
                <w:bCs w:val="0"/>
                <w:kern w:val="0"/>
                <w:sz w:val="20"/>
                <w:szCs w:val="20"/>
              </w:rPr>
              <w:t>SOX9-R</w:t>
            </w:r>
          </w:p>
        </w:tc>
        <w:tc>
          <w:tcPr>
            <w:tcW w:w="6310" w:type="dxa"/>
          </w:tcPr>
          <w:p w14:paraId="02DAFCBB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CTGTAGGCGATCTGTTGGGG</w:t>
            </w:r>
          </w:p>
        </w:tc>
      </w:tr>
      <w:tr w:rsidR="008F6D01" w14:paraId="088A4349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5BD95B43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b w:val="0"/>
                <w:bCs w:val="0"/>
                <w:kern w:val="0"/>
                <w:sz w:val="20"/>
                <w:szCs w:val="20"/>
              </w:rPr>
              <w:t>IGFBP1</w:t>
            </w: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-F</w:t>
            </w:r>
          </w:p>
        </w:tc>
        <w:tc>
          <w:tcPr>
            <w:tcW w:w="6310" w:type="dxa"/>
          </w:tcPr>
          <w:p w14:paraId="7A8E50D0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CCCAGAGAGCACGGAGATAAC</w:t>
            </w:r>
          </w:p>
        </w:tc>
      </w:tr>
      <w:tr w:rsidR="008F6D01" w14:paraId="54EB617D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45E46E00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b w:val="0"/>
                <w:bCs w:val="0"/>
                <w:kern w:val="0"/>
                <w:sz w:val="20"/>
                <w:szCs w:val="20"/>
              </w:rPr>
              <w:t>IGFBP1</w:t>
            </w: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-R</w:t>
            </w:r>
          </w:p>
        </w:tc>
        <w:tc>
          <w:tcPr>
            <w:tcW w:w="6310" w:type="dxa"/>
          </w:tcPr>
          <w:p w14:paraId="54EF2DDD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GGTGACATGGAGAGCCTTCG</w:t>
            </w:r>
          </w:p>
        </w:tc>
      </w:tr>
      <w:tr w:rsidR="008F6D01" w14:paraId="66232BBF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69DE72EE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b w:val="0"/>
                <w:bCs w:val="0"/>
                <w:kern w:val="0"/>
                <w:sz w:val="20"/>
                <w:szCs w:val="20"/>
              </w:rPr>
              <w:t>PRL</w:t>
            </w: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-F</w:t>
            </w:r>
          </w:p>
        </w:tc>
        <w:tc>
          <w:tcPr>
            <w:tcW w:w="6310" w:type="dxa"/>
          </w:tcPr>
          <w:p w14:paraId="0E4204B6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AGGAGCAAGCCCAACAGATG</w:t>
            </w:r>
          </w:p>
        </w:tc>
      </w:tr>
      <w:tr w:rsidR="008F6D01" w14:paraId="12F63D75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7D6F7AF6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b w:val="0"/>
                <w:bCs w:val="0"/>
                <w:kern w:val="0"/>
                <w:sz w:val="20"/>
                <w:szCs w:val="20"/>
              </w:rPr>
              <w:t>PRL</w:t>
            </w: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-R</w:t>
            </w:r>
          </w:p>
        </w:tc>
        <w:tc>
          <w:tcPr>
            <w:tcW w:w="6310" w:type="dxa"/>
          </w:tcPr>
          <w:p w14:paraId="525CB9D2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TACTTCCGTGACCAGATGATACAG</w:t>
            </w:r>
          </w:p>
        </w:tc>
      </w:tr>
      <w:tr w:rsidR="008F6D01" w14:paraId="4D7DFC27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03CF8ADF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CXCL14-F</w:t>
            </w:r>
          </w:p>
        </w:tc>
        <w:tc>
          <w:tcPr>
            <w:tcW w:w="6310" w:type="dxa"/>
          </w:tcPr>
          <w:p w14:paraId="054A2E67" w14:textId="77777777" w:rsidR="008F6D01" w:rsidRPr="00AA0680" w:rsidRDefault="00000000">
            <w:pPr>
              <w:tabs>
                <w:tab w:val="left" w:pos="60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kern w:val="0"/>
                <w:sz w:val="20"/>
                <w:szCs w:val="20"/>
              </w:rPr>
              <w:t>CGCTACAGCGACGTGAAGAA</w:t>
            </w:r>
          </w:p>
        </w:tc>
      </w:tr>
      <w:tr w:rsidR="008F6D01" w14:paraId="7873FA66" w14:textId="77777777" w:rsidTr="008F6D01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608A5832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b w:val="0"/>
                <w:bCs w:val="0"/>
                <w:kern w:val="0"/>
                <w:sz w:val="20"/>
                <w:szCs w:val="20"/>
              </w:rPr>
              <w:t>CXCL14</w:t>
            </w: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-R</w:t>
            </w:r>
          </w:p>
        </w:tc>
        <w:tc>
          <w:tcPr>
            <w:tcW w:w="6310" w:type="dxa"/>
          </w:tcPr>
          <w:p w14:paraId="2E9AEDDD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GTTCCAGGCGTTGTACCAC</w:t>
            </w:r>
          </w:p>
        </w:tc>
      </w:tr>
      <w:tr w:rsidR="008F6D01" w14:paraId="53E5B5C5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4E8B862A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TIMP3-F</w:t>
            </w:r>
          </w:p>
        </w:tc>
        <w:tc>
          <w:tcPr>
            <w:tcW w:w="6310" w:type="dxa"/>
          </w:tcPr>
          <w:p w14:paraId="422A2C3A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CAGGTCGCGTCTATGATGGC</w:t>
            </w:r>
          </w:p>
        </w:tc>
      </w:tr>
      <w:tr w:rsidR="008F6D01" w14:paraId="0C6DA759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6143C8A6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TIMP3-R</w:t>
            </w:r>
          </w:p>
        </w:tc>
        <w:tc>
          <w:tcPr>
            <w:tcW w:w="6310" w:type="dxa"/>
          </w:tcPr>
          <w:p w14:paraId="5BA169BD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AGGTGATACCGATAGTTCAGCC</w:t>
            </w:r>
          </w:p>
        </w:tc>
      </w:tr>
      <w:tr w:rsidR="008F6D01" w14:paraId="2F852080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3F2947E3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IL15-F</w:t>
            </w:r>
          </w:p>
        </w:tc>
        <w:tc>
          <w:tcPr>
            <w:tcW w:w="6310" w:type="dxa"/>
          </w:tcPr>
          <w:p w14:paraId="3A0E0B64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TTTCAGTGCAGGGCTTCCTAA</w:t>
            </w:r>
          </w:p>
        </w:tc>
      </w:tr>
      <w:tr w:rsidR="008F6D01" w14:paraId="687C5F59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2" w:type="dxa"/>
          </w:tcPr>
          <w:p w14:paraId="47D8196E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IL15-R</w:t>
            </w:r>
          </w:p>
        </w:tc>
        <w:tc>
          <w:tcPr>
            <w:tcW w:w="6310" w:type="dxa"/>
          </w:tcPr>
          <w:p w14:paraId="5E269321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GGGTGAACATCACTTTCCGTAT</w:t>
            </w:r>
          </w:p>
        </w:tc>
      </w:tr>
    </w:tbl>
    <w:p w14:paraId="71588027" w14:textId="77777777" w:rsidR="00AA0680" w:rsidRDefault="00AA0680"/>
    <w:p w14:paraId="52CF99E3" w14:textId="771164E4" w:rsidR="008F6D01" w:rsidRDefault="0000000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Supplementary Table 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 xml:space="preserve">. </w:t>
      </w:r>
      <w:r>
        <w:rPr>
          <w:sz w:val="24"/>
          <w:szCs w:val="24"/>
        </w:rPr>
        <w:t>Antibodies used in this research.</w:t>
      </w:r>
    </w:p>
    <w:tbl>
      <w:tblPr>
        <w:tblStyle w:val="61"/>
        <w:tblW w:w="8384" w:type="dxa"/>
        <w:tblLayout w:type="fixed"/>
        <w:tblLook w:val="04A0" w:firstRow="1" w:lastRow="0" w:firstColumn="1" w:lastColumn="0" w:noHBand="0" w:noVBand="1"/>
      </w:tblPr>
      <w:tblGrid>
        <w:gridCol w:w="2681"/>
        <w:gridCol w:w="1053"/>
        <w:gridCol w:w="1511"/>
        <w:gridCol w:w="3139"/>
      </w:tblGrid>
      <w:tr w:rsidR="008F6D01" w14:paraId="2D31D470" w14:textId="77777777" w:rsidTr="00AA06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014F73AF" w14:textId="77777777" w:rsidR="008F6D01" w:rsidRDefault="00000000">
            <w:pPr>
              <w:rPr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Antibody</w:t>
            </w:r>
          </w:p>
        </w:tc>
        <w:tc>
          <w:tcPr>
            <w:tcW w:w="1053" w:type="dxa"/>
          </w:tcPr>
          <w:p w14:paraId="6015A85C" w14:textId="77777777" w:rsidR="008F6D0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Dilution ratio</w:t>
            </w:r>
          </w:p>
        </w:tc>
        <w:tc>
          <w:tcPr>
            <w:tcW w:w="1511" w:type="dxa"/>
          </w:tcPr>
          <w:p w14:paraId="39E8BC92" w14:textId="77777777" w:rsidR="008F6D0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Application</w:t>
            </w:r>
          </w:p>
        </w:tc>
        <w:tc>
          <w:tcPr>
            <w:tcW w:w="3139" w:type="dxa"/>
          </w:tcPr>
          <w:p w14:paraId="3097089A" w14:textId="77777777" w:rsidR="008F6D0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Product details</w:t>
            </w:r>
          </w:p>
        </w:tc>
      </w:tr>
      <w:tr w:rsidR="008F6D01" w14:paraId="7C3231A8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6BAF9404" w14:textId="77777777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LGR5 Mouse Monoclonal Antibody</w:t>
            </w:r>
          </w:p>
        </w:tc>
        <w:tc>
          <w:tcPr>
            <w:tcW w:w="1053" w:type="dxa"/>
          </w:tcPr>
          <w:p w14:paraId="49CE5AA8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1:200</w:t>
            </w:r>
          </w:p>
        </w:tc>
        <w:tc>
          <w:tcPr>
            <w:tcW w:w="1511" w:type="dxa"/>
          </w:tcPr>
          <w:p w14:paraId="0C78CCF4" w14:textId="77777777" w:rsidR="008F6D01" w:rsidRPr="00AA0680" w:rsidRDefault="00000000">
            <w:pPr>
              <w:ind w:left="200" w:hangingChars="100" w:hanging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IF; IHC</w:t>
            </w:r>
          </w:p>
        </w:tc>
        <w:tc>
          <w:tcPr>
            <w:tcW w:w="3139" w:type="dxa"/>
          </w:tcPr>
          <w:p w14:paraId="115B7207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AA0680">
              <w:rPr>
                <w:color w:val="000000"/>
                <w:kern w:val="0"/>
                <w:sz w:val="20"/>
                <w:szCs w:val="20"/>
              </w:rPr>
              <w:t>Origene</w:t>
            </w:r>
            <w:proofErr w:type="spellEnd"/>
            <w:r w:rsidRPr="00AA0680">
              <w:rPr>
                <w:color w:val="000000"/>
                <w:kern w:val="0"/>
                <w:sz w:val="20"/>
                <w:szCs w:val="20"/>
              </w:rPr>
              <w:t>, UM870104</w:t>
            </w:r>
          </w:p>
        </w:tc>
      </w:tr>
      <w:tr w:rsidR="008F6D01" w14:paraId="43471079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7D888B56" w14:textId="2FCC4E4B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Anti-SOX9 antibody </w:t>
            </w:r>
          </w:p>
        </w:tc>
        <w:tc>
          <w:tcPr>
            <w:tcW w:w="1053" w:type="dxa"/>
          </w:tcPr>
          <w:p w14:paraId="7A56619E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1:200</w:t>
            </w:r>
          </w:p>
        </w:tc>
        <w:tc>
          <w:tcPr>
            <w:tcW w:w="1511" w:type="dxa"/>
          </w:tcPr>
          <w:p w14:paraId="5EEBF0E5" w14:textId="77777777" w:rsidR="008F6D01" w:rsidRPr="00AA0680" w:rsidRDefault="00000000">
            <w:pPr>
              <w:ind w:left="200" w:hangingChars="100" w:hanging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IF; IHC</w:t>
            </w:r>
          </w:p>
        </w:tc>
        <w:tc>
          <w:tcPr>
            <w:tcW w:w="3139" w:type="dxa"/>
          </w:tcPr>
          <w:p w14:paraId="1C855CD5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Abcam</w:t>
            </w:r>
            <w:r w:rsidRPr="00AA0680">
              <w:rPr>
                <w:color w:val="000000"/>
                <w:kern w:val="0"/>
                <w:sz w:val="20"/>
                <w:szCs w:val="20"/>
              </w:rPr>
              <w:t>，</w:t>
            </w:r>
            <w:r w:rsidRPr="00AA0680">
              <w:rPr>
                <w:color w:val="000000"/>
                <w:kern w:val="0"/>
                <w:sz w:val="20"/>
                <w:szCs w:val="20"/>
              </w:rPr>
              <w:t>ab185966</w:t>
            </w:r>
          </w:p>
        </w:tc>
      </w:tr>
      <w:tr w:rsidR="008F6D01" w14:paraId="5BCD3017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2CA8064C" w14:textId="77777777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Anti-Cytokeratin 7 Rabbit </w:t>
            </w:r>
            <w:proofErr w:type="spellStart"/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pAb</w:t>
            </w:r>
            <w:proofErr w:type="spellEnd"/>
          </w:p>
        </w:tc>
        <w:tc>
          <w:tcPr>
            <w:tcW w:w="1053" w:type="dxa"/>
          </w:tcPr>
          <w:p w14:paraId="45066CA6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1:200</w:t>
            </w:r>
          </w:p>
        </w:tc>
        <w:tc>
          <w:tcPr>
            <w:tcW w:w="1511" w:type="dxa"/>
          </w:tcPr>
          <w:p w14:paraId="2282EA62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IF</w:t>
            </w:r>
          </w:p>
        </w:tc>
        <w:tc>
          <w:tcPr>
            <w:tcW w:w="3139" w:type="dxa"/>
          </w:tcPr>
          <w:p w14:paraId="13666F6C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AA0680">
              <w:rPr>
                <w:color w:val="000000"/>
                <w:kern w:val="0"/>
                <w:sz w:val="20"/>
                <w:szCs w:val="20"/>
              </w:rPr>
              <w:t>Servicebio</w:t>
            </w:r>
            <w:proofErr w:type="spellEnd"/>
            <w:r w:rsidRPr="00AA0680">
              <w:rPr>
                <w:color w:val="000000"/>
                <w:kern w:val="0"/>
                <w:sz w:val="20"/>
                <w:szCs w:val="20"/>
              </w:rPr>
              <w:t>, GB115695-100</w:t>
            </w:r>
          </w:p>
        </w:tc>
      </w:tr>
      <w:tr w:rsidR="008F6D01" w14:paraId="0F86BC84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69BAC27C" w14:textId="77777777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Anti-Ki67 Mouse </w:t>
            </w:r>
            <w:proofErr w:type="spellStart"/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1053" w:type="dxa"/>
          </w:tcPr>
          <w:p w14:paraId="3CC410F9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1:200</w:t>
            </w:r>
          </w:p>
        </w:tc>
        <w:tc>
          <w:tcPr>
            <w:tcW w:w="1511" w:type="dxa"/>
          </w:tcPr>
          <w:p w14:paraId="48CBF8F2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IHC</w:t>
            </w:r>
          </w:p>
        </w:tc>
        <w:tc>
          <w:tcPr>
            <w:tcW w:w="3139" w:type="dxa"/>
          </w:tcPr>
          <w:p w14:paraId="541A499C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AA0680">
              <w:rPr>
                <w:color w:val="000000"/>
                <w:kern w:val="0"/>
                <w:sz w:val="20"/>
                <w:szCs w:val="20"/>
              </w:rPr>
              <w:t>Servicebio</w:t>
            </w:r>
            <w:proofErr w:type="spellEnd"/>
            <w:r w:rsidRPr="00AA0680">
              <w:rPr>
                <w:color w:val="000000"/>
                <w:kern w:val="0"/>
                <w:sz w:val="20"/>
                <w:szCs w:val="20"/>
              </w:rPr>
              <w:t>, GB121141-100</w:t>
            </w:r>
          </w:p>
        </w:tc>
      </w:tr>
      <w:tr w:rsidR="008F6D01" w14:paraId="4FCF0106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3EFADB6F" w14:textId="77777777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DIO2 Polyclonal antibody</w:t>
            </w:r>
          </w:p>
        </w:tc>
        <w:tc>
          <w:tcPr>
            <w:tcW w:w="1053" w:type="dxa"/>
          </w:tcPr>
          <w:p w14:paraId="38C1161B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1:200</w:t>
            </w:r>
          </w:p>
        </w:tc>
        <w:tc>
          <w:tcPr>
            <w:tcW w:w="1511" w:type="dxa"/>
          </w:tcPr>
          <w:p w14:paraId="6279C90C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IHC</w:t>
            </w:r>
          </w:p>
        </w:tc>
        <w:tc>
          <w:tcPr>
            <w:tcW w:w="3139" w:type="dxa"/>
          </w:tcPr>
          <w:p w14:paraId="7522B6E2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AA0680">
              <w:rPr>
                <w:color w:val="000000"/>
                <w:kern w:val="0"/>
                <w:sz w:val="20"/>
                <w:szCs w:val="20"/>
              </w:rPr>
              <w:t>Proteintech</w:t>
            </w:r>
            <w:proofErr w:type="spellEnd"/>
            <w:r w:rsidRPr="00AA0680">
              <w:rPr>
                <w:color w:val="000000"/>
                <w:kern w:val="0"/>
                <w:sz w:val="20"/>
                <w:szCs w:val="20"/>
              </w:rPr>
              <w:t>, 26513-1-AP</w:t>
            </w:r>
          </w:p>
        </w:tc>
      </w:tr>
      <w:tr w:rsidR="008F6D01" w14:paraId="6AB4F70F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53672602" w14:textId="0A289B85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Anti-DKK1 antibody </w:t>
            </w:r>
          </w:p>
        </w:tc>
        <w:tc>
          <w:tcPr>
            <w:tcW w:w="1053" w:type="dxa"/>
          </w:tcPr>
          <w:p w14:paraId="372A0AF8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1:200</w:t>
            </w:r>
          </w:p>
        </w:tc>
        <w:tc>
          <w:tcPr>
            <w:tcW w:w="1511" w:type="dxa"/>
          </w:tcPr>
          <w:p w14:paraId="62F3A9AD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IHC</w:t>
            </w:r>
          </w:p>
        </w:tc>
        <w:tc>
          <w:tcPr>
            <w:tcW w:w="3139" w:type="dxa"/>
          </w:tcPr>
          <w:p w14:paraId="38C14D08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Abcam</w:t>
            </w:r>
            <w:r w:rsidRPr="00AA0680">
              <w:rPr>
                <w:color w:val="000000"/>
                <w:kern w:val="0"/>
                <w:sz w:val="20"/>
                <w:szCs w:val="20"/>
              </w:rPr>
              <w:t>，</w:t>
            </w:r>
            <w:r w:rsidRPr="00AA0680">
              <w:rPr>
                <w:color w:val="000000"/>
                <w:kern w:val="0"/>
                <w:sz w:val="20"/>
                <w:szCs w:val="20"/>
              </w:rPr>
              <w:t>ab109416</w:t>
            </w:r>
          </w:p>
        </w:tc>
      </w:tr>
      <w:tr w:rsidR="008F6D01" w14:paraId="0FB1512C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3B76DB68" w14:textId="77777777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Anti-TGF beta 1 Rabbit </w:t>
            </w:r>
            <w:proofErr w:type="spellStart"/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pAb</w:t>
            </w:r>
            <w:proofErr w:type="spellEnd"/>
          </w:p>
        </w:tc>
        <w:tc>
          <w:tcPr>
            <w:tcW w:w="1053" w:type="dxa"/>
          </w:tcPr>
          <w:p w14:paraId="59CC0044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1:200</w:t>
            </w:r>
          </w:p>
        </w:tc>
        <w:tc>
          <w:tcPr>
            <w:tcW w:w="1511" w:type="dxa"/>
          </w:tcPr>
          <w:p w14:paraId="02332898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IHC</w:t>
            </w:r>
          </w:p>
        </w:tc>
        <w:tc>
          <w:tcPr>
            <w:tcW w:w="3139" w:type="dxa"/>
          </w:tcPr>
          <w:p w14:paraId="7FA8F44E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AA0680">
              <w:rPr>
                <w:color w:val="000000"/>
                <w:kern w:val="0"/>
                <w:sz w:val="20"/>
                <w:szCs w:val="20"/>
              </w:rPr>
              <w:t>Servicebio</w:t>
            </w:r>
            <w:proofErr w:type="spellEnd"/>
            <w:r w:rsidRPr="00AA0680">
              <w:rPr>
                <w:color w:val="000000"/>
                <w:kern w:val="0"/>
                <w:sz w:val="20"/>
                <w:szCs w:val="20"/>
              </w:rPr>
              <w:t>, GB115739-100</w:t>
            </w:r>
          </w:p>
        </w:tc>
      </w:tr>
      <w:tr w:rsidR="008F6D01" w14:paraId="5DF4CB91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2083C0B4" w14:textId="77777777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IGFBP3 Rabbit Polyclonal Antibody</w:t>
            </w:r>
          </w:p>
        </w:tc>
        <w:tc>
          <w:tcPr>
            <w:tcW w:w="1053" w:type="dxa"/>
          </w:tcPr>
          <w:p w14:paraId="79848A4F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1:200</w:t>
            </w:r>
          </w:p>
        </w:tc>
        <w:tc>
          <w:tcPr>
            <w:tcW w:w="1511" w:type="dxa"/>
          </w:tcPr>
          <w:p w14:paraId="6CBAFF7E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IHC</w:t>
            </w:r>
          </w:p>
        </w:tc>
        <w:tc>
          <w:tcPr>
            <w:tcW w:w="3139" w:type="dxa"/>
          </w:tcPr>
          <w:p w14:paraId="5CE87C48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AA0680">
              <w:rPr>
                <w:color w:val="000000"/>
                <w:kern w:val="0"/>
                <w:sz w:val="20"/>
                <w:szCs w:val="20"/>
              </w:rPr>
              <w:t>Proteintech</w:t>
            </w:r>
            <w:proofErr w:type="spellEnd"/>
            <w:r w:rsidRPr="00AA0680">
              <w:rPr>
                <w:color w:val="000000"/>
                <w:kern w:val="0"/>
                <w:sz w:val="20"/>
                <w:szCs w:val="20"/>
              </w:rPr>
              <w:t>, 10189-2-AP</w:t>
            </w:r>
          </w:p>
        </w:tc>
      </w:tr>
      <w:tr w:rsidR="008F6D01" w14:paraId="7B7455A5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13326BB8" w14:textId="77777777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MMP14/MT1-MMP Rabbit </w:t>
            </w:r>
            <w:proofErr w:type="spellStart"/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1053" w:type="dxa"/>
          </w:tcPr>
          <w:p w14:paraId="105B36DB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1:200</w:t>
            </w:r>
          </w:p>
        </w:tc>
        <w:tc>
          <w:tcPr>
            <w:tcW w:w="1511" w:type="dxa"/>
          </w:tcPr>
          <w:p w14:paraId="16542E34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IHC</w:t>
            </w:r>
          </w:p>
        </w:tc>
        <w:tc>
          <w:tcPr>
            <w:tcW w:w="3139" w:type="dxa"/>
          </w:tcPr>
          <w:p w14:paraId="367D2EAC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AA0680">
              <w:rPr>
                <w:color w:val="000000"/>
                <w:kern w:val="0"/>
                <w:sz w:val="20"/>
                <w:szCs w:val="20"/>
              </w:rPr>
              <w:t>ABclonal</w:t>
            </w:r>
            <w:proofErr w:type="spellEnd"/>
            <w:r w:rsidRPr="00AA0680">
              <w:rPr>
                <w:color w:val="000000"/>
                <w:kern w:val="0"/>
                <w:sz w:val="20"/>
                <w:szCs w:val="20"/>
              </w:rPr>
              <w:t>,</w:t>
            </w:r>
            <w:r w:rsidRPr="00AA0680">
              <w:rPr>
                <w:sz w:val="20"/>
                <w:szCs w:val="20"/>
              </w:rPr>
              <w:t xml:space="preserve"> </w:t>
            </w:r>
            <w:r w:rsidRPr="00AA0680">
              <w:rPr>
                <w:color w:val="000000"/>
                <w:kern w:val="0"/>
                <w:sz w:val="20"/>
                <w:szCs w:val="20"/>
              </w:rPr>
              <w:t>A0067</w:t>
            </w:r>
          </w:p>
        </w:tc>
      </w:tr>
      <w:tr w:rsidR="008F6D01" w14:paraId="4E92C9E4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3906A0FD" w14:textId="77777777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CXCL12 Rabbit </w:t>
            </w:r>
            <w:proofErr w:type="spellStart"/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pAb</w:t>
            </w:r>
            <w:proofErr w:type="spellEnd"/>
          </w:p>
        </w:tc>
        <w:tc>
          <w:tcPr>
            <w:tcW w:w="1053" w:type="dxa"/>
          </w:tcPr>
          <w:p w14:paraId="4E5AE21A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1:200</w:t>
            </w:r>
          </w:p>
        </w:tc>
        <w:tc>
          <w:tcPr>
            <w:tcW w:w="1511" w:type="dxa"/>
          </w:tcPr>
          <w:p w14:paraId="0FA0D145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IHC</w:t>
            </w:r>
          </w:p>
        </w:tc>
        <w:tc>
          <w:tcPr>
            <w:tcW w:w="3139" w:type="dxa"/>
          </w:tcPr>
          <w:p w14:paraId="27890508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AA0680">
              <w:rPr>
                <w:color w:val="000000"/>
                <w:kern w:val="0"/>
                <w:sz w:val="20"/>
                <w:szCs w:val="20"/>
              </w:rPr>
              <w:t>ABclonal</w:t>
            </w:r>
            <w:proofErr w:type="spellEnd"/>
            <w:r w:rsidRPr="00AA0680">
              <w:rPr>
                <w:color w:val="000000"/>
                <w:kern w:val="0"/>
                <w:sz w:val="20"/>
                <w:szCs w:val="20"/>
              </w:rPr>
              <w:t>,</w:t>
            </w:r>
            <w:r w:rsidRPr="00AA0680">
              <w:rPr>
                <w:sz w:val="20"/>
                <w:szCs w:val="20"/>
              </w:rPr>
              <w:t xml:space="preserve"> </w:t>
            </w:r>
            <w:r w:rsidRPr="00AA0680">
              <w:rPr>
                <w:color w:val="000000"/>
                <w:kern w:val="0"/>
                <w:sz w:val="20"/>
                <w:szCs w:val="20"/>
              </w:rPr>
              <w:t xml:space="preserve">A18225 </w:t>
            </w:r>
          </w:p>
        </w:tc>
      </w:tr>
      <w:tr w:rsidR="008F6D01" w14:paraId="3B25207E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7057FC54" w14:textId="77777777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Alexa Fluor® 488-conjugated Goat Anti-Rabbit IgG (H+L)</w:t>
            </w:r>
          </w:p>
        </w:tc>
        <w:tc>
          <w:tcPr>
            <w:tcW w:w="1053" w:type="dxa"/>
          </w:tcPr>
          <w:p w14:paraId="7A780DCF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1:400</w:t>
            </w:r>
          </w:p>
        </w:tc>
        <w:tc>
          <w:tcPr>
            <w:tcW w:w="1511" w:type="dxa"/>
          </w:tcPr>
          <w:p w14:paraId="6AB6C298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IF</w:t>
            </w:r>
          </w:p>
        </w:tc>
        <w:tc>
          <w:tcPr>
            <w:tcW w:w="3139" w:type="dxa"/>
          </w:tcPr>
          <w:p w14:paraId="00543FED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AA0680">
              <w:rPr>
                <w:color w:val="000000"/>
                <w:kern w:val="0"/>
                <w:sz w:val="20"/>
                <w:szCs w:val="20"/>
              </w:rPr>
              <w:t>Servicebio</w:t>
            </w:r>
            <w:proofErr w:type="spellEnd"/>
            <w:r w:rsidRPr="00AA0680">
              <w:rPr>
                <w:color w:val="000000"/>
                <w:kern w:val="0"/>
                <w:sz w:val="20"/>
                <w:szCs w:val="20"/>
              </w:rPr>
              <w:t>, GB25303</w:t>
            </w:r>
          </w:p>
        </w:tc>
      </w:tr>
      <w:tr w:rsidR="008F6D01" w14:paraId="11EE4FA3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1A5C60DD" w14:textId="77777777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Cy3 conjugated Goat Anti-</w:t>
            </w:r>
            <w:proofErr w:type="spellStart"/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mouseIgG</w:t>
            </w:r>
            <w:proofErr w:type="spellEnd"/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(H+L)</w:t>
            </w:r>
          </w:p>
        </w:tc>
        <w:tc>
          <w:tcPr>
            <w:tcW w:w="1053" w:type="dxa"/>
          </w:tcPr>
          <w:p w14:paraId="64FCAD0A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1:300</w:t>
            </w:r>
          </w:p>
        </w:tc>
        <w:tc>
          <w:tcPr>
            <w:tcW w:w="1511" w:type="dxa"/>
          </w:tcPr>
          <w:p w14:paraId="4C873FA9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IF</w:t>
            </w:r>
          </w:p>
        </w:tc>
        <w:tc>
          <w:tcPr>
            <w:tcW w:w="3139" w:type="dxa"/>
          </w:tcPr>
          <w:p w14:paraId="7BA206DD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AA0680">
              <w:rPr>
                <w:color w:val="000000"/>
                <w:kern w:val="0"/>
                <w:sz w:val="20"/>
                <w:szCs w:val="20"/>
              </w:rPr>
              <w:t>Servicebio</w:t>
            </w:r>
            <w:proofErr w:type="spellEnd"/>
            <w:r w:rsidRPr="00AA0680">
              <w:rPr>
                <w:color w:val="000000"/>
                <w:kern w:val="0"/>
                <w:sz w:val="20"/>
                <w:szCs w:val="20"/>
              </w:rPr>
              <w:t>, GB21301</w:t>
            </w:r>
          </w:p>
        </w:tc>
      </w:tr>
      <w:tr w:rsidR="008F6D01" w14:paraId="6FD2D2E6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4AA271B2" w14:textId="77777777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MKI67</w:t>
            </w:r>
          </w:p>
        </w:tc>
        <w:tc>
          <w:tcPr>
            <w:tcW w:w="1053" w:type="dxa"/>
          </w:tcPr>
          <w:p w14:paraId="184A3DC0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1:500</w:t>
            </w:r>
          </w:p>
        </w:tc>
        <w:tc>
          <w:tcPr>
            <w:tcW w:w="1511" w:type="dxa"/>
          </w:tcPr>
          <w:p w14:paraId="4C68F7F8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 xml:space="preserve">IF </w:t>
            </w:r>
          </w:p>
        </w:tc>
        <w:tc>
          <w:tcPr>
            <w:tcW w:w="3139" w:type="dxa"/>
          </w:tcPr>
          <w:p w14:paraId="3CBA9781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AA0680">
              <w:rPr>
                <w:color w:val="000000"/>
                <w:kern w:val="0"/>
                <w:sz w:val="20"/>
                <w:szCs w:val="20"/>
              </w:rPr>
              <w:t>Servicebo</w:t>
            </w:r>
            <w:proofErr w:type="spellEnd"/>
            <w:r w:rsidRPr="00AA0680">
              <w:rPr>
                <w:color w:val="000000"/>
                <w:kern w:val="0"/>
                <w:sz w:val="20"/>
                <w:szCs w:val="20"/>
              </w:rPr>
              <w:t>, GB151142</w:t>
            </w:r>
          </w:p>
        </w:tc>
      </w:tr>
      <w:tr w:rsidR="008F6D01" w14:paraId="669BFF3A" w14:textId="77777777" w:rsidTr="00AA0680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3170C5B0" w14:textId="77777777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GAPDH</w:t>
            </w:r>
          </w:p>
        </w:tc>
        <w:tc>
          <w:tcPr>
            <w:tcW w:w="1053" w:type="dxa"/>
          </w:tcPr>
          <w:p w14:paraId="325F4FEA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1:5000)</w:t>
            </w:r>
          </w:p>
        </w:tc>
        <w:tc>
          <w:tcPr>
            <w:tcW w:w="1511" w:type="dxa"/>
          </w:tcPr>
          <w:p w14:paraId="0643947E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 xml:space="preserve">WB </w:t>
            </w:r>
          </w:p>
        </w:tc>
        <w:tc>
          <w:tcPr>
            <w:tcW w:w="3139" w:type="dxa"/>
          </w:tcPr>
          <w:p w14:paraId="617F2CEC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AA0680">
              <w:rPr>
                <w:color w:val="000000"/>
                <w:kern w:val="0"/>
                <w:sz w:val="20"/>
                <w:szCs w:val="20"/>
              </w:rPr>
              <w:t>Proteintech</w:t>
            </w:r>
            <w:proofErr w:type="spellEnd"/>
            <w:r w:rsidRPr="00AA0680">
              <w:rPr>
                <w:color w:val="000000"/>
                <w:kern w:val="0"/>
                <w:sz w:val="20"/>
                <w:szCs w:val="20"/>
              </w:rPr>
              <w:t>, Cat# 60004-1-Ig</w:t>
            </w:r>
          </w:p>
        </w:tc>
      </w:tr>
      <w:tr w:rsidR="008F6D01" w14:paraId="4A5F1E26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5C5218C8" w14:textId="77777777" w:rsidR="008F6D01" w:rsidRPr="00AA0680" w:rsidRDefault="00000000">
            <w:pPr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kern w:val="0"/>
                <w:sz w:val="20"/>
                <w:szCs w:val="20"/>
              </w:rPr>
              <w:t>PCNA</w:t>
            </w:r>
          </w:p>
        </w:tc>
        <w:tc>
          <w:tcPr>
            <w:tcW w:w="1053" w:type="dxa"/>
          </w:tcPr>
          <w:p w14:paraId="365E4D82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1:1000</w:t>
            </w:r>
          </w:p>
        </w:tc>
        <w:tc>
          <w:tcPr>
            <w:tcW w:w="1511" w:type="dxa"/>
          </w:tcPr>
          <w:p w14:paraId="7B169418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 xml:space="preserve">WB </w:t>
            </w:r>
          </w:p>
        </w:tc>
        <w:tc>
          <w:tcPr>
            <w:tcW w:w="3139" w:type="dxa"/>
          </w:tcPr>
          <w:p w14:paraId="3E3EB41A" w14:textId="378F291A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kern w:val="0"/>
                <w:sz w:val="20"/>
                <w:szCs w:val="20"/>
              </w:rPr>
            </w:pPr>
            <w:r w:rsidRPr="00AA0680">
              <w:rPr>
                <w:color w:val="000000"/>
                <w:kern w:val="0"/>
                <w:sz w:val="20"/>
                <w:szCs w:val="20"/>
              </w:rPr>
              <w:t>C</w:t>
            </w:r>
            <w:r w:rsidR="00AA0680">
              <w:rPr>
                <w:color w:val="000000"/>
                <w:kern w:val="0"/>
                <w:sz w:val="20"/>
                <w:szCs w:val="20"/>
              </w:rPr>
              <w:t>ST</w:t>
            </w:r>
            <w:r w:rsidRPr="00AA0680">
              <w:rPr>
                <w:color w:val="000000"/>
                <w:kern w:val="0"/>
                <w:sz w:val="20"/>
                <w:szCs w:val="20"/>
              </w:rPr>
              <w:t>, Cat# 13110</w:t>
            </w:r>
          </w:p>
        </w:tc>
      </w:tr>
      <w:tr w:rsidR="008F6D01" w14:paraId="25C008E1" w14:textId="77777777" w:rsidTr="00AA06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</w:tcPr>
          <w:p w14:paraId="6C41A708" w14:textId="6A5009FB" w:rsidR="008F6D01" w:rsidRPr="00AA0680" w:rsidRDefault="00000000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AA0680">
              <w:rPr>
                <w:b w:val="0"/>
                <w:bCs w:val="0"/>
                <w:color w:val="000000"/>
                <w:sz w:val="20"/>
                <w:szCs w:val="20"/>
              </w:rPr>
              <w:t>LIF</w:t>
            </w:r>
            <w:r w:rsidR="00AA0680"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AA0680">
              <w:rPr>
                <w:b w:val="0"/>
                <w:bCs w:val="0"/>
                <w:color w:val="000000"/>
                <w:sz w:val="20"/>
                <w:szCs w:val="20"/>
              </w:rPr>
              <w:t>(Rat monoclonal)</w:t>
            </w:r>
          </w:p>
        </w:tc>
        <w:tc>
          <w:tcPr>
            <w:tcW w:w="1053" w:type="dxa"/>
          </w:tcPr>
          <w:p w14:paraId="6947A4FB" w14:textId="39831489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A0680">
              <w:rPr>
                <w:color w:val="000000"/>
                <w:sz w:val="20"/>
                <w:szCs w:val="20"/>
              </w:rPr>
              <w:t>1:200</w:t>
            </w:r>
            <w:r w:rsidR="00AA068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14:paraId="7B371D8C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A0680">
              <w:rPr>
                <w:color w:val="000000"/>
                <w:sz w:val="20"/>
                <w:szCs w:val="20"/>
              </w:rPr>
              <w:t xml:space="preserve">WB </w:t>
            </w:r>
          </w:p>
        </w:tc>
        <w:tc>
          <w:tcPr>
            <w:tcW w:w="3139" w:type="dxa"/>
          </w:tcPr>
          <w:p w14:paraId="6F0A7D6E" w14:textId="74B7914D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A0680">
              <w:rPr>
                <w:color w:val="000000"/>
                <w:sz w:val="20"/>
                <w:szCs w:val="20"/>
              </w:rPr>
              <w:t>Abcam, Cat# ab138002</w:t>
            </w:r>
          </w:p>
        </w:tc>
      </w:tr>
    </w:tbl>
    <w:p w14:paraId="6C55BFF9" w14:textId="77777777" w:rsidR="008F6D01" w:rsidRDefault="008F6D01"/>
    <w:p w14:paraId="251C4493" w14:textId="77777777" w:rsidR="008F6D01" w:rsidRDefault="00000000">
      <w:pPr>
        <w:rPr>
          <w:rFonts w:ascii="Times New Roman Regular" w:hAnsi="Times New Roman Regular" w:cs="Times New Roman Regular"/>
          <w:sz w:val="24"/>
          <w:szCs w:val="24"/>
        </w:rPr>
      </w:pPr>
      <w:r>
        <w:rPr>
          <w:rFonts w:ascii="Times New Roman Regular" w:hAnsi="Times New Roman Regular" w:cs="Times New Roman Regular"/>
          <w:sz w:val="24"/>
          <w:szCs w:val="24"/>
        </w:rPr>
        <w:lastRenderedPageBreak/>
        <w:t>Supplementary Table 3. The sequence of oligonucleotide.</w:t>
      </w:r>
    </w:p>
    <w:tbl>
      <w:tblPr>
        <w:tblStyle w:val="61"/>
        <w:tblW w:w="8539" w:type="dxa"/>
        <w:tblLayout w:type="fixed"/>
        <w:tblLook w:val="04A0" w:firstRow="1" w:lastRow="0" w:firstColumn="1" w:lastColumn="0" w:noHBand="0" w:noVBand="1"/>
      </w:tblPr>
      <w:tblGrid>
        <w:gridCol w:w="1294"/>
        <w:gridCol w:w="3651"/>
        <w:gridCol w:w="3594"/>
      </w:tblGrid>
      <w:tr w:rsidR="008F6D01" w14:paraId="0B67E18A" w14:textId="77777777" w:rsidTr="008F6D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</w:tcPr>
          <w:p w14:paraId="5A456365" w14:textId="77777777" w:rsidR="008F6D01" w:rsidRDefault="00000000">
            <w:pPr>
              <w:rPr>
                <w:rFonts w:ascii="Times New Roman Regular" w:hAnsi="Times New Roman Regular" w:cs="Times New Roman Regular"/>
                <w:kern w:val="0"/>
                <w:sz w:val="24"/>
                <w:szCs w:val="24"/>
              </w:rPr>
            </w:pPr>
            <w:r>
              <w:rPr>
                <w:rFonts w:ascii="Times New Roman Regular" w:hAnsi="Times New Roman Regular" w:cs="Times New Roman Regular"/>
                <w:b w:val="0"/>
                <w:bCs w:val="0"/>
                <w:kern w:val="0"/>
                <w:sz w:val="24"/>
                <w:szCs w:val="24"/>
              </w:rPr>
              <w:t xml:space="preserve">siRNA sequence </w:t>
            </w:r>
          </w:p>
        </w:tc>
        <w:tc>
          <w:tcPr>
            <w:tcW w:w="3651" w:type="dxa"/>
          </w:tcPr>
          <w:p w14:paraId="4E29BF14" w14:textId="77777777" w:rsidR="008F6D0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kern w:val="0"/>
                <w:sz w:val="24"/>
                <w:szCs w:val="24"/>
              </w:rPr>
            </w:pPr>
            <w:r>
              <w:rPr>
                <w:rFonts w:ascii="Times New Roman Regular" w:hAnsi="Times New Roman Regular" w:cs="Times New Roman Regular"/>
                <w:b w:val="0"/>
                <w:bCs w:val="0"/>
                <w:kern w:val="0"/>
                <w:sz w:val="24"/>
                <w:szCs w:val="24"/>
              </w:rPr>
              <w:t>Sense (5’-3’)</w:t>
            </w:r>
          </w:p>
        </w:tc>
        <w:tc>
          <w:tcPr>
            <w:tcW w:w="3594" w:type="dxa"/>
          </w:tcPr>
          <w:p w14:paraId="19D36FD4" w14:textId="77777777" w:rsidR="008F6D0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kern w:val="0"/>
                <w:sz w:val="24"/>
                <w:szCs w:val="24"/>
              </w:rPr>
            </w:pPr>
            <w:r>
              <w:rPr>
                <w:rFonts w:ascii="Times New Roman Regular" w:hAnsi="Times New Roman Regular" w:cs="Times New Roman Regular"/>
                <w:b w:val="0"/>
                <w:bCs w:val="0"/>
                <w:kern w:val="0"/>
                <w:sz w:val="24"/>
                <w:szCs w:val="24"/>
              </w:rPr>
              <w:t>Antisense (5’-3’)</w:t>
            </w:r>
          </w:p>
        </w:tc>
      </w:tr>
      <w:tr w:rsidR="008F6D01" w14:paraId="6EC33DE0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</w:tcPr>
          <w:p w14:paraId="25C7E78C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proofErr w:type="spellStart"/>
            <w:r w:rsidRPr="00AA0680">
              <w:rPr>
                <w:rFonts w:hint="eastAsia"/>
                <w:b w:val="0"/>
                <w:bCs w:val="0"/>
                <w:kern w:val="0"/>
                <w:sz w:val="20"/>
                <w:szCs w:val="20"/>
              </w:rPr>
              <w:t>siC</w:t>
            </w: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ontrol</w:t>
            </w:r>
            <w:proofErr w:type="spellEnd"/>
          </w:p>
        </w:tc>
        <w:tc>
          <w:tcPr>
            <w:tcW w:w="3651" w:type="dxa"/>
          </w:tcPr>
          <w:p w14:paraId="757F6C2D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UUCUCCGAACGUGUCACGUTT</w:t>
            </w:r>
          </w:p>
        </w:tc>
        <w:tc>
          <w:tcPr>
            <w:tcW w:w="3594" w:type="dxa"/>
          </w:tcPr>
          <w:p w14:paraId="06FAC7C4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ACGUGACACGUUCGGAGAATT</w:t>
            </w:r>
          </w:p>
        </w:tc>
      </w:tr>
      <w:tr w:rsidR="008F6D01" w14:paraId="66891EC1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</w:tcPr>
          <w:p w14:paraId="282BD4DA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b w:val="0"/>
                <w:bCs w:val="0"/>
                <w:kern w:val="0"/>
                <w:sz w:val="20"/>
                <w:szCs w:val="20"/>
              </w:rPr>
              <w:t>si</w:t>
            </w: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DIO2</w:t>
            </w:r>
          </w:p>
        </w:tc>
        <w:tc>
          <w:tcPr>
            <w:tcW w:w="3651" w:type="dxa"/>
          </w:tcPr>
          <w:p w14:paraId="52CFB3F0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CCUUCUCCUACAACCUUCATT</w:t>
            </w:r>
          </w:p>
        </w:tc>
        <w:tc>
          <w:tcPr>
            <w:tcW w:w="3594" w:type="dxa"/>
          </w:tcPr>
          <w:p w14:paraId="7645BBFE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UGAAGGUUGUAGGAGAAGGTT</w:t>
            </w:r>
          </w:p>
        </w:tc>
      </w:tr>
      <w:tr w:rsidR="008F6D01" w14:paraId="3AE229ED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</w:tcPr>
          <w:p w14:paraId="607AABDC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siLGR5</w:t>
            </w:r>
          </w:p>
        </w:tc>
        <w:tc>
          <w:tcPr>
            <w:tcW w:w="3651" w:type="dxa"/>
          </w:tcPr>
          <w:p w14:paraId="65971C23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GCUCCAGCAUCACUUAUGATT</w:t>
            </w:r>
          </w:p>
        </w:tc>
        <w:tc>
          <w:tcPr>
            <w:tcW w:w="3594" w:type="dxa"/>
          </w:tcPr>
          <w:p w14:paraId="0CE512F7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UCAUAAGUGAUGCUGGAGCTT</w:t>
            </w:r>
          </w:p>
        </w:tc>
      </w:tr>
      <w:tr w:rsidR="008F6D01" w14:paraId="16C7B4F8" w14:textId="77777777" w:rsidTr="008F6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</w:tcPr>
          <w:p w14:paraId="380F6874" w14:textId="77777777" w:rsidR="008F6D01" w:rsidRPr="00AA0680" w:rsidRDefault="00000000">
            <w:pPr>
              <w:rPr>
                <w:kern w:val="0"/>
                <w:sz w:val="20"/>
                <w:szCs w:val="20"/>
              </w:rPr>
            </w:pPr>
            <w:r w:rsidRPr="00AA0680">
              <w:rPr>
                <w:b w:val="0"/>
                <w:bCs w:val="0"/>
                <w:kern w:val="0"/>
                <w:sz w:val="20"/>
                <w:szCs w:val="20"/>
              </w:rPr>
              <w:t>siSOX9</w:t>
            </w:r>
          </w:p>
        </w:tc>
        <w:tc>
          <w:tcPr>
            <w:tcW w:w="3651" w:type="dxa"/>
          </w:tcPr>
          <w:p w14:paraId="25DE20B9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ACUCCACCUUCACCUACAUTT</w:t>
            </w:r>
          </w:p>
        </w:tc>
        <w:tc>
          <w:tcPr>
            <w:tcW w:w="3594" w:type="dxa"/>
          </w:tcPr>
          <w:p w14:paraId="631FCD22" w14:textId="77777777" w:rsidR="008F6D01" w:rsidRPr="00AA0680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20"/>
                <w:szCs w:val="20"/>
              </w:rPr>
            </w:pPr>
            <w:r w:rsidRPr="00AA0680">
              <w:rPr>
                <w:rFonts w:hint="eastAsia"/>
                <w:kern w:val="0"/>
                <w:sz w:val="20"/>
                <w:szCs w:val="20"/>
              </w:rPr>
              <w:t>AUGUAGGUGAAGGUGGAGUTT</w:t>
            </w:r>
          </w:p>
        </w:tc>
      </w:tr>
    </w:tbl>
    <w:p w14:paraId="27BE8550" w14:textId="77777777" w:rsidR="008F6D01" w:rsidRDefault="008F6D01">
      <w:pPr>
        <w:rPr>
          <w:sz w:val="16"/>
          <w:szCs w:val="16"/>
        </w:rPr>
      </w:pPr>
    </w:p>
    <w:p w14:paraId="400F9782" w14:textId="77777777" w:rsidR="00096E54" w:rsidRDefault="00096E54">
      <w:pPr>
        <w:rPr>
          <w:sz w:val="16"/>
          <w:szCs w:val="16"/>
        </w:rPr>
      </w:pPr>
    </w:p>
    <w:p w14:paraId="3C694F09" w14:textId="7F9B8991" w:rsidR="00096E54" w:rsidRDefault="00096E54">
      <w:pPr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0CF97F95" wp14:editId="28D9FA95">
            <wp:extent cx="5274310" cy="1962150"/>
            <wp:effectExtent l="0" t="0" r="0" b="6350"/>
            <wp:docPr id="14403841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384122" name="图片 144038412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281E8" w14:textId="1F2A2C50" w:rsidR="008F6D01" w:rsidRDefault="00AA0680" w:rsidP="00AA0680">
      <w:pPr>
        <w:spacing w:line="360" w:lineRule="auto"/>
        <w:rPr>
          <w:rFonts w:eastAsia="AdvPA5CF"/>
          <w:sz w:val="24"/>
          <w:szCs w:val="24"/>
        </w:rPr>
      </w:pPr>
      <w:r w:rsidRPr="00AA0680">
        <w:rPr>
          <w:rFonts w:eastAsia="AdvPA5CF"/>
          <w:sz w:val="24"/>
          <w:szCs w:val="24"/>
        </w:rPr>
        <w:t>Fig. S1</w:t>
      </w:r>
      <w:r w:rsidRPr="00AA0680">
        <w:rPr>
          <w:rFonts w:eastAsia="AdvPA5CF"/>
          <w:sz w:val="24"/>
          <w:szCs w:val="24"/>
        </w:rPr>
        <w:t xml:space="preserve"> </w:t>
      </w:r>
      <w:r w:rsidRPr="00AA0680">
        <w:rPr>
          <w:rFonts w:eastAsia="AdvPA5CF"/>
          <w:sz w:val="24"/>
          <w:szCs w:val="24"/>
        </w:rPr>
        <w:t xml:space="preserve">Batch correction across datasets. (A) UMAP of integrated </w:t>
      </w:r>
      <w:proofErr w:type="spellStart"/>
      <w:r w:rsidRPr="00AA0680">
        <w:rPr>
          <w:rFonts w:eastAsia="AdvPA5CF"/>
          <w:sz w:val="24"/>
          <w:szCs w:val="24"/>
        </w:rPr>
        <w:t>scRNA</w:t>
      </w:r>
      <w:proofErr w:type="spellEnd"/>
      <w:r w:rsidRPr="00AA0680">
        <w:rPr>
          <w:rFonts w:eastAsia="AdvPA5CF"/>
          <w:sz w:val="24"/>
          <w:szCs w:val="24"/>
        </w:rPr>
        <w:t>-seq samples without batch correction. (B) UMAP after batch correction using mutual nearest neighbors (MNN). (C) UMAP after batch correction using Harmony.</w:t>
      </w:r>
    </w:p>
    <w:p w14:paraId="704045ED" w14:textId="77777777" w:rsidR="00AA0680" w:rsidRDefault="00AA0680" w:rsidP="00AA0680">
      <w:pPr>
        <w:spacing w:line="360" w:lineRule="auto"/>
        <w:rPr>
          <w:rFonts w:eastAsia="AdvPA5CF"/>
          <w:sz w:val="24"/>
          <w:szCs w:val="24"/>
        </w:rPr>
      </w:pPr>
    </w:p>
    <w:p w14:paraId="38AF1EA9" w14:textId="50477910" w:rsidR="00096E54" w:rsidRDefault="00096E54" w:rsidP="00AA0680">
      <w:pPr>
        <w:spacing w:line="360" w:lineRule="auto"/>
        <w:rPr>
          <w:rFonts w:eastAsia="AdvPA5CF"/>
          <w:sz w:val="24"/>
          <w:szCs w:val="24"/>
        </w:rPr>
      </w:pPr>
      <w:r>
        <w:rPr>
          <w:rFonts w:eastAsia="AdvPA5CF"/>
          <w:noProof/>
          <w:sz w:val="24"/>
          <w:szCs w:val="24"/>
        </w:rPr>
        <w:lastRenderedPageBreak/>
        <w:drawing>
          <wp:inline distT="0" distB="0" distL="0" distR="0" wp14:anchorId="60FC4236" wp14:editId="0E493098">
            <wp:extent cx="5274310" cy="5417185"/>
            <wp:effectExtent l="0" t="0" r="0" b="5715"/>
            <wp:docPr id="8622444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244421" name="图片 8622444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1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750A5" w14:textId="3720352F" w:rsidR="00EA4773" w:rsidRDefault="00AA0680" w:rsidP="009A6E88">
      <w:pPr>
        <w:spacing w:line="360" w:lineRule="auto"/>
        <w:rPr>
          <w:sz w:val="24"/>
          <w:szCs w:val="24"/>
        </w:rPr>
      </w:pPr>
      <w:r w:rsidRPr="00AA0680">
        <w:rPr>
          <w:sz w:val="24"/>
          <w:szCs w:val="24"/>
        </w:rPr>
        <w:t>Fig. S2 Sensitivity analysis of cluster robustness using random subsampling. (A) Full dataset: UMAP visualization of the expression of the indicated markers for each cell cluster in Figure 1C. (B) 80% subsampling: Clustering results after randomly retaining 80% of cells. (C) 60% subsampling: Clustering results after randomly retaining 60% of cells.</w:t>
      </w:r>
      <w:r w:rsidR="00EA4773">
        <w:rPr>
          <w:noProof/>
          <w:sz w:val="24"/>
          <w:szCs w:val="24"/>
        </w:rPr>
        <w:lastRenderedPageBreak/>
        <w:drawing>
          <wp:inline distT="0" distB="0" distL="0" distR="0" wp14:anchorId="6E9C8801" wp14:editId="0840D7D0">
            <wp:extent cx="5274310" cy="4493260"/>
            <wp:effectExtent l="0" t="0" r="0" b="2540"/>
            <wp:docPr id="131304167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041673" name="图片 131304167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FF71D" w14:textId="49F4CECF" w:rsidR="00AA0680" w:rsidRDefault="000E1A40" w:rsidP="009A6E88">
      <w:pPr>
        <w:spacing w:line="360" w:lineRule="auto"/>
        <w:rPr>
          <w:sz w:val="24"/>
          <w:szCs w:val="24"/>
        </w:rPr>
      </w:pPr>
      <w:r w:rsidRPr="00AA0680">
        <w:rPr>
          <w:sz w:val="24"/>
          <w:szCs w:val="24"/>
        </w:rPr>
        <w:t>Fig. S</w:t>
      </w:r>
      <w:r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="00094870" w:rsidRPr="00094870">
        <w:rPr>
          <w:sz w:val="24"/>
          <w:szCs w:val="24"/>
        </w:rPr>
        <w:t xml:space="preserve">Effects of LGR5 and SOX9 knockdown on proliferation and differentiation of mid-secretory </w:t>
      </w:r>
      <w:proofErr w:type="spellStart"/>
      <w:r w:rsidR="00094870" w:rsidRPr="00094870">
        <w:rPr>
          <w:sz w:val="24"/>
          <w:szCs w:val="24"/>
        </w:rPr>
        <w:t>eutopic</w:t>
      </w:r>
      <w:proofErr w:type="spellEnd"/>
      <w:r w:rsidR="00094870" w:rsidRPr="00094870">
        <w:rPr>
          <w:sz w:val="24"/>
          <w:szCs w:val="24"/>
        </w:rPr>
        <w:t xml:space="preserve"> endometrial epithelial cells </w:t>
      </w:r>
      <w:r w:rsidR="00094870">
        <w:rPr>
          <w:sz w:val="24"/>
          <w:szCs w:val="24"/>
        </w:rPr>
        <w:t>(</w:t>
      </w:r>
      <w:r w:rsidR="00094870" w:rsidRPr="000E1A40">
        <w:rPr>
          <w:sz w:val="24"/>
          <w:szCs w:val="24"/>
        </w:rPr>
        <w:t>H</w:t>
      </w:r>
      <w:r w:rsidR="00094870">
        <w:rPr>
          <w:sz w:val="24"/>
          <w:szCs w:val="24"/>
        </w:rPr>
        <w:t>EEC</w:t>
      </w:r>
      <w:r w:rsidR="00094870" w:rsidRPr="000E1A40">
        <w:rPr>
          <w:sz w:val="24"/>
          <w:szCs w:val="24"/>
        </w:rPr>
        <w:t>s</w:t>
      </w:r>
      <w:r w:rsidR="00094870">
        <w:rPr>
          <w:sz w:val="24"/>
          <w:szCs w:val="24"/>
        </w:rPr>
        <w:t xml:space="preserve">) </w:t>
      </w:r>
      <w:r w:rsidR="00094870" w:rsidRPr="00094870">
        <w:rPr>
          <w:sz w:val="24"/>
          <w:szCs w:val="24"/>
        </w:rPr>
        <w:t>from adenomyosis</w:t>
      </w:r>
      <w:r w:rsidR="00094870">
        <w:rPr>
          <w:sz w:val="24"/>
          <w:szCs w:val="24"/>
        </w:rPr>
        <w:t xml:space="preserve"> (AM)</w:t>
      </w:r>
      <w:r w:rsidR="00094870" w:rsidRPr="00094870">
        <w:rPr>
          <w:sz w:val="24"/>
          <w:szCs w:val="24"/>
        </w:rPr>
        <w:t>.</w:t>
      </w:r>
      <w:r w:rsidRPr="000E1A40">
        <w:rPr>
          <w:sz w:val="24"/>
          <w:szCs w:val="24"/>
        </w:rPr>
        <w:t xml:space="preserve"> (</w:t>
      </w:r>
      <w:r>
        <w:rPr>
          <w:sz w:val="24"/>
          <w:szCs w:val="24"/>
        </w:rPr>
        <w:t>A</w:t>
      </w:r>
      <w:r w:rsidRPr="000E1A40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0E1A40">
        <w:rPr>
          <w:sz w:val="24"/>
          <w:szCs w:val="24"/>
        </w:rPr>
        <w:t>RT-qPCR</w:t>
      </w:r>
      <w:r>
        <w:rPr>
          <w:sz w:val="24"/>
          <w:szCs w:val="24"/>
        </w:rPr>
        <w:t xml:space="preserve"> </w:t>
      </w:r>
      <w:r w:rsidRPr="000E1A40">
        <w:rPr>
          <w:sz w:val="24"/>
          <w:szCs w:val="24"/>
        </w:rPr>
        <w:t xml:space="preserve">analysis of the efficacy of </w:t>
      </w:r>
      <w:r>
        <w:rPr>
          <w:sz w:val="24"/>
          <w:szCs w:val="24"/>
        </w:rPr>
        <w:t xml:space="preserve">LGR5 and SOX9 </w:t>
      </w:r>
      <w:r w:rsidRPr="000E1A40">
        <w:rPr>
          <w:sz w:val="24"/>
          <w:szCs w:val="24"/>
        </w:rPr>
        <w:t>overexpression</w:t>
      </w:r>
      <w:r>
        <w:rPr>
          <w:sz w:val="24"/>
          <w:szCs w:val="24"/>
        </w:rPr>
        <w:t xml:space="preserve"> </w:t>
      </w:r>
      <w:r w:rsidRPr="000E1A40">
        <w:rPr>
          <w:sz w:val="24"/>
          <w:szCs w:val="24"/>
        </w:rPr>
        <w:t xml:space="preserve">in </w:t>
      </w:r>
      <w:r w:rsidR="00094870"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ontrol</w:t>
      </w:r>
      <w:r w:rsidR="00094870">
        <w:rPr>
          <w:sz w:val="24"/>
          <w:szCs w:val="24"/>
        </w:rPr>
        <w:t>-</w:t>
      </w:r>
      <w:r w:rsidRPr="000E1A40">
        <w:rPr>
          <w:sz w:val="24"/>
          <w:szCs w:val="24"/>
        </w:rPr>
        <w:t>H</w:t>
      </w:r>
      <w:r>
        <w:rPr>
          <w:sz w:val="24"/>
          <w:szCs w:val="24"/>
        </w:rPr>
        <w:t>EEC</w:t>
      </w:r>
      <w:r w:rsidRPr="000E1A40">
        <w:rPr>
          <w:sz w:val="24"/>
          <w:szCs w:val="24"/>
        </w:rPr>
        <w:t>s.</w:t>
      </w:r>
      <w:r w:rsidR="009D3738">
        <w:rPr>
          <w:sz w:val="24"/>
          <w:szCs w:val="24"/>
        </w:rPr>
        <w:t xml:space="preserve"> </w:t>
      </w:r>
      <w:r w:rsidR="009D3738" w:rsidRPr="000E1A40">
        <w:rPr>
          <w:sz w:val="24"/>
          <w:szCs w:val="24"/>
        </w:rPr>
        <w:t>(</w:t>
      </w:r>
      <w:r w:rsidR="009D3738">
        <w:rPr>
          <w:sz w:val="24"/>
          <w:szCs w:val="24"/>
        </w:rPr>
        <w:t>B</w:t>
      </w:r>
      <w:r w:rsidR="009D3738" w:rsidRPr="000E1A40">
        <w:rPr>
          <w:sz w:val="24"/>
          <w:szCs w:val="24"/>
        </w:rPr>
        <w:t>)</w:t>
      </w:r>
      <w:r w:rsidR="009D3738">
        <w:rPr>
          <w:sz w:val="24"/>
          <w:szCs w:val="24"/>
        </w:rPr>
        <w:t xml:space="preserve"> </w:t>
      </w:r>
      <w:r w:rsidR="009D3738" w:rsidRPr="000E1A40">
        <w:rPr>
          <w:sz w:val="24"/>
          <w:szCs w:val="24"/>
        </w:rPr>
        <w:t>RT-qPCR</w:t>
      </w:r>
      <w:r w:rsidR="009D3738">
        <w:rPr>
          <w:sz w:val="24"/>
          <w:szCs w:val="24"/>
        </w:rPr>
        <w:t xml:space="preserve"> </w:t>
      </w:r>
      <w:r w:rsidR="00094870" w:rsidRPr="00094870">
        <w:rPr>
          <w:sz w:val="24"/>
          <w:szCs w:val="24"/>
        </w:rPr>
        <w:t>validation</w:t>
      </w:r>
      <w:r w:rsidR="00094870">
        <w:rPr>
          <w:sz w:val="24"/>
          <w:szCs w:val="24"/>
        </w:rPr>
        <w:t xml:space="preserve"> </w:t>
      </w:r>
      <w:r w:rsidR="009D3738" w:rsidRPr="000E1A40">
        <w:rPr>
          <w:sz w:val="24"/>
          <w:szCs w:val="24"/>
        </w:rPr>
        <w:t xml:space="preserve">of the efficacy of </w:t>
      </w:r>
      <w:r w:rsidR="009D3738">
        <w:rPr>
          <w:sz w:val="24"/>
          <w:szCs w:val="24"/>
        </w:rPr>
        <w:t xml:space="preserve">LGR5 and SOX9 </w:t>
      </w:r>
      <w:r w:rsidR="009D3738" w:rsidRPr="000E1A40">
        <w:rPr>
          <w:sz w:val="24"/>
          <w:szCs w:val="24"/>
        </w:rPr>
        <w:t>knockdown</w:t>
      </w:r>
      <w:r w:rsidR="009D3738">
        <w:rPr>
          <w:sz w:val="24"/>
          <w:szCs w:val="24"/>
        </w:rPr>
        <w:t xml:space="preserve"> </w:t>
      </w:r>
      <w:r w:rsidR="009D3738" w:rsidRPr="000E1A40">
        <w:rPr>
          <w:sz w:val="24"/>
          <w:szCs w:val="24"/>
        </w:rPr>
        <w:t xml:space="preserve">in </w:t>
      </w:r>
      <w:r w:rsidR="009D3738">
        <w:rPr>
          <w:sz w:val="24"/>
          <w:szCs w:val="24"/>
        </w:rPr>
        <w:t>AM</w:t>
      </w:r>
      <w:r w:rsidR="009D3738">
        <w:rPr>
          <w:sz w:val="24"/>
          <w:szCs w:val="24"/>
        </w:rPr>
        <w:t>-</w:t>
      </w:r>
      <w:r w:rsidR="009D3738" w:rsidRPr="000E1A40">
        <w:rPr>
          <w:sz w:val="24"/>
          <w:szCs w:val="24"/>
        </w:rPr>
        <w:t>H</w:t>
      </w:r>
      <w:r w:rsidR="009D3738">
        <w:rPr>
          <w:sz w:val="24"/>
          <w:szCs w:val="24"/>
        </w:rPr>
        <w:t>EEC</w:t>
      </w:r>
      <w:r w:rsidR="009D3738" w:rsidRPr="000E1A40">
        <w:rPr>
          <w:sz w:val="24"/>
          <w:szCs w:val="24"/>
        </w:rPr>
        <w:t>s.</w:t>
      </w:r>
      <w:r w:rsidR="009D3738">
        <w:rPr>
          <w:sz w:val="24"/>
          <w:szCs w:val="24"/>
        </w:rPr>
        <w:t xml:space="preserve"> </w:t>
      </w:r>
      <w:r w:rsidRPr="000E1A40">
        <w:rPr>
          <w:sz w:val="24"/>
          <w:szCs w:val="24"/>
        </w:rPr>
        <w:t>(</w:t>
      </w:r>
      <w:r w:rsidR="009D3738">
        <w:rPr>
          <w:sz w:val="24"/>
          <w:szCs w:val="24"/>
        </w:rPr>
        <w:t>C</w:t>
      </w:r>
      <w:r w:rsidRPr="000E1A40">
        <w:rPr>
          <w:sz w:val="24"/>
          <w:szCs w:val="24"/>
        </w:rPr>
        <w:t>)</w:t>
      </w:r>
      <w:r w:rsidR="009D3738">
        <w:rPr>
          <w:sz w:val="24"/>
          <w:szCs w:val="24"/>
        </w:rPr>
        <w:t xml:space="preserve"> </w:t>
      </w:r>
      <w:r w:rsidR="00094870" w:rsidRPr="00094870">
        <w:rPr>
          <w:sz w:val="24"/>
          <w:szCs w:val="24"/>
        </w:rPr>
        <w:t>Cell proliferation assessed by CCK-8 assay following LGR5 and SOX9 knockdown in AM-HEECs</w:t>
      </w:r>
      <w:r w:rsidRPr="000E1A40">
        <w:rPr>
          <w:sz w:val="24"/>
          <w:szCs w:val="24"/>
        </w:rPr>
        <w:t>. (</w:t>
      </w:r>
      <w:r w:rsidR="009D3738">
        <w:rPr>
          <w:sz w:val="24"/>
          <w:szCs w:val="24"/>
        </w:rPr>
        <w:t>D</w:t>
      </w:r>
      <w:r w:rsidRPr="000E1A40">
        <w:rPr>
          <w:sz w:val="24"/>
          <w:szCs w:val="24"/>
        </w:rPr>
        <w:t>)</w:t>
      </w:r>
      <w:r w:rsidR="00094870">
        <w:rPr>
          <w:sz w:val="24"/>
          <w:szCs w:val="24"/>
        </w:rPr>
        <w:t xml:space="preserve"> </w:t>
      </w:r>
      <w:proofErr w:type="spellStart"/>
      <w:r w:rsidR="00094870" w:rsidRPr="00094870">
        <w:rPr>
          <w:sz w:val="24"/>
          <w:szCs w:val="24"/>
        </w:rPr>
        <w:t>EdU</w:t>
      </w:r>
      <w:proofErr w:type="spellEnd"/>
      <w:r w:rsidR="00094870" w:rsidRPr="00094870">
        <w:rPr>
          <w:sz w:val="24"/>
          <w:szCs w:val="24"/>
        </w:rPr>
        <w:t xml:space="preserve"> assay showing proliferation of AM-HEECs transfected with </w:t>
      </w:r>
      <w:proofErr w:type="spellStart"/>
      <w:r w:rsidR="00094870" w:rsidRPr="00094870">
        <w:rPr>
          <w:sz w:val="24"/>
          <w:szCs w:val="24"/>
        </w:rPr>
        <w:t>siControl</w:t>
      </w:r>
      <w:proofErr w:type="spellEnd"/>
      <w:r w:rsidR="00094870">
        <w:rPr>
          <w:sz w:val="24"/>
          <w:szCs w:val="24"/>
        </w:rPr>
        <w:t xml:space="preserve"> </w:t>
      </w:r>
      <w:r w:rsidR="00094870" w:rsidRPr="00094870">
        <w:rPr>
          <w:sz w:val="24"/>
          <w:szCs w:val="24"/>
        </w:rPr>
        <w:t xml:space="preserve">or </w:t>
      </w:r>
      <w:proofErr w:type="spellStart"/>
      <w:proofErr w:type="gramStart"/>
      <w:r w:rsidR="00094870" w:rsidRPr="00094870">
        <w:rPr>
          <w:sz w:val="24"/>
          <w:szCs w:val="24"/>
        </w:rPr>
        <w:t>si</w:t>
      </w:r>
      <w:proofErr w:type="spellEnd"/>
      <w:r w:rsidR="00094870" w:rsidRPr="00094870">
        <w:rPr>
          <w:sz w:val="24"/>
          <w:szCs w:val="24"/>
        </w:rPr>
        <w:t>(</w:t>
      </w:r>
      <w:proofErr w:type="gramEnd"/>
      <w:r w:rsidR="00094870" w:rsidRPr="00094870">
        <w:rPr>
          <w:sz w:val="24"/>
          <w:szCs w:val="24"/>
        </w:rPr>
        <w:t>LGR5+SOX9).</w:t>
      </w:r>
      <w:r w:rsidR="00094870">
        <w:rPr>
          <w:sz w:val="24"/>
          <w:szCs w:val="24"/>
        </w:rPr>
        <w:t xml:space="preserve"> </w:t>
      </w:r>
      <w:r w:rsidR="00094870" w:rsidRPr="00094870">
        <w:rPr>
          <w:sz w:val="24"/>
          <w:szCs w:val="24"/>
        </w:rPr>
        <w:t>Green fluorescence indicates proliferating cells; nuclei are stained with DAPI (blue).</w:t>
      </w:r>
      <w:r w:rsidR="00094870">
        <w:rPr>
          <w:sz w:val="24"/>
          <w:szCs w:val="24"/>
        </w:rPr>
        <w:t xml:space="preserve"> </w:t>
      </w:r>
      <w:r w:rsidRPr="000E1A40">
        <w:rPr>
          <w:sz w:val="24"/>
          <w:szCs w:val="24"/>
        </w:rPr>
        <w:t xml:space="preserve">Scale bar = 100 </w:t>
      </w:r>
      <w:proofErr w:type="spellStart"/>
      <w:r w:rsidRPr="000E1A40">
        <w:rPr>
          <w:sz w:val="24"/>
          <w:szCs w:val="24"/>
        </w:rPr>
        <w:t>μm</w:t>
      </w:r>
      <w:proofErr w:type="spellEnd"/>
      <w:r w:rsidRPr="000E1A40">
        <w:rPr>
          <w:sz w:val="24"/>
          <w:szCs w:val="24"/>
        </w:rPr>
        <w:t>. (</w:t>
      </w:r>
      <w:r w:rsidR="009D3738">
        <w:rPr>
          <w:sz w:val="24"/>
          <w:szCs w:val="24"/>
        </w:rPr>
        <w:t>E</w:t>
      </w:r>
      <w:r w:rsidRPr="000E1A40">
        <w:rPr>
          <w:sz w:val="24"/>
          <w:szCs w:val="24"/>
        </w:rPr>
        <w:t>)</w:t>
      </w:r>
      <w:r w:rsidR="009D3738">
        <w:rPr>
          <w:sz w:val="24"/>
          <w:szCs w:val="24"/>
        </w:rPr>
        <w:t xml:space="preserve"> </w:t>
      </w:r>
      <w:r w:rsidR="00094870" w:rsidRPr="00094870">
        <w:rPr>
          <w:sz w:val="24"/>
          <w:szCs w:val="24"/>
        </w:rPr>
        <w:t>RT-qPCR analysis of proliferation markers (</w:t>
      </w:r>
      <w:r w:rsidR="00094870" w:rsidRPr="00094870">
        <w:rPr>
          <w:i/>
          <w:iCs/>
          <w:sz w:val="24"/>
          <w:szCs w:val="24"/>
        </w:rPr>
        <w:t>MKI67</w:t>
      </w:r>
      <w:r w:rsidR="00094870" w:rsidRPr="00094870">
        <w:rPr>
          <w:sz w:val="24"/>
          <w:szCs w:val="24"/>
        </w:rPr>
        <w:t>,</w:t>
      </w:r>
      <w:r w:rsidR="00094870" w:rsidRPr="00094870">
        <w:rPr>
          <w:i/>
          <w:iCs/>
          <w:sz w:val="24"/>
          <w:szCs w:val="24"/>
        </w:rPr>
        <w:t xml:space="preserve"> PCNA</w:t>
      </w:r>
      <w:r w:rsidR="00094870" w:rsidRPr="00094870">
        <w:rPr>
          <w:sz w:val="24"/>
          <w:szCs w:val="24"/>
        </w:rPr>
        <w:t>) and differentiation markers (</w:t>
      </w:r>
      <w:r w:rsidR="00094870" w:rsidRPr="00094870">
        <w:rPr>
          <w:i/>
          <w:iCs/>
          <w:sz w:val="24"/>
          <w:szCs w:val="24"/>
        </w:rPr>
        <w:t>LIF</w:t>
      </w:r>
      <w:r w:rsidR="00094870" w:rsidRPr="00094870">
        <w:rPr>
          <w:sz w:val="24"/>
          <w:szCs w:val="24"/>
        </w:rPr>
        <w:t xml:space="preserve">, </w:t>
      </w:r>
      <w:r w:rsidR="00094870" w:rsidRPr="00094870">
        <w:rPr>
          <w:i/>
          <w:iCs/>
          <w:sz w:val="24"/>
          <w:szCs w:val="24"/>
        </w:rPr>
        <w:t>HOXA10</w:t>
      </w:r>
      <w:r w:rsidR="00094870" w:rsidRPr="00094870">
        <w:rPr>
          <w:sz w:val="24"/>
          <w:szCs w:val="24"/>
        </w:rPr>
        <w:t>) after LGR5 and SOX9 knockdown in AM-HEECs.</w:t>
      </w:r>
      <w:r w:rsidR="009D3738">
        <w:rPr>
          <w:sz w:val="24"/>
          <w:szCs w:val="24"/>
        </w:rPr>
        <w:t xml:space="preserve"> </w:t>
      </w:r>
      <w:r w:rsidRPr="000E1A40">
        <w:rPr>
          <w:sz w:val="24"/>
          <w:szCs w:val="24"/>
        </w:rPr>
        <w:t>(</w:t>
      </w:r>
      <w:r w:rsidR="009D3738">
        <w:rPr>
          <w:sz w:val="24"/>
          <w:szCs w:val="24"/>
        </w:rPr>
        <w:t>F</w:t>
      </w:r>
      <w:r w:rsidRPr="000E1A40">
        <w:rPr>
          <w:sz w:val="24"/>
          <w:szCs w:val="24"/>
        </w:rPr>
        <w:t xml:space="preserve">) </w:t>
      </w:r>
      <w:r w:rsidR="00094870" w:rsidRPr="00094870">
        <w:rPr>
          <w:sz w:val="24"/>
          <w:szCs w:val="24"/>
        </w:rPr>
        <w:t>Representative immunofluorescence images of K</w:t>
      </w:r>
      <w:r w:rsidR="0062079F">
        <w:rPr>
          <w:sz w:val="24"/>
          <w:szCs w:val="24"/>
        </w:rPr>
        <w:t>i-</w:t>
      </w:r>
      <w:r w:rsidR="00094870" w:rsidRPr="00094870">
        <w:rPr>
          <w:sz w:val="24"/>
          <w:szCs w:val="24"/>
        </w:rPr>
        <w:t xml:space="preserve">67 and corresponding positivity rates in AM-HEECs. Scale bar: 100 </w:t>
      </w:r>
      <w:proofErr w:type="spellStart"/>
      <w:r w:rsidR="00094870" w:rsidRPr="00094870">
        <w:rPr>
          <w:sz w:val="24"/>
          <w:szCs w:val="24"/>
        </w:rPr>
        <w:t>μm</w:t>
      </w:r>
      <w:proofErr w:type="spellEnd"/>
      <w:r w:rsidR="009D3738" w:rsidRPr="009D3738">
        <w:rPr>
          <w:sz w:val="24"/>
          <w:szCs w:val="24"/>
        </w:rPr>
        <w:t>. (</w:t>
      </w:r>
      <w:r w:rsidR="00094870">
        <w:rPr>
          <w:sz w:val="24"/>
          <w:szCs w:val="24"/>
        </w:rPr>
        <w:t>G</w:t>
      </w:r>
      <w:r w:rsidR="009D3738" w:rsidRPr="009D3738">
        <w:rPr>
          <w:sz w:val="24"/>
          <w:szCs w:val="24"/>
        </w:rPr>
        <w:t xml:space="preserve">) </w:t>
      </w:r>
      <w:r w:rsidR="00094870" w:rsidRPr="00094870">
        <w:rPr>
          <w:sz w:val="24"/>
          <w:szCs w:val="24"/>
        </w:rPr>
        <w:t xml:space="preserve">Western blot analysis of LIF and PCNA protein levels in AM-HEECs following </w:t>
      </w:r>
      <w:proofErr w:type="spellStart"/>
      <w:proofErr w:type="gramStart"/>
      <w:r w:rsidR="00094870" w:rsidRPr="00094870">
        <w:rPr>
          <w:sz w:val="24"/>
          <w:szCs w:val="24"/>
        </w:rPr>
        <w:t>si</w:t>
      </w:r>
      <w:proofErr w:type="spellEnd"/>
      <w:r w:rsidR="00094870" w:rsidRPr="00094870">
        <w:rPr>
          <w:sz w:val="24"/>
          <w:szCs w:val="24"/>
        </w:rPr>
        <w:t>(</w:t>
      </w:r>
      <w:proofErr w:type="gramEnd"/>
      <w:r w:rsidR="00094870" w:rsidRPr="00094870">
        <w:rPr>
          <w:sz w:val="24"/>
          <w:szCs w:val="24"/>
        </w:rPr>
        <w:t>LGR5+SOX9) transfection</w:t>
      </w:r>
      <w:r w:rsidR="009D3738" w:rsidRPr="009D3738">
        <w:rPr>
          <w:sz w:val="24"/>
          <w:szCs w:val="24"/>
        </w:rPr>
        <w:t>. Data are presented as the mean ± SD</w:t>
      </w:r>
      <w:r w:rsidR="00094870">
        <w:rPr>
          <w:sz w:val="24"/>
          <w:szCs w:val="24"/>
        </w:rPr>
        <w:t xml:space="preserve"> (</w:t>
      </w:r>
      <w:r w:rsidR="009D3738">
        <w:rPr>
          <w:sz w:val="24"/>
          <w:szCs w:val="24"/>
        </w:rPr>
        <w:t>n = 3</w:t>
      </w:r>
      <w:r w:rsidR="00094870">
        <w:rPr>
          <w:sz w:val="24"/>
          <w:szCs w:val="24"/>
        </w:rPr>
        <w:t>)</w:t>
      </w:r>
      <w:r w:rsidR="009D3738">
        <w:rPr>
          <w:sz w:val="24"/>
          <w:szCs w:val="24"/>
        </w:rPr>
        <w:t xml:space="preserve">. </w:t>
      </w:r>
      <w:r w:rsidR="009D3738" w:rsidRPr="009D3738">
        <w:rPr>
          <w:sz w:val="24"/>
          <w:szCs w:val="24"/>
        </w:rPr>
        <w:t>*P &lt; 0.05, **P &lt; 0.01</w:t>
      </w:r>
      <w:r w:rsidR="009D3738">
        <w:rPr>
          <w:sz w:val="24"/>
          <w:szCs w:val="24"/>
        </w:rPr>
        <w:t xml:space="preserve">, </w:t>
      </w:r>
      <w:r w:rsidR="009D3738" w:rsidRPr="009D3738">
        <w:rPr>
          <w:sz w:val="24"/>
          <w:szCs w:val="24"/>
        </w:rPr>
        <w:t>***P &lt; 0.0</w:t>
      </w:r>
      <w:r w:rsidR="009D3738">
        <w:rPr>
          <w:sz w:val="24"/>
          <w:szCs w:val="24"/>
        </w:rPr>
        <w:t>0</w:t>
      </w:r>
      <w:r w:rsidR="009D3738" w:rsidRPr="009D3738">
        <w:rPr>
          <w:sz w:val="24"/>
          <w:szCs w:val="24"/>
        </w:rPr>
        <w:t>1.</w:t>
      </w:r>
      <w:r w:rsidR="009D3738" w:rsidRPr="009D3738">
        <w:rPr>
          <w:sz w:val="24"/>
          <w:szCs w:val="24"/>
        </w:rPr>
        <w:t xml:space="preserve"> </w:t>
      </w:r>
    </w:p>
    <w:p w14:paraId="50BAD7FA" w14:textId="0975B4D5" w:rsidR="00096E54" w:rsidRDefault="00096E54" w:rsidP="009A6E88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03A70C73" wp14:editId="0E5BE200">
            <wp:extent cx="4965700" cy="7010400"/>
            <wp:effectExtent l="0" t="0" r="0" b="0"/>
            <wp:docPr id="16521817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181725" name="图片 165218172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7FF04" w14:textId="3D03AAC3" w:rsidR="009C626A" w:rsidRDefault="005D20A6" w:rsidP="009A6E88">
      <w:pPr>
        <w:spacing w:line="360" w:lineRule="auto"/>
        <w:rPr>
          <w:sz w:val="24"/>
          <w:szCs w:val="24"/>
        </w:rPr>
      </w:pPr>
      <w:r w:rsidRPr="00AA0680">
        <w:rPr>
          <w:sz w:val="24"/>
          <w:szCs w:val="24"/>
        </w:rPr>
        <w:t>Fig. S</w:t>
      </w:r>
      <w:r>
        <w:rPr>
          <w:sz w:val="24"/>
          <w:szCs w:val="24"/>
        </w:rPr>
        <w:t>4</w:t>
      </w:r>
      <w:r w:rsidR="009C626A">
        <w:rPr>
          <w:rFonts w:hint="eastAsia"/>
          <w:sz w:val="24"/>
          <w:szCs w:val="24"/>
        </w:rPr>
        <w:t xml:space="preserve"> </w:t>
      </w:r>
      <w:r w:rsidR="009C626A" w:rsidRPr="009C626A">
        <w:rPr>
          <w:sz w:val="24"/>
          <w:szCs w:val="24"/>
        </w:rPr>
        <w:t xml:space="preserve">DIO2 overexpression promotes SASP secretion and decidualization in stromal cells </w:t>
      </w:r>
      <w:r w:rsidR="009C626A">
        <w:rPr>
          <w:sz w:val="24"/>
          <w:szCs w:val="24"/>
        </w:rPr>
        <w:t xml:space="preserve">(HESCs) </w:t>
      </w:r>
      <w:r w:rsidR="009C626A" w:rsidRPr="009C626A">
        <w:rPr>
          <w:sz w:val="24"/>
          <w:szCs w:val="24"/>
        </w:rPr>
        <w:t xml:space="preserve">derived from mid-secretory endometrium of adenomyosis </w:t>
      </w:r>
      <w:r w:rsidR="009C626A">
        <w:rPr>
          <w:sz w:val="24"/>
          <w:szCs w:val="24"/>
        </w:rPr>
        <w:t xml:space="preserve">(AM) </w:t>
      </w:r>
      <w:r w:rsidR="009C626A" w:rsidRPr="009C626A">
        <w:rPr>
          <w:sz w:val="24"/>
          <w:szCs w:val="24"/>
        </w:rPr>
        <w:t>patients.</w:t>
      </w:r>
      <w:r w:rsidR="009C626A">
        <w:t xml:space="preserve"> </w:t>
      </w:r>
      <w:r w:rsidR="009C626A" w:rsidRPr="009C626A">
        <w:rPr>
          <w:sz w:val="24"/>
          <w:szCs w:val="24"/>
        </w:rPr>
        <w:t xml:space="preserve">(A) RT-qPCR analysis of DIO2 knockdown efficiency in control </w:t>
      </w:r>
      <w:r w:rsidR="009C626A">
        <w:rPr>
          <w:sz w:val="24"/>
          <w:szCs w:val="24"/>
        </w:rPr>
        <w:t>HESCs</w:t>
      </w:r>
      <w:r w:rsidR="009C626A" w:rsidRPr="009C626A">
        <w:rPr>
          <w:sz w:val="24"/>
          <w:szCs w:val="24"/>
        </w:rPr>
        <w:t>.</w:t>
      </w:r>
      <w:r w:rsidR="009C626A">
        <w:rPr>
          <w:sz w:val="24"/>
          <w:szCs w:val="24"/>
        </w:rPr>
        <w:t xml:space="preserve"> </w:t>
      </w:r>
      <w:r w:rsidR="009C626A" w:rsidRPr="009C626A">
        <w:rPr>
          <w:sz w:val="24"/>
          <w:szCs w:val="24"/>
        </w:rPr>
        <w:t>(B) RT-qPCR assessment of DIO2 overexpression efficiency in AM stromal cells.</w:t>
      </w:r>
      <w:r w:rsidR="009C626A">
        <w:rPr>
          <w:sz w:val="24"/>
          <w:szCs w:val="24"/>
        </w:rPr>
        <w:t xml:space="preserve"> </w:t>
      </w:r>
      <w:r w:rsidR="009C626A" w:rsidRPr="009C626A">
        <w:rPr>
          <w:sz w:val="24"/>
          <w:szCs w:val="24"/>
        </w:rPr>
        <w:t xml:space="preserve">(C) Representative images of senescence-associated β-galactosidase (SA-β-gal) staining in AM </w:t>
      </w:r>
      <w:r w:rsidR="009C626A">
        <w:rPr>
          <w:sz w:val="24"/>
          <w:szCs w:val="24"/>
        </w:rPr>
        <w:t>HESCs</w:t>
      </w:r>
      <w:r w:rsidR="009C626A">
        <w:rPr>
          <w:sz w:val="24"/>
          <w:szCs w:val="24"/>
        </w:rPr>
        <w:t xml:space="preserve"> </w:t>
      </w:r>
      <w:r w:rsidR="009C626A" w:rsidRPr="009C626A">
        <w:rPr>
          <w:sz w:val="24"/>
          <w:szCs w:val="24"/>
        </w:rPr>
        <w:t xml:space="preserve">following DIO2 overexpression. Scale bar = 50 </w:t>
      </w:r>
      <w:proofErr w:type="spellStart"/>
      <w:r w:rsidR="009C626A" w:rsidRPr="009C626A">
        <w:rPr>
          <w:sz w:val="24"/>
          <w:szCs w:val="24"/>
        </w:rPr>
        <w:t>μm</w:t>
      </w:r>
      <w:proofErr w:type="spellEnd"/>
      <w:r w:rsidR="009C626A" w:rsidRPr="009C626A">
        <w:rPr>
          <w:sz w:val="24"/>
          <w:szCs w:val="24"/>
        </w:rPr>
        <w:t>.</w:t>
      </w:r>
      <w:r w:rsidR="009C626A">
        <w:rPr>
          <w:sz w:val="24"/>
          <w:szCs w:val="24"/>
        </w:rPr>
        <w:t xml:space="preserve"> </w:t>
      </w:r>
      <w:r w:rsidR="009C626A" w:rsidRPr="009C626A">
        <w:rPr>
          <w:sz w:val="24"/>
          <w:szCs w:val="24"/>
        </w:rPr>
        <w:t xml:space="preserve">(D, E) RT-qPCR and ELISA </w:t>
      </w:r>
      <w:r w:rsidR="009C626A" w:rsidRPr="009C626A">
        <w:rPr>
          <w:sz w:val="24"/>
          <w:szCs w:val="24"/>
        </w:rPr>
        <w:lastRenderedPageBreak/>
        <w:t xml:space="preserve">quantification of endometrium-associated SASP markers CXCL14, TIMP3, and IL15 in AM-HESCs after DIO2 overexpression during </w:t>
      </w:r>
      <w:r w:rsidR="009C626A" w:rsidRPr="009C626A">
        <w:rPr>
          <w:i/>
          <w:iCs/>
          <w:sz w:val="24"/>
          <w:szCs w:val="24"/>
        </w:rPr>
        <w:t>in vitro</w:t>
      </w:r>
      <w:r w:rsidR="009C626A" w:rsidRPr="009C626A">
        <w:rPr>
          <w:sz w:val="24"/>
          <w:szCs w:val="24"/>
        </w:rPr>
        <w:t xml:space="preserve"> decidualization.</w:t>
      </w:r>
      <w:r w:rsidR="009C626A">
        <w:rPr>
          <w:sz w:val="24"/>
          <w:szCs w:val="24"/>
        </w:rPr>
        <w:t xml:space="preserve"> </w:t>
      </w:r>
      <w:r w:rsidR="009C626A" w:rsidRPr="009D3738">
        <w:rPr>
          <w:sz w:val="24"/>
          <w:szCs w:val="24"/>
        </w:rPr>
        <w:t>Data are presented as the mean ± SD</w:t>
      </w:r>
      <w:r w:rsidR="009C626A">
        <w:rPr>
          <w:sz w:val="24"/>
          <w:szCs w:val="24"/>
        </w:rPr>
        <w:t xml:space="preserve"> (n = 3). </w:t>
      </w:r>
      <w:r w:rsidR="009C626A" w:rsidRPr="009D3738">
        <w:rPr>
          <w:sz w:val="24"/>
          <w:szCs w:val="24"/>
        </w:rPr>
        <w:t>*P &lt; 0.05, **P &lt; 0.01</w:t>
      </w:r>
      <w:r w:rsidR="009C626A">
        <w:rPr>
          <w:sz w:val="24"/>
          <w:szCs w:val="24"/>
        </w:rPr>
        <w:t xml:space="preserve">, </w:t>
      </w:r>
      <w:r w:rsidR="009C626A" w:rsidRPr="009D3738">
        <w:rPr>
          <w:sz w:val="24"/>
          <w:szCs w:val="24"/>
        </w:rPr>
        <w:t>***P &lt; 0.0</w:t>
      </w:r>
      <w:r w:rsidR="009C626A">
        <w:rPr>
          <w:sz w:val="24"/>
          <w:szCs w:val="24"/>
        </w:rPr>
        <w:t>0</w:t>
      </w:r>
      <w:r w:rsidR="009C626A" w:rsidRPr="009D3738">
        <w:rPr>
          <w:sz w:val="24"/>
          <w:szCs w:val="24"/>
        </w:rPr>
        <w:t>1</w:t>
      </w:r>
      <w:r w:rsidR="009C626A">
        <w:rPr>
          <w:sz w:val="24"/>
          <w:szCs w:val="24"/>
        </w:rPr>
        <w:t xml:space="preserve">, </w:t>
      </w:r>
      <w:r w:rsidR="009C626A" w:rsidRPr="009D3738">
        <w:rPr>
          <w:sz w:val="24"/>
          <w:szCs w:val="24"/>
        </w:rPr>
        <w:t>****P &lt; 0.0</w:t>
      </w:r>
      <w:r w:rsidR="009C626A">
        <w:rPr>
          <w:sz w:val="24"/>
          <w:szCs w:val="24"/>
        </w:rPr>
        <w:t>0</w:t>
      </w:r>
      <w:r w:rsidR="009C626A">
        <w:rPr>
          <w:sz w:val="24"/>
          <w:szCs w:val="24"/>
        </w:rPr>
        <w:t>0</w:t>
      </w:r>
      <w:r w:rsidR="009C626A" w:rsidRPr="009D3738">
        <w:rPr>
          <w:sz w:val="24"/>
          <w:szCs w:val="24"/>
        </w:rPr>
        <w:t xml:space="preserve">1. </w:t>
      </w:r>
    </w:p>
    <w:p w14:paraId="06041905" w14:textId="77777777" w:rsidR="00374FED" w:rsidRDefault="00374FED" w:rsidP="009A6E88">
      <w:pPr>
        <w:spacing w:line="360" w:lineRule="auto"/>
        <w:rPr>
          <w:sz w:val="24"/>
          <w:szCs w:val="24"/>
        </w:rPr>
      </w:pPr>
    </w:p>
    <w:p w14:paraId="6F1F6FB8" w14:textId="0F436FC4" w:rsidR="00096E54" w:rsidRDefault="00096E54" w:rsidP="009A6E88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92371F8" wp14:editId="3A454459">
            <wp:extent cx="3098800" cy="2921000"/>
            <wp:effectExtent l="0" t="0" r="0" b="0"/>
            <wp:docPr id="415295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9511" name="图片 415295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7ABC9" w14:textId="072C4270" w:rsidR="00F30E3C" w:rsidRDefault="009A6E88" w:rsidP="00C0666E">
      <w:pPr>
        <w:spacing w:line="360" w:lineRule="auto"/>
        <w:rPr>
          <w:sz w:val="24"/>
          <w:szCs w:val="24"/>
        </w:rPr>
      </w:pPr>
      <w:r w:rsidRPr="00C0666E">
        <w:rPr>
          <w:sz w:val="24"/>
          <w:szCs w:val="24"/>
        </w:rPr>
        <w:t>Fig. S</w:t>
      </w:r>
      <w:r w:rsidRPr="00C0666E">
        <w:rPr>
          <w:sz w:val="24"/>
          <w:szCs w:val="24"/>
        </w:rPr>
        <w:t xml:space="preserve">5 </w:t>
      </w:r>
      <w:r w:rsidRPr="00C0666E">
        <w:rPr>
          <w:sz w:val="24"/>
          <w:szCs w:val="24"/>
        </w:rPr>
        <w:t xml:space="preserve">Circle plot of inferred </w:t>
      </w:r>
      <w:r w:rsidRPr="00C0666E">
        <w:rPr>
          <w:sz w:val="24"/>
          <w:szCs w:val="24"/>
        </w:rPr>
        <w:t xml:space="preserve">IGF </w:t>
      </w:r>
      <w:r w:rsidRPr="00C0666E">
        <w:rPr>
          <w:sz w:val="24"/>
          <w:szCs w:val="24"/>
        </w:rPr>
        <w:t xml:space="preserve">signaling networks among stromal subclusters in control and </w:t>
      </w:r>
      <w:r w:rsidR="00F30E3C" w:rsidRPr="00C0666E">
        <w:rPr>
          <w:sz w:val="24"/>
          <w:szCs w:val="24"/>
        </w:rPr>
        <w:t xml:space="preserve">adenomyosis </w:t>
      </w:r>
      <w:r w:rsidR="00F30E3C" w:rsidRPr="00C0666E">
        <w:rPr>
          <w:sz w:val="24"/>
          <w:szCs w:val="24"/>
        </w:rPr>
        <w:t>(</w:t>
      </w:r>
      <w:r w:rsidRPr="00C0666E">
        <w:rPr>
          <w:sz w:val="24"/>
          <w:szCs w:val="24"/>
        </w:rPr>
        <w:t>AM</w:t>
      </w:r>
      <w:r w:rsidR="00F30E3C" w:rsidRPr="00C0666E">
        <w:rPr>
          <w:sz w:val="24"/>
          <w:szCs w:val="24"/>
        </w:rPr>
        <w:t>)</w:t>
      </w:r>
      <w:r w:rsidRPr="00C0666E">
        <w:rPr>
          <w:sz w:val="24"/>
          <w:szCs w:val="24"/>
        </w:rPr>
        <w:t>.</w:t>
      </w:r>
    </w:p>
    <w:p w14:paraId="47966F92" w14:textId="0D047E68" w:rsidR="00096E54" w:rsidRPr="00C0666E" w:rsidRDefault="00096E54" w:rsidP="00C0666E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35A8AFBE" wp14:editId="503C7444">
            <wp:extent cx="4991100" cy="5740400"/>
            <wp:effectExtent l="0" t="0" r="0" b="0"/>
            <wp:docPr id="197172770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727709" name="图片 197172770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20BDE" w14:textId="6AB9C5D4" w:rsidR="00FB5440" w:rsidRDefault="00FB5440" w:rsidP="00C0666E">
      <w:pPr>
        <w:spacing w:line="360" w:lineRule="auto"/>
        <w:rPr>
          <w:sz w:val="24"/>
          <w:szCs w:val="24"/>
        </w:rPr>
      </w:pPr>
      <w:r w:rsidRPr="00C0666E">
        <w:rPr>
          <w:sz w:val="24"/>
          <w:szCs w:val="24"/>
        </w:rPr>
        <w:t>Fig. S6. DKK1 participates in epithelial–stromal crosstalk regulating stromal cell decidualization.</w:t>
      </w:r>
      <w:r w:rsidRPr="00C0666E">
        <w:rPr>
          <w:sz w:val="24"/>
          <w:szCs w:val="24"/>
        </w:rPr>
        <w:t xml:space="preserve"> </w:t>
      </w:r>
      <w:r w:rsidRPr="00C0666E">
        <w:rPr>
          <w:sz w:val="24"/>
          <w:szCs w:val="24"/>
        </w:rPr>
        <w:t>(A) Relative mRNA expression of the decidualization markers IGFBP1 and PRL in control stromal cells treated with conditioned media (CM) from human endometrial epithelial cells (Epi) under the indicated conditions: control (Epi-Control CM), DKK1-treated (Epi-DKK1 CM), and DKK1 antagonist–treated (Epi-antiDKK1 CM), as assessed by RT–qPCR.</w:t>
      </w:r>
      <w:r w:rsidRPr="00C0666E">
        <w:rPr>
          <w:sz w:val="24"/>
          <w:szCs w:val="24"/>
        </w:rPr>
        <w:t xml:space="preserve"> </w:t>
      </w:r>
      <w:r w:rsidRPr="00C0666E">
        <w:rPr>
          <w:sz w:val="24"/>
          <w:szCs w:val="24"/>
        </w:rPr>
        <w:t>(B) Secreted IGFBP1 and PRL protein levels in stromal cell culture supernatants measured by ELISA.</w:t>
      </w:r>
      <w:r w:rsidRPr="00C0666E">
        <w:rPr>
          <w:sz w:val="24"/>
          <w:szCs w:val="24"/>
        </w:rPr>
        <w:t xml:space="preserve"> </w:t>
      </w:r>
      <w:r w:rsidRPr="00C0666E">
        <w:rPr>
          <w:sz w:val="24"/>
          <w:szCs w:val="24"/>
        </w:rPr>
        <w:t>Data are presented as mean ± SD</w:t>
      </w:r>
      <w:r w:rsidRPr="00C0666E">
        <w:rPr>
          <w:sz w:val="24"/>
          <w:szCs w:val="24"/>
        </w:rPr>
        <w:t>, n = 3</w:t>
      </w:r>
      <w:r w:rsidRPr="00C0666E">
        <w:rPr>
          <w:sz w:val="24"/>
          <w:szCs w:val="24"/>
        </w:rPr>
        <w:t xml:space="preserve">. *P &lt; 0.05, **P &lt; 0.01, ***P &lt; 0.001, ****P &lt; 0.0001. </w:t>
      </w:r>
    </w:p>
    <w:p w14:paraId="323BEE99" w14:textId="69DA9332" w:rsidR="00096E54" w:rsidRPr="00C0666E" w:rsidRDefault="00096E54" w:rsidP="00C0666E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014DC467" wp14:editId="013458B9">
            <wp:extent cx="4495800" cy="6959600"/>
            <wp:effectExtent l="0" t="0" r="0" b="0"/>
            <wp:docPr id="44065676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56769" name="图片 44065676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695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6A4F4" w14:textId="583A5F05" w:rsidR="009A6E88" w:rsidRPr="00C0666E" w:rsidRDefault="00C0666E" w:rsidP="00C0666E">
      <w:pPr>
        <w:spacing w:line="360" w:lineRule="auto"/>
        <w:rPr>
          <w:sz w:val="24"/>
          <w:szCs w:val="24"/>
        </w:rPr>
      </w:pPr>
      <w:r w:rsidRPr="00C0666E">
        <w:rPr>
          <w:sz w:val="24"/>
          <w:szCs w:val="24"/>
        </w:rPr>
        <w:t>Fig. S7. Altered immune cell–mediated intercellular communication in adenomyosis</w:t>
      </w:r>
      <w:r w:rsidRPr="00C0666E">
        <w:rPr>
          <w:sz w:val="24"/>
          <w:szCs w:val="24"/>
        </w:rPr>
        <w:t xml:space="preserve"> (AM)</w:t>
      </w:r>
      <w:r w:rsidRPr="00C0666E">
        <w:rPr>
          <w:sz w:val="24"/>
          <w:szCs w:val="24"/>
        </w:rPr>
        <w:t>.</w:t>
      </w:r>
      <w:r w:rsidRPr="00C0666E">
        <w:rPr>
          <w:sz w:val="24"/>
          <w:szCs w:val="24"/>
        </w:rPr>
        <w:t xml:space="preserve"> </w:t>
      </w:r>
      <w:r w:rsidRPr="00C0666E">
        <w:rPr>
          <w:sz w:val="24"/>
          <w:szCs w:val="24"/>
        </w:rPr>
        <w:t xml:space="preserve">(A) Heatmap showing interactions between immune cells and other cell types in control and </w:t>
      </w:r>
      <w:r w:rsidRPr="00C0666E">
        <w:rPr>
          <w:sz w:val="24"/>
          <w:szCs w:val="24"/>
        </w:rPr>
        <w:t>AM</w:t>
      </w:r>
      <w:r w:rsidRPr="00C0666E">
        <w:rPr>
          <w:sz w:val="24"/>
          <w:szCs w:val="24"/>
        </w:rPr>
        <w:t xml:space="preserve"> samples.</w:t>
      </w:r>
      <w:r w:rsidRPr="00C0666E">
        <w:rPr>
          <w:sz w:val="24"/>
          <w:szCs w:val="24"/>
        </w:rPr>
        <w:t xml:space="preserve"> </w:t>
      </w:r>
      <w:r w:rsidRPr="00C0666E">
        <w:rPr>
          <w:sz w:val="24"/>
          <w:szCs w:val="24"/>
        </w:rPr>
        <w:t>(B) Heatmap depicting interactions between lymphocytes or macrophages and other cell types in control and</w:t>
      </w:r>
      <w:r w:rsidRPr="00C0666E">
        <w:rPr>
          <w:sz w:val="24"/>
          <w:szCs w:val="24"/>
        </w:rPr>
        <w:t xml:space="preserve"> AM </w:t>
      </w:r>
      <w:r w:rsidRPr="00C0666E">
        <w:rPr>
          <w:sz w:val="24"/>
          <w:szCs w:val="24"/>
        </w:rPr>
        <w:t>samples.</w:t>
      </w:r>
      <w:r w:rsidRPr="00C0666E">
        <w:rPr>
          <w:sz w:val="24"/>
          <w:szCs w:val="24"/>
        </w:rPr>
        <w:t xml:space="preserve"> </w:t>
      </w:r>
      <w:r w:rsidRPr="00C0666E">
        <w:rPr>
          <w:sz w:val="24"/>
          <w:szCs w:val="24"/>
        </w:rPr>
        <w:t>(C) Dot plots illustrating representative ligand–receptor interactions across</w:t>
      </w:r>
      <w:r w:rsidRPr="00C0666E">
        <w:rPr>
          <w:sz w:val="24"/>
          <w:szCs w:val="24"/>
        </w:rPr>
        <w:t xml:space="preserve"> </w:t>
      </w:r>
      <w:r w:rsidRPr="00C0666E">
        <w:rPr>
          <w:sz w:val="24"/>
          <w:szCs w:val="24"/>
        </w:rPr>
        <w:t xml:space="preserve">immune cell </w:t>
      </w:r>
      <w:r w:rsidRPr="00C0666E">
        <w:rPr>
          <w:sz w:val="24"/>
          <w:szCs w:val="24"/>
        </w:rPr>
        <w:t xml:space="preserve">and </w:t>
      </w:r>
      <w:r w:rsidRPr="00C0666E">
        <w:rPr>
          <w:sz w:val="24"/>
          <w:szCs w:val="24"/>
        </w:rPr>
        <w:t>other cell types</w:t>
      </w:r>
      <w:r w:rsidRPr="00C0666E">
        <w:rPr>
          <w:sz w:val="24"/>
          <w:szCs w:val="24"/>
        </w:rPr>
        <w:t xml:space="preserve"> </w:t>
      </w:r>
      <w:r w:rsidRPr="00C0666E">
        <w:rPr>
          <w:sz w:val="24"/>
          <w:szCs w:val="24"/>
        </w:rPr>
        <w:t>in both groups.</w:t>
      </w:r>
    </w:p>
    <w:sectPr w:rsidR="009A6E88" w:rsidRPr="00C066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AdvPA5CF">
    <w:altName w:val="微软雅黑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BB0"/>
    <w:rsid w:val="00094870"/>
    <w:rsid w:val="00096E54"/>
    <w:rsid w:val="000E1A40"/>
    <w:rsid w:val="002F6194"/>
    <w:rsid w:val="00374FED"/>
    <w:rsid w:val="004F7E3A"/>
    <w:rsid w:val="005C1BB0"/>
    <w:rsid w:val="005D20A6"/>
    <w:rsid w:val="005E7922"/>
    <w:rsid w:val="0062079F"/>
    <w:rsid w:val="007B49BC"/>
    <w:rsid w:val="007C07AA"/>
    <w:rsid w:val="007C4A34"/>
    <w:rsid w:val="008F6D01"/>
    <w:rsid w:val="00957E60"/>
    <w:rsid w:val="009625EE"/>
    <w:rsid w:val="009A6E88"/>
    <w:rsid w:val="009C4B7D"/>
    <w:rsid w:val="009C626A"/>
    <w:rsid w:val="009D3738"/>
    <w:rsid w:val="00A71593"/>
    <w:rsid w:val="00AA0680"/>
    <w:rsid w:val="00C0666E"/>
    <w:rsid w:val="00CF5056"/>
    <w:rsid w:val="00E47C67"/>
    <w:rsid w:val="00EA4773"/>
    <w:rsid w:val="00F163EF"/>
    <w:rsid w:val="00F30E3C"/>
    <w:rsid w:val="00FB5440"/>
    <w:rsid w:val="7F2FC4B5"/>
    <w:rsid w:val="9BBFF09C"/>
    <w:rsid w:val="9F7F8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602DE27"/>
  <w15:docId w15:val="{0E1F7A0B-C1C3-9A46-8069-BC8646B91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customStyle="1" w:styleId="61">
    <w:name w:val="清单表 6 彩色1"/>
    <w:basedOn w:val="a1"/>
    <w:uiPriority w:val="51"/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"/><Relationship Id="rId4" Type="http://schemas.openxmlformats.org/officeDocument/2006/relationships/image" Target="media/image1.tiff"/><Relationship Id="rId9" Type="http://schemas.openxmlformats.org/officeDocument/2006/relationships/image" Target="media/image6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8</Pages>
  <Words>818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陈佳 何</dc:creator>
  <cp:lastModifiedBy>Microsoft Office User</cp:lastModifiedBy>
  <cp:revision>24</cp:revision>
  <dcterms:created xsi:type="dcterms:W3CDTF">2025-07-22T22:26:00Z</dcterms:created>
  <dcterms:modified xsi:type="dcterms:W3CDTF">2025-12-26T09:33:00Z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2DFEDB480674ED255B344D69344A3A02_43</vt:lpwstr>
  </property>
</Properties>
</file>