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9E70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-SA"/>
        </w:rPr>
        <w:t>Additional file 1</w:t>
      </w:r>
    </w:p>
    <w:p w14:paraId="3A64DCE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-SA"/>
        </w:rPr>
      </w:pPr>
    </w:p>
    <w:p w14:paraId="03B97B9D">
      <w:pPr>
        <w:pStyle w:val="5"/>
        <w:widowControl/>
        <w:spacing w:beforeAutospacing="0" w:afterAutospacing="0" w:line="20" w:lineRule="atLeast"/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</w:rPr>
        <w:t>Advances in ligand-targeted nanodelivery systems for leukemia therapy: from single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-</w:t>
      </w:r>
      <w:r>
        <w:rPr>
          <w:rFonts w:hint="default" w:ascii="Times New Roman" w:hAnsi="Times New Roman" w:cs="Times New Roman"/>
          <w:b/>
          <w:bCs/>
          <w:sz w:val="36"/>
          <w:szCs w:val="36"/>
        </w:rPr>
        <w:t xml:space="preserve"> to dual-ligand strategies</w:t>
      </w:r>
    </w:p>
    <w:p w14:paraId="76C9959E">
      <w:pPr>
        <w:widowControl/>
        <w:shd w:val="clear" w:color="auto" w:fill="FFFFFF"/>
        <w:spacing w:before="219" w:after="165" w:line="18" w:lineRule="atLeast"/>
        <w:rPr>
          <w:rFonts w:hint="default" w:ascii="Times New Roman" w:hAnsi="Times New Roman" w:cs="Times New Roman"/>
          <w:b/>
          <w:bCs/>
          <w:sz w:val="24"/>
          <w:vertAlign w:val="superscript"/>
        </w:rPr>
      </w:pPr>
      <w:r>
        <w:rPr>
          <w:rFonts w:hint="default" w:ascii="Times New Roman" w:hAnsi="Times New Roman" w:cs="Times New Roman"/>
          <w:b/>
          <w:bCs/>
          <w:sz w:val="24"/>
        </w:rPr>
        <w:t>Mingxin Hu</w:t>
      </w:r>
      <w:r>
        <w:rPr>
          <w:rFonts w:hint="default" w:ascii="Times New Roman" w:hAnsi="Times New Roman" w:cs="Times New Roman"/>
          <w:b/>
          <w:bCs/>
          <w:sz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Consolas" w:cs="Times New Roman"/>
          <w:caps w:val="0"/>
          <w:color w:val="0F1115"/>
          <w:spacing w:val="0"/>
          <w:sz w:val="19"/>
          <w:szCs w:val="19"/>
          <w:vertAlign w:val="superscript"/>
        </w:rPr>
        <w:t>†</w:t>
      </w:r>
      <w:r>
        <w:rPr>
          <w:rFonts w:hint="default" w:ascii="Times New Roman" w:hAnsi="Times New Roman" w:cs="Times New Roman"/>
          <w:b/>
          <w:bCs/>
          <w:sz w:val="24"/>
        </w:rPr>
        <w:t>,</w:t>
      </w:r>
      <w:r>
        <w:rPr>
          <w:rFonts w:hint="default" w:ascii="Times New Roman" w:hAnsi="Times New Roman" w:cs="Times New Roman"/>
          <w:b/>
          <w:bCs/>
          <w:sz w:val="24"/>
          <w:vertAlign w:val="superscript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</w:rPr>
        <w:t>Chaoxing He</w:t>
      </w:r>
      <w:r>
        <w:rPr>
          <w:rFonts w:hint="default" w:ascii="Times New Roman" w:hAnsi="Times New Roman" w:cs="Times New Roman"/>
          <w:b/>
          <w:bCs/>
          <w:sz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Consolas" w:cs="Times New Roman"/>
          <w:caps w:val="0"/>
          <w:color w:val="0F1115"/>
          <w:spacing w:val="0"/>
          <w:sz w:val="19"/>
          <w:szCs w:val="19"/>
          <w:vertAlign w:val="superscript"/>
        </w:rPr>
        <w:t>†</w:t>
      </w:r>
      <w:r>
        <w:rPr>
          <w:rFonts w:hint="default" w:ascii="Times New Roman" w:hAnsi="Times New Roman" w:cs="Times New Roman"/>
          <w:b/>
          <w:bCs/>
          <w:sz w:val="24"/>
        </w:rPr>
        <w:t>, Jintao Hao</w:t>
      </w:r>
      <w:r>
        <w:rPr>
          <w:rFonts w:hint="default" w:ascii="Times New Roman" w:hAnsi="Times New Roman" w:cs="Times New Roman"/>
          <w:b/>
          <w:bCs/>
          <w:sz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4"/>
        </w:rPr>
        <w:t>, Nannan Qi</w:t>
      </w:r>
      <w:r>
        <w:rPr>
          <w:rFonts w:hint="default" w:ascii="Times New Roman" w:hAnsi="Times New Roman" w:cs="Times New Roman"/>
          <w:b/>
          <w:bCs/>
          <w:sz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</w:rPr>
        <w:t>, Ke He</w:t>
      </w:r>
      <w:r>
        <w:rPr>
          <w:rFonts w:hint="default" w:ascii="Times New Roman" w:hAnsi="Times New Roman" w:cs="Times New Roman"/>
          <w:b/>
          <w:bCs/>
          <w:sz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4"/>
        </w:rPr>
        <w:t>, Bai Xiang</w:t>
      </w:r>
      <w:r>
        <w:rPr>
          <w:rFonts w:hint="default" w:ascii="Times New Roman" w:hAnsi="Times New Roman" w:cs="Times New Roman"/>
          <w:b/>
          <w:bCs/>
          <w:sz w:val="24"/>
          <w:vertAlign w:val="superscript"/>
          <w:lang w:val="en-US" w:eastAsia="zh-CN"/>
        </w:rPr>
        <w:t>1,4</w:t>
      </w:r>
      <w:r>
        <w:rPr>
          <w:rFonts w:hint="default" w:ascii="Times New Roman" w:hAnsi="Times New Roman" w:cs="Times New Roman"/>
          <w:b/>
          <w:bCs/>
          <w:sz w:val="24"/>
          <w:vertAlign w:val="superscript"/>
        </w:rPr>
        <w:t>*</w:t>
      </w:r>
      <w:r>
        <w:rPr>
          <w:rFonts w:hint="default" w:ascii="Times New Roman" w:hAnsi="Times New Roman" w:cs="Times New Roman"/>
          <w:b/>
          <w:bCs/>
          <w:sz w:val="24"/>
        </w:rPr>
        <w:t>, Zhiyun Niu</w:t>
      </w:r>
      <w:r>
        <w:rPr>
          <w:rFonts w:hint="default" w:ascii="Times New Roman" w:hAnsi="Times New Roman" w:cs="Times New Roman"/>
          <w:b/>
          <w:bCs/>
          <w:sz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vertAlign w:val="superscript"/>
        </w:rPr>
        <w:t>*</w:t>
      </w:r>
    </w:p>
    <w:p w14:paraId="2E7DB6A0">
      <w:pPr>
        <w:spacing w:line="360" w:lineRule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i/>
          <w:iCs/>
          <w:sz w:val="24"/>
        </w:rPr>
        <w:t>Department of Pharmaceutics, School of Pharmaceutical Sciences, Hebei Medical University, Shijiazhuang 050017, PR China</w:t>
      </w:r>
    </w:p>
    <w:p w14:paraId="433DBB12">
      <w:pPr>
        <w:spacing w:line="360" w:lineRule="auto"/>
        <w:rPr>
          <w:rFonts w:hint="default" w:ascii="Times New Roman" w:hAnsi="Times New Roman" w:cs="Times New Roman"/>
          <w:i/>
          <w:iCs/>
          <w:sz w:val="24"/>
        </w:rPr>
      </w:pPr>
      <w:r>
        <w:rPr>
          <w:rFonts w:hint="default" w:ascii="Times New Roman" w:hAnsi="Times New Roman" w:cs="Times New Roman"/>
          <w:i/>
          <w:iCs/>
          <w:sz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i/>
          <w:iCs/>
          <w:sz w:val="24"/>
        </w:rPr>
        <w:t>Department of Hematology, The Second Hospital of Hebei Medical University, Shijiazhuang 050000, PR China</w:t>
      </w:r>
    </w:p>
    <w:p w14:paraId="0707F8A6">
      <w:pPr>
        <w:spacing w:line="360" w:lineRule="auto"/>
        <w:rPr>
          <w:rFonts w:hint="default" w:ascii="Times New Roman" w:hAnsi="Times New Roman" w:cs="Times New Roman"/>
          <w:i/>
          <w:iCs/>
          <w:sz w:val="24"/>
        </w:rPr>
      </w:pPr>
      <w:r>
        <w:rPr>
          <w:rFonts w:hint="default" w:ascii="Times New Roman" w:hAnsi="Times New Roman" w:cs="Times New Roman"/>
          <w:sz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i/>
          <w:iCs/>
          <w:sz w:val="24"/>
        </w:rPr>
        <w:t>Department of Clinical Pharmacy, The Fourth Hospital of Shijiazhuang, Shijiazhuang 050033, PR China</w:t>
      </w:r>
    </w:p>
    <w:p w14:paraId="57DABD9D">
      <w:pPr>
        <w:spacing w:line="360" w:lineRule="auto"/>
        <w:rPr>
          <w:rFonts w:hint="default" w:ascii="Times New Roman" w:hAnsi="Times New Roman" w:cs="Times New Roman"/>
          <w:i/>
          <w:iCs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i/>
          <w:iCs/>
          <w:sz w:val="24"/>
          <w:lang w:val="en-US" w:eastAsia="zh-CN"/>
        </w:rPr>
        <w:t>National Key Laboratory of New Pharmaceutical Preparations and Excipients, Hebei Medical University, Shijiazhuang, 050017, PR China</w:t>
      </w:r>
    </w:p>
    <w:p w14:paraId="79A47941">
      <w:pPr>
        <w:spacing w:line="360" w:lineRule="auto"/>
        <w:rPr>
          <w:rFonts w:hint="default" w:ascii="Times New Roman" w:hAnsi="Times New Roman" w:cs="Times New Roman"/>
          <w:i/>
          <w:iCs/>
          <w:sz w:val="24"/>
          <w:lang w:val="en-US" w:eastAsia="zh-CN"/>
        </w:rPr>
      </w:pPr>
    </w:p>
    <w:p w14:paraId="7DA90A8C">
      <w:pPr>
        <w:pStyle w:val="5"/>
        <w:widowControl/>
        <w:spacing w:beforeAutospacing="0" w:afterAutospacing="0" w:line="20" w:lineRule="atLeast"/>
        <w:jc w:val="both"/>
        <w:rPr>
          <w:rFonts w:hint="default" w:ascii="Times New Roman" w:hAnsi="Times New Roman" w:cs="Times New Roman" w:eastAsiaTheme="minorEastAsia"/>
          <w:i w:val="0"/>
          <w:iCs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i w:val="0"/>
          <w:iCs w:val="0"/>
          <w:kern w:val="2"/>
          <w:sz w:val="24"/>
          <w:szCs w:val="24"/>
          <w:vertAlign w:val="superscript"/>
          <w:lang w:val="en-US" w:eastAsia="zh-CN" w:bidi="ar-SA"/>
        </w:rPr>
        <w:t>†</w:t>
      </w:r>
      <w:r>
        <w:rPr>
          <w:rFonts w:hint="default" w:ascii="Times New Roman" w:hAnsi="Times New Roman" w:cs="Times New Roman" w:eastAsiaTheme="minorEastAsia"/>
          <w:i w:val="0"/>
          <w:iCs w:val="0"/>
          <w:kern w:val="2"/>
          <w:sz w:val="24"/>
          <w:szCs w:val="24"/>
          <w:lang w:val="en-US" w:eastAsia="zh-CN" w:bidi="ar-SA"/>
        </w:rPr>
        <w:t>Mingxin Hu and Chaoxing He are Contributed equally.</w:t>
      </w:r>
    </w:p>
    <w:p w14:paraId="713CD1BA">
      <w:pPr>
        <w:pStyle w:val="5"/>
        <w:widowControl/>
        <w:spacing w:beforeAutospacing="0" w:afterAutospacing="0" w:line="20" w:lineRule="atLeast"/>
        <w:jc w:val="both"/>
        <w:rPr>
          <w:rFonts w:hint="default" w:ascii="Times New Roman" w:hAnsi="Times New Roman" w:cs="Times New Roman" w:eastAsiaTheme="minorEastAsia"/>
          <w:i w:val="0"/>
          <w:iCs w:val="0"/>
          <w:kern w:val="2"/>
          <w:sz w:val="24"/>
          <w:szCs w:val="24"/>
          <w:lang w:val="en-US" w:eastAsia="zh-CN" w:bidi="ar-SA"/>
        </w:rPr>
      </w:pPr>
    </w:p>
    <w:p w14:paraId="434B4A67">
      <w:pPr>
        <w:spacing w:line="360" w:lineRule="auto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24"/>
        </w:rPr>
        <w:t>*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Correspondence:</w:t>
      </w:r>
    </w:p>
    <w:p w14:paraId="211326A6">
      <w:pPr>
        <w:spacing w:line="360" w:lineRule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Bai Xiang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</w:rPr>
        <w:fldChar w:fldCharType="begin"/>
      </w:r>
      <w:r>
        <w:rPr>
          <w:rFonts w:hint="default" w:ascii="Times New Roman" w:hAnsi="Times New Roman" w:cs="Times New Roman"/>
          <w:sz w:val="24"/>
        </w:rPr>
        <w:instrText xml:space="preserve"> HYPERLINK "mailto:baixiang@hebmu.edu.cn" </w:instrText>
      </w:r>
      <w:r>
        <w:rPr>
          <w:rFonts w:hint="default" w:ascii="Times New Roman" w:hAnsi="Times New Roman" w:cs="Times New Roman"/>
          <w:sz w:val="24"/>
        </w:rPr>
        <w:fldChar w:fldCharType="separate"/>
      </w:r>
      <w:r>
        <w:rPr>
          <w:rStyle w:val="9"/>
          <w:rFonts w:hint="default" w:ascii="Times New Roman" w:hAnsi="Times New Roman" w:cs="Times New Roman"/>
          <w:sz w:val="24"/>
        </w:rPr>
        <w:t>baixiang@hebmu.edu.cn</w:t>
      </w:r>
      <w:r>
        <w:rPr>
          <w:rFonts w:hint="default" w:ascii="Times New Roman" w:hAnsi="Times New Roman" w:cs="Times New Roman"/>
          <w:sz w:val="24"/>
        </w:rPr>
        <w:fldChar w:fldCharType="end"/>
      </w:r>
    </w:p>
    <w:p w14:paraId="69140D0F">
      <w:pPr>
        <w:spacing w:line="360" w:lineRule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 xml:space="preserve">Zhiyun Niu </w:t>
      </w:r>
      <w:r>
        <w:rPr>
          <w:rFonts w:hint="default" w:ascii="Times New Roman" w:hAnsi="Times New Roman" w:cs="Times New Roman"/>
          <w:sz w:val="24"/>
        </w:rPr>
        <w:fldChar w:fldCharType="begin"/>
      </w:r>
      <w:r>
        <w:rPr>
          <w:rFonts w:hint="default" w:ascii="Times New Roman" w:hAnsi="Times New Roman" w:cs="Times New Roman"/>
          <w:sz w:val="24"/>
        </w:rPr>
        <w:instrText xml:space="preserve"> HYPERLINK "mailto:zhiyunniu@hebmu.edu.cn" </w:instrText>
      </w:r>
      <w:r>
        <w:rPr>
          <w:rFonts w:hint="default" w:ascii="Times New Roman" w:hAnsi="Times New Roman" w:cs="Times New Roman"/>
          <w:sz w:val="24"/>
        </w:rPr>
        <w:fldChar w:fldCharType="separate"/>
      </w:r>
      <w:r>
        <w:rPr>
          <w:rStyle w:val="9"/>
          <w:rFonts w:hint="default" w:ascii="Times New Roman" w:hAnsi="Times New Roman" w:cs="Times New Roman"/>
          <w:sz w:val="24"/>
        </w:rPr>
        <w:t>zhiyunniu@hebmu.edu.cn</w:t>
      </w:r>
      <w:r>
        <w:rPr>
          <w:rFonts w:hint="default" w:ascii="Times New Roman" w:hAnsi="Times New Roman" w:cs="Times New Roman"/>
          <w:sz w:val="24"/>
        </w:rPr>
        <w:fldChar w:fldCharType="end"/>
      </w:r>
    </w:p>
    <w:p w14:paraId="03AE32E6">
      <w:pPr>
        <w:pStyle w:val="5"/>
        <w:widowControl/>
        <w:spacing w:beforeAutospacing="0" w:afterAutospacing="0" w:line="20" w:lineRule="atLeast"/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</w:p>
    <w:p w14:paraId="3C526264">
      <w:pPr>
        <w:pStyle w:val="5"/>
        <w:widowControl/>
        <w:spacing w:beforeAutospacing="0" w:afterAutospacing="0" w:line="20" w:lineRule="atLeast"/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</w:p>
    <w:p w14:paraId="3302357D">
      <w:pPr>
        <w:pStyle w:val="5"/>
        <w:widowControl/>
        <w:spacing w:beforeAutospacing="0" w:afterAutospacing="0" w:line="20" w:lineRule="atLeast"/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</w:p>
    <w:p w14:paraId="221B83B4">
      <w:pPr>
        <w:pStyle w:val="5"/>
        <w:widowControl/>
        <w:spacing w:beforeAutospacing="0" w:afterAutospacing="0" w:line="20" w:lineRule="atLeast"/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</w:p>
    <w:p w14:paraId="26E40F4B">
      <w:pPr>
        <w:pStyle w:val="5"/>
        <w:widowControl/>
        <w:spacing w:beforeAutospacing="0" w:afterAutospacing="0" w:line="20" w:lineRule="atLeast"/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</w:p>
    <w:p w14:paraId="7D2A3BE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ascii="宋体" w:hAnsi="宋体" w:eastAsia="宋体" w:cs="宋体"/>
          <w:sz w:val="24"/>
          <w:szCs w:val="24"/>
        </w:rPr>
      </w:pPr>
    </w:p>
    <w:p w14:paraId="65B488E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The keywords used for the literature search are as follows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:</w:t>
      </w:r>
      <w:bookmarkStart w:id="0" w:name="_GoBack"/>
      <w:bookmarkEnd w:id="0"/>
    </w:p>
    <w:p w14:paraId="7DBC4A9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(leukemia[Title/Abstract] AND AML[Title/Abstract] OR ALL[Title/Abstract])OR CLL[Title/Abstract])OR CML[Title/Abstract])</w:t>
      </w:r>
    </w:p>
    <w:p w14:paraId="70D19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(leukemia[Title/Abstract] AND (ligand*[Title/Abstract] OR targeted[Title/Abstract] OR "active targeting"[Title/Abstract])</w:t>
      </w:r>
    </w:p>
    <w:p w14:paraId="4AF47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3.(leukemia[Title/Abstract] OR AML[Title/Abstract] OR ALL[Title/Abstract]) CLL[Title/Abstract])OR CML[Title/Abstract]) AND (nanoparticle*[Title/Abstract] OR nanocarrier*[Title/Abstract] OR nanomedicine[Title/Abstract])</w:t>
      </w:r>
    </w:p>
    <w:p w14:paraId="41699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4.(leukemia[Title/Abstract] OR AML[Title/Abstract] OR ALL[Title/Abstract]) CLL[Title/Abstract])OR CML[Title/Abstract]) AND (micelle*[Title/Abstract] OR Liposomal[Title/Abstract]) </w:t>
      </w:r>
    </w:p>
    <w:p w14:paraId="3D754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5.(leukemia[Title/Abstract] OR AML[Title/Abstract] OR ALL[Title/Abstract] OR CML[Title/Abstract] OR CLL[Title/Abstract]) AND (chemotherapy[Title/Abstract] OR "drug therapy"[Title/Abstract] OR "antineoplastic agents"[Title/Abstract] OR "targeted therapy"[Title/Abstract] OR "small molecule"[Title/Abstract] OR "monoclonal antibody"[Title/Abstract])</w:t>
      </w:r>
    </w:p>
    <w:p w14:paraId="537C2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6.(ligand*[Title/Abstract] OR "targeting moiety"[Title/Abstract]) AND</w:t>
      </w:r>
    </w:p>
    <w:p w14:paraId="17A4E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(modification[Title/Abstract] OR conjugation[Title/Abstract] OR "surface functionalization"[Title/Abstract] OR "chemical modification"[Title/Abstract])</w:t>
      </w:r>
    </w:p>
    <w:p w14:paraId="692D8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7.(ligand*[Title/Abstract] OR "targeting moiety"[Title/Abstract] OR conjugation[Title/Abstract] OR modification[Title/Abstract])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("Translational Medical Research"[MeSH] OR "Clinical Trial"[Publication Type] OR clinical translation[Title/Abstract] OR "translation to clinic"[Title/Abstract])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(challenge*[Title/Abstract] OR obstacle*[Title/Abstract] OR limitation*[Title/Abstract])</w:t>
      </w:r>
    </w:p>
    <w:p w14:paraId="68D82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BDE114C">
      <w:pPr>
        <w:rPr>
          <w:rFonts w:ascii="Times New Roman" w:hAnsi="Times New Roman" w:cs="Times New Roman"/>
          <w:sz w:val="24"/>
          <w:szCs w:val="24"/>
        </w:rPr>
      </w:pPr>
    </w:p>
    <w:p w14:paraId="026F618F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5A9443"/>
    <w:multiLevelType w:val="singleLevel"/>
    <w:tmpl w:val="2B5A944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1CB"/>
    <w:rsid w:val="0032080E"/>
    <w:rsid w:val="006A11BC"/>
    <w:rsid w:val="00806CEA"/>
    <w:rsid w:val="00A8715B"/>
    <w:rsid w:val="00C921CB"/>
    <w:rsid w:val="05BB272D"/>
    <w:rsid w:val="09CB719C"/>
    <w:rsid w:val="152E59E6"/>
    <w:rsid w:val="263178C4"/>
    <w:rsid w:val="2E290C48"/>
    <w:rsid w:val="44DD275B"/>
    <w:rsid w:val="45014B29"/>
    <w:rsid w:val="4F81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annotation subject"/>
    <w:basedOn w:val="2"/>
    <w:next w:val="2"/>
    <w:link w:val="14"/>
    <w:qFormat/>
    <w:uiPriority w:val="0"/>
    <w:rPr>
      <w:b/>
      <w:bCs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styleId="10">
    <w:name w:val="annotation reference"/>
    <w:basedOn w:val="8"/>
    <w:qFormat/>
    <w:uiPriority w:val="0"/>
    <w:rPr>
      <w:sz w:val="21"/>
      <w:szCs w:val="21"/>
    </w:rPr>
  </w:style>
  <w:style w:type="character" w:customStyle="1" w:styleId="11">
    <w:name w:val="页眉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13">
    <w:name w:val="批注文字 字符"/>
    <w:basedOn w:val="8"/>
    <w:link w:val="2"/>
    <w:qFormat/>
    <w:uiPriority w:val="0"/>
    <w:rPr>
      <w:kern w:val="2"/>
      <w:sz w:val="21"/>
      <w:szCs w:val="24"/>
    </w:rPr>
  </w:style>
  <w:style w:type="character" w:customStyle="1" w:styleId="14">
    <w:name w:val="批注主题 字符"/>
    <w:basedOn w:val="13"/>
    <w:link w:val="6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</Words>
  <Characters>1492</Characters>
  <Lines>25</Lines>
  <Paragraphs>8</Paragraphs>
  <TotalTime>0</TotalTime>
  <ScaleCrop>false</ScaleCrop>
  <LinksUpToDate>false</LinksUpToDate>
  <CharactersWithSpaces>1594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2025-12-23T17:09:00Z</dcterms:created>
  <dc:creator>阿胡</dc:creator>
  <cp:lastModifiedBy>Curiosity</cp:lastModifiedBy>
  <dcterms:modified xsi:type="dcterms:W3CDTF">2026-01-07T14:26:51Z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eyJoZGlkIjoiNWRiN2EzOTIwNTFkMWRjYjlhM2M2MjEwMTAzOTAyMTAiLCJ1c2VySWQiOiI2NTc0NjQ3NzgifQ==</vt:lpwstr>
  </property>
  <property fmtid="{D5CDD505-2E9C-101B-9397-08002B2CF9AE}" pid="4" name="ICV">
    <vt:lpwstr>FC53E43FA17D4C979B5439DF9CB9F965_13</vt:lpwstr>
  </property>
</Properties>
</file>