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pPr w:leftFromText="180" w:rightFromText="180" w:vertAnchor="page" w:horzAnchor="margin" w:tblpY="1928"/>
        <w:tblW w:w="0" w:type="auto"/>
        <w:tblLook w:val="04A0" w:firstRow="1" w:lastRow="0" w:firstColumn="1" w:lastColumn="0" w:noHBand="0" w:noVBand="1"/>
      </w:tblPr>
      <w:tblGrid>
        <w:gridCol w:w="1271"/>
        <w:gridCol w:w="2089"/>
        <w:gridCol w:w="1597"/>
        <w:gridCol w:w="1417"/>
        <w:gridCol w:w="1922"/>
      </w:tblGrid>
      <w:tr w:rsidR="006D0BDC" w:rsidRPr="00FC316F" w14:paraId="0F043541" w14:textId="77777777" w:rsidTr="00FC316F">
        <w:tc>
          <w:tcPr>
            <w:tcW w:w="1271" w:type="dxa"/>
          </w:tcPr>
          <w:p w14:paraId="3E219EF2" w14:textId="77777777" w:rsidR="006D0BDC" w:rsidRPr="00FC316F" w:rsidRDefault="006D0BDC" w:rsidP="004F01B9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bookmarkStart w:id="0" w:name="OLE_LINK8"/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Gene Name</w:t>
            </w:r>
          </w:p>
        </w:tc>
        <w:tc>
          <w:tcPr>
            <w:tcW w:w="2089" w:type="dxa"/>
          </w:tcPr>
          <w:p w14:paraId="2ADB88A0" w14:textId="77777777" w:rsidR="006D0BDC" w:rsidRPr="00FC316F" w:rsidRDefault="006D0BDC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Protein Name</w:t>
            </w:r>
          </w:p>
        </w:tc>
        <w:tc>
          <w:tcPr>
            <w:tcW w:w="1597" w:type="dxa"/>
          </w:tcPr>
          <w:p w14:paraId="43152C61" w14:textId="77777777" w:rsidR="006D0BDC" w:rsidRPr="00FC316F" w:rsidRDefault="006D0BDC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Average Peptide Count</w:t>
            </w:r>
          </w:p>
        </w:tc>
        <w:tc>
          <w:tcPr>
            <w:tcW w:w="1417" w:type="dxa"/>
          </w:tcPr>
          <w:p w14:paraId="1E545F4E" w14:textId="77777777" w:rsidR="006D0BDC" w:rsidRPr="00FC316F" w:rsidRDefault="006D0BDC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Peptide Count in HA-alone control</w:t>
            </w:r>
          </w:p>
        </w:tc>
        <w:tc>
          <w:tcPr>
            <w:tcW w:w="1922" w:type="dxa"/>
          </w:tcPr>
          <w:p w14:paraId="25D8F38D" w14:textId="77777777" w:rsidR="006D0BDC" w:rsidRPr="00FC316F" w:rsidRDefault="006D0BDC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Key Role / Complex</w:t>
            </w:r>
          </w:p>
        </w:tc>
      </w:tr>
      <w:tr w:rsidR="006D0BDC" w:rsidRPr="00FC316F" w14:paraId="745E2178" w14:textId="77777777" w:rsidTr="00FC316F">
        <w:tc>
          <w:tcPr>
            <w:tcW w:w="1271" w:type="dxa"/>
          </w:tcPr>
          <w:p w14:paraId="2F7BA79A" w14:textId="77777777" w:rsidR="006D0BDC" w:rsidRPr="00FC316F" w:rsidRDefault="006D0BDC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NAA10</w:t>
            </w:r>
          </w:p>
        </w:tc>
        <w:tc>
          <w:tcPr>
            <w:tcW w:w="2089" w:type="dxa"/>
          </w:tcPr>
          <w:p w14:paraId="35D98022" w14:textId="77777777" w:rsidR="006D0BDC" w:rsidRPr="00FC316F" w:rsidRDefault="006D0BDC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N-alpha-acetyltransferase 10</w:t>
            </w:r>
          </w:p>
        </w:tc>
        <w:tc>
          <w:tcPr>
            <w:tcW w:w="1597" w:type="dxa"/>
          </w:tcPr>
          <w:p w14:paraId="7415733D" w14:textId="2BC4C072" w:rsidR="006D0BDC" w:rsidRPr="00FC316F" w:rsidRDefault="00C837AB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18</w:t>
            </w:r>
          </w:p>
        </w:tc>
        <w:tc>
          <w:tcPr>
            <w:tcW w:w="1417" w:type="dxa"/>
          </w:tcPr>
          <w:p w14:paraId="75F2D1A9" w14:textId="77777777" w:rsidR="006D0BDC" w:rsidRPr="00FC316F" w:rsidRDefault="006D0BDC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0</w:t>
            </w:r>
          </w:p>
        </w:tc>
        <w:tc>
          <w:tcPr>
            <w:tcW w:w="1922" w:type="dxa"/>
          </w:tcPr>
          <w:p w14:paraId="7F622CD0" w14:textId="77777777" w:rsidR="006D0BDC" w:rsidRPr="00FC316F" w:rsidRDefault="006D0BDC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Catalytic subunit of NatA complex</w:t>
            </w:r>
          </w:p>
        </w:tc>
      </w:tr>
      <w:tr w:rsidR="00C837AB" w:rsidRPr="00FC316F" w14:paraId="41B90F9B" w14:textId="77777777" w:rsidTr="00FC316F">
        <w:tc>
          <w:tcPr>
            <w:tcW w:w="1271" w:type="dxa"/>
          </w:tcPr>
          <w:p w14:paraId="421816EA" w14:textId="48CC6006" w:rsidR="00C837AB" w:rsidRPr="00FC316F" w:rsidRDefault="00C837AB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CAND1</w:t>
            </w:r>
          </w:p>
        </w:tc>
        <w:tc>
          <w:tcPr>
            <w:tcW w:w="2089" w:type="dxa"/>
          </w:tcPr>
          <w:p w14:paraId="3133DC69" w14:textId="3740C152" w:rsidR="00C837AB" w:rsidRPr="00FC316F" w:rsidRDefault="00C837AB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 xml:space="preserve">Cullin Associated </w:t>
            </w:r>
            <w:r w:rsidR="0015551F" w:rsidRPr="00FC316F">
              <w:rPr>
                <w:rFonts w:ascii="Times New Roman" w:hAnsi="Times New Roman" w:cs="Times New Roman"/>
                <w:sz w:val="20"/>
                <w:szCs w:val="21"/>
              </w:rPr>
              <w:t>and</w:t>
            </w: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 xml:space="preserve"> Neddylation Dissociated 1</w:t>
            </w:r>
          </w:p>
        </w:tc>
        <w:tc>
          <w:tcPr>
            <w:tcW w:w="1597" w:type="dxa"/>
          </w:tcPr>
          <w:p w14:paraId="2D9B73F9" w14:textId="78D95919" w:rsidR="00C837AB" w:rsidRPr="00FC316F" w:rsidRDefault="00C837AB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13</w:t>
            </w:r>
          </w:p>
        </w:tc>
        <w:tc>
          <w:tcPr>
            <w:tcW w:w="1417" w:type="dxa"/>
          </w:tcPr>
          <w:p w14:paraId="3FBCEA67" w14:textId="453BFE55" w:rsidR="00C837AB" w:rsidRPr="00FC316F" w:rsidRDefault="00C837AB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0</w:t>
            </w:r>
          </w:p>
        </w:tc>
        <w:tc>
          <w:tcPr>
            <w:tcW w:w="1922" w:type="dxa"/>
          </w:tcPr>
          <w:p w14:paraId="4D794E2E" w14:textId="27C3BDAE" w:rsidR="00C837AB" w:rsidRPr="00FC316F" w:rsidRDefault="00C837AB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Cullin-associated NEDD8-dissociated protein 1</w:t>
            </w:r>
          </w:p>
        </w:tc>
      </w:tr>
      <w:tr w:rsidR="00FC316F" w:rsidRPr="00FC316F" w14:paraId="70501DE0" w14:textId="77777777" w:rsidTr="00FC316F">
        <w:tc>
          <w:tcPr>
            <w:tcW w:w="1271" w:type="dxa"/>
          </w:tcPr>
          <w:p w14:paraId="562411E8" w14:textId="4B5C88CE" w:rsidR="00FC316F" w:rsidRPr="00FC316F" w:rsidRDefault="00FC316F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TRIM21</w:t>
            </w:r>
          </w:p>
        </w:tc>
        <w:tc>
          <w:tcPr>
            <w:tcW w:w="2089" w:type="dxa"/>
          </w:tcPr>
          <w:p w14:paraId="40CFC80C" w14:textId="6402906E" w:rsidR="00FC316F" w:rsidRPr="00FC316F" w:rsidRDefault="00FC316F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Tripartite Motif Containing 21</w:t>
            </w:r>
          </w:p>
        </w:tc>
        <w:tc>
          <w:tcPr>
            <w:tcW w:w="1597" w:type="dxa"/>
          </w:tcPr>
          <w:p w14:paraId="7E3A5B3C" w14:textId="04E329B1" w:rsidR="00FC316F" w:rsidRPr="00FC316F" w:rsidRDefault="00FC316F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12</w:t>
            </w:r>
          </w:p>
        </w:tc>
        <w:tc>
          <w:tcPr>
            <w:tcW w:w="1417" w:type="dxa"/>
          </w:tcPr>
          <w:p w14:paraId="1FCAF5B3" w14:textId="19C32287" w:rsidR="00FC316F" w:rsidRPr="00FC316F" w:rsidRDefault="00FC316F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0</w:t>
            </w:r>
          </w:p>
        </w:tc>
        <w:tc>
          <w:tcPr>
            <w:tcW w:w="1922" w:type="dxa"/>
          </w:tcPr>
          <w:p w14:paraId="484092E4" w14:textId="5B5025FE" w:rsidR="00FC316F" w:rsidRPr="00FC316F" w:rsidRDefault="00FC316F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E3 ubiquitin-protein ligase TRIM21</w:t>
            </w:r>
          </w:p>
        </w:tc>
      </w:tr>
      <w:tr w:rsidR="006D0BDC" w:rsidRPr="00FC316F" w14:paraId="4E63178F" w14:textId="77777777" w:rsidTr="00FC316F">
        <w:tc>
          <w:tcPr>
            <w:tcW w:w="1271" w:type="dxa"/>
          </w:tcPr>
          <w:p w14:paraId="5A36E6D0" w14:textId="77777777" w:rsidR="006D0BDC" w:rsidRPr="00FC316F" w:rsidRDefault="006D0BDC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HA-tag</w:t>
            </w:r>
          </w:p>
        </w:tc>
        <w:tc>
          <w:tcPr>
            <w:tcW w:w="2089" w:type="dxa"/>
          </w:tcPr>
          <w:p w14:paraId="07419AE6" w14:textId="77777777" w:rsidR="006D0BDC" w:rsidRPr="00FC316F" w:rsidRDefault="006D0BDC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---</w:t>
            </w:r>
          </w:p>
        </w:tc>
        <w:tc>
          <w:tcPr>
            <w:tcW w:w="1597" w:type="dxa"/>
          </w:tcPr>
          <w:p w14:paraId="7AE01B27" w14:textId="77777777" w:rsidR="006D0BDC" w:rsidRPr="00FC316F" w:rsidRDefault="006D0BDC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---</w:t>
            </w:r>
          </w:p>
        </w:tc>
        <w:tc>
          <w:tcPr>
            <w:tcW w:w="1417" w:type="dxa"/>
          </w:tcPr>
          <w:p w14:paraId="027EB0D1" w14:textId="77777777" w:rsidR="006D0BDC" w:rsidRPr="00FC316F" w:rsidRDefault="006D0BDC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1 (background)</w:t>
            </w:r>
          </w:p>
        </w:tc>
        <w:tc>
          <w:tcPr>
            <w:tcW w:w="1922" w:type="dxa"/>
          </w:tcPr>
          <w:p w14:paraId="5151E8F6" w14:textId="77777777" w:rsidR="006D0BDC" w:rsidRPr="00FC316F" w:rsidRDefault="006D0BDC" w:rsidP="004F01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FC316F">
              <w:rPr>
                <w:rFonts w:ascii="Times New Roman" w:hAnsi="Times New Roman" w:cs="Times New Roman"/>
                <w:sz w:val="20"/>
                <w:szCs w:val="21"/>
              </w:rPr>
              <w:t>N/A</w:t>
            </w:r>
          </w:p>
        </w:tc>
      </w:tr>
    </w:tbl>
    <w:p w14:paraId="6CDEBF9C" w14:textId="6DD31AA9" w:rsidR="003E1C8D" w:rsidRPr="003E1C8D" w:rsidRDefault="00C84F7B" w:rsidP="003E1C8D">
      <w:pPr>
        <w:jc w:val="center"/>
        <w:rPr>
          <w:rFonts w:ascii="Times New Roman" w:hAnsi="Times New Roman" w:cs="Times New Roman"/>
          <w:sz w:val="20"/>
          <w:szCs w:val="21"/>
        </w:rPr>
      </w:pPr>
      <w:r w:rsidRPr="00C84F7B">
        <w:rPr>
          <w:rFonts w:ascii="Times New Roman" w:hAnsi="Times New Roman" w:cs="Times New Roman"/>
          <w:b/>
          <w:bCs/>
          <w:sz w:val="20"/>
          <w:szCs w:val="21"/>
        </w:rPr>
        <w:t>Supplementary Table 1</w:t>
      </w:r>
      <w:r w:rsidRPr="00C84F7B">
        <w:rPr>
          <w:rFonts w:ascii="Times New Roman" w:hAnsi="Times New Roman" w:cs="Times New Roman" w:hint="eastAsia"/>
          <w:b/>
          <w:bCs/>
          <w:sz w:val="20"/>
          <w:szCs w:val="21"/>
        </w:rPr>
        <w:t>.</w:t>
      </w:r>
      <w:r>
        <w:rPr>
          <w:rFonts w:ascii="Times New Roman" w:hAnsi="Times New Roman" w:cs="Times New Roman" w:hint="eastAsia"/>
          <w:sz w:val="20"/>
          <w:szCs w:val="21"/>
        </w:rPr>
        <w:t xml:space="preserve"> </w:t>
      </w:r>
      <w:r w:rsidR="006D0BDC" w:rsidRPr="00382D85">
        <w:rPr>
          <w:rFonts w:ascii="Times New Roman" w:hAnsi="Times New Roman" w:cs="Times New Roman"/>
          <w:sz w:val="20"/>
          <w:szCs w:val="21"/>
        </w:rPr>
        <w:t xml:space="preserve">Peptide Counts for </w:t>
      </w:r>
      <w:r w:rsidR="008557E7" w:rsidRPr="008557E7">
        <w:rPr>
          <w:rFonts w:ascii="Times New Roman" w:hAnsi="Times New Roman" w:cs="Times New Roman"/>
          <w:sz w:val="20"/>
          <w:szCs w:val="21"/>
        </w:rPr>
        <w:t>Top Genes</w:t>
      </w:r>
      <w:bookmarkEnd w:id="0"/>
    </w:p>
    <w:sectPr w:rsidR="003E1C8D" w:rsidRPr="003E1C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3F2C2" w14:textId="77777777" w:rsidR="001A42CF" w:rsidRDefault="001A42CF" w:rsidP="006D0BDC">
      <w:pPr>
        <w:rPr>
          <w:rFonts w:hint="eastAsia"/>
        </w:rPr>
      </w:pPr>
      <w:r>
        <w:separator/>
      </w:r>
    </w:p>
  </w:endnote>
  <w:endnote w:type="continuationSeparator" w:id="0">
    <w:p w14:paraId="4F33C08C" w14:textId="77777777" w:rsidR="001A42CF" w:rsidRDefault="001A42CF" w:rsidP="006D0BD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99EC1" w14:textId="77777777" w:rsidR="001A42CF" w:rsidRDefault="001A42CF" w:rsidP="006D0BDC">
      <w:pPr>
        <w:rPr>
          <w:rFonts w:hint="eastAsia"/>
        </w:rPr>
      </w:pPr>
      <w:r>
        <w:separator/>
      </w:r>
    </w:p>
  </w:footnote>
  <w:footnote w:type="continuationSeparator" w:id="0">
    <w:p w14:paraId="045CAE61" w14:textId="77777777" w:rsidR="001A42CF" w:rsidRDefault="001A42CF" w:rsidP="006D0BD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A7B"/>
    <w:rsid w:val="00045679"/>
    <w:rsid w:val="0015551F"/>
    <w:rsid w:val="001A42CF"/>
    <w:rsid w:val="00220C11"/>
    <w:rsid w:val="003106F1"/>
    <w:rsid w:val="003C4803"/>
    <w:rsid w:val="003E1C8D"/>
    <w:rsid w:val="00600DEB"/>
    <w:rsid w:val="006D0BDC"/>
    <w:rsid w:val="007C3A7B"/>
    <w:rsid w:val="008557E7"/>
    <w:rsid w:val="00B46337"/>
    <w:rsid w:val="00C837AB"/>
    <w:rsid w:val="00C84F7B"/>
    <w:rsid w:val="00D530FA"/>
    <w:rsid w:val="00E02D66"/>
    <w:rsid w:val="00EB50C1"/>
    <w:rsid w:val="00FC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5FD912"/>
  <w15:chartTrackingRefBased/>
  <w15:docId w15:val="{A52E563A-9B56-46E7-B6C0-4B9370892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0BD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C3A7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3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7C3A7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3A7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3A7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3A7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3A7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3A7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3A7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C3A7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C3A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7C3A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C3A7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C3A7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C3A7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C3A7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C3A7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C3A7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C3A7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C3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3A7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C3A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3A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C3A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3A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3A7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3A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C3A7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C3A7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D0B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D0BD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D0B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D0BDC"/>
    <w:rPr>
      <w:sz w:val="18"/>
      <w:szCs w:val="18"/>
    </w:rPr>
  </w:style>
  <w:style w:type="table" w:styleId="af2">
    <w:name w:val="Table Grid"/>
    <w:basedOn w:val="a1"/>
    <w:uiPriority w:val="39"/>
    <w:rsid w:val="006D0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齐霞 王</dc:creator>
  <cp:keywords/>
  <dc:description/>
  <cp:lastModifiedBy>齐霞 王</cp:lastModifiedBy>
  <cp:revision>9</cp:revision>
  <cp:lastPrinted>2026-01-25T14:14:00Z</cp:lastPrinted>
  <dcterms:created xsi:type="dcterms:W3CDTF">2026-01-24T10:58:00Z</dcterms:created>
  <dcterms:modified xsi:type="dcterms:W3CDTF">2026-01-30T15:26:00Z</dcterms:modified>
</cp:coreProperties>
</file>