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00E73" w14:textId="77777777" w:rsidR="006168C5" w:rsidRDefault="006168C5">
      <w:pPr>
        <w:rPr>
          <w:rFonts w:ascii="Arial" w:hAnsi="Arial" w:cs="Arial"/>
          <w:b/>
          <w:bCs/>
          <w:sz w:val="22"/>
          <w:szCs w:val="22"/>
        </w:rPr>
      </w:pPr>
    </w:p>
    <w:p w14:paraId="7012722C" w14:textId="77777777" w:rsidR="006168C5" w:rsidRDefault="006168C5">
      <w:pPr>
        <w:rPr>
          <w:rFonts w:ascii="Arial" w:hAnsi="Arial" w:cs="Arial"/>
          <w:b/>
          <w:bCs/>
          <w:sz w:val="22"/>
          <w:szCs w:val="22"/>
        </w:rPr>
      </w:pPr>
    </w:p>
    <w:p w14:paraId="6D8CEC82" w14:textId="01C98842" w:rsidR="00F3084D" w:rsidRPr="007E3A87" w:rsidRDefault="00136C76">
      <w:pPr>
        <w:rPr>
          <w:rFonts w:ascii="Arial" w:hAnsi="Arial" w:cs="Arial"/>
          <w:b/>
          <w:bCs/>
          <w:sz w:val="22"/>
          <w:szCs w:val="22"/>
        </w:rPr>
      </w:pPr>
      <w:r w:rsidRPr="00136C76">
        <w:rPr>
          <w:rFonts w:ascii="Arial" w:hAnsi="Arial" w:cs="Arial"/>
          <w:b/>
          <w:bCs/>
          <w:color w:val="EE0000"/>
          <w:sz w:val="22"/>
          <w:szCs w:val="22"/>
        </w:rPr>
        <w:t>Supplemental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A1ED0" w:rsidRPr="007E3A87">
        <w:rPr>
          <w:rFonts w:ascii="Arial" w:hAnsi="Arial" w:cs="Arial"/>
          <w:b/>
          <w:bCs/>
          <w:sz w:val="22"/>
          <w:szCs w:val="22"/>
        </w:rPr>
        <w:t>Table 1</w:t>
      </w:r>
      <w:r w:rsidR="00A87FF7" w:rsidRPr="007E3A87">
        <w:rPr>
          <w:rFonts w:ascii="Arial" w:hAnsi="Arial" w:cs="Arial"/>
          <w:b/>
          <w:bCs/>
          <w:sz w:val="22"/>
          <w:szCs w:val="22"/>
        </w:rPr>
        <w:t xml:space="preserve"> </w:t>
      </w:r>
      <w:r w:rsidR="00AB1466" w:rsidRPr="007E3A87">
        <w:rPr>
          <w:rFonts w:ascii="Arial" w:hAnsi="Arial" w:cs="Arial"/>
          <w:b/>
          <w:bCs/>
          <w:sz w:val="22"/>
          <w:szCs w:val="22"/>
        </w:rPr>
        <w:t>AUA/SUFU Microscopic hematuria risk stratification system 2025</w:t>
      </w:r>
    </w:p>
    <w:tbl>
      <w:tblPr>
        <w:tblW w:w="9255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2404"/>
        <w:gridCol w:w="2880"/>
        <w:gridCol w:w="2340"/>
      </w:tblGrid>
      <w:tr w:rsidR="00AB1466" w:rsidRPr="00AB1466" w14:paraId="094D1BF9" w14:textId="77777777" w:rsidTr="007E3A87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hideMark/>
          </w:tcPr>
          <w:p w14:paraId="1CC41737" w14:textId="39585283" w:rsidR="00AB1466" w:rsidRPr="00AB1466" w:rsidRDefault="00AB1466" w:rsidP="00AB14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Risk of cancer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hideMark/>
          </w:tcPr>
          <w:p w14:paraId="29BB6A0E" w14:textId="32BA8716" w:rsidR="00AB1466" w:rsidRPr="00AB1466" w:rsidRDefault="00AB1466" w:rsidP="00AB14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Low/negligible </w:t>
            </w:r>
            <w:r w:rsidR="007E3A8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Pr="00AB1466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0%-0.4%</w:t>
            </w:r>
            <w:r w:rsidR="007E3A8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hideMark/>
          </w:tcPr>
          <w:p w14:paraId="27C31073" w14:textId="77777777" w:rsidR="007E3A87" w:rsidRDefault="00AB1466" w:rsidP="00AB14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AB1466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Intermediate </w:t>
            </w:r>
          </w:p>
          <w:p w14:paraId="15E06318" w14:textId="4B5C1CA0" w:rsidR="00AB1466" w:rsidRPr="00AB1466" w:rsidRDefault="007E3A87" w:rsidP="00AB14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="00AB1466" w:rsidRPr="00AB1466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0.2%-3.1%</w:t>
            </w: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hideMark/>
          </w:tcPr>
          <w:p w14:paraId="5C46588C" w14:textId="24E3ABB7" w:rsidR="00AB1466" w:rsidRPr="00AB1466" w:rsidRDefault="00AB1466" w:rsidP="00AB14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High </w:t>
            </w:r>
            <w:r w:rsidR="007E3A8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(</w:t>
            </w:r>
            <w:r w:rsidRPr="00AB1466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1.3%-6.3%</w:t>
            </w:r>
            <w:r w:rsidR="007E3A8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 w:rsidR="00AB1466" w:rsidRPr="00AB1466" w14:paraId="32F7C105" w14:textId="77777777" w:rsidTr="007E3A8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AB7795" w14:textId="12B2EEFC" w:rsidR="00AB1466" w:rsidRPr="00AB1466" w:rsidRDefault="00AB1466" w:rsidP="00AB1466">
            <w:pPr>
              <w:spacing w:after="0" w:line="240" w:lineRule="auto"/>
              <w:ind w:left="150" w:right="150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 xml:space="preserve">Number of criteria to meet </w:t>
            </w:r>
          </w:p>
        </w:tc>
        <w:tc>
          <w:tcPr>
            <w:tcW w:w="2404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176719" w14:textId="15F4ED95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 xml:space="preserve">All </w:t>
            </w:r>
          </w:p>
        </w:tc>
        <w:tc>
          <w:tcPr>
            <w:tcW w:w="288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DAE700" w14:textId="5EC27E38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One or more</w:t>
            </w:r>
          </w:p>
        </w:tc>
        <w:tc>
          <w:tcPr>
            <w:tcW w:w="234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DCB853" w14:textId="6671224D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One or more</w:t>
            </w:r>
          </w:p>
        </w:tc>
      </w:tr>
      <w:tr w:rsidR="00AB1466" w:rsidRPr="00AB1466" w14:paraId="2831CFB5" w14:textId="77777777" w:rsidTr="007E3A8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5B499CE" w14:textId="38AA5180" w:rsidR="00AB1466" w:rsidRPr="00AB1466" w:rsidRDefault="00AB1466" w:rsidP="00AB1466">
            <w:pPr>
              <w:spacing w:after="0" w:line="240" w:lineRule="auto"/>
              <w:ind w:left="150" w:right="150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Degree of hematuria on a single urinalysis</w:t>
            </w:r>
          </w:p>
        </w:tc>
        <w:tc>
          <w:tcPr>
            <w:tcW w:w="2404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7D6E7E" w14:textId="5D3B41B9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3-10 RBC</w:t>
            </w:r>
          </w:p>
        </w:tc>
        <w:tc>
          <w:tcPr>
            <w:tcW w:w="288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304BEE0" w14:textId="653C91C6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11-25 RBC/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hpf</w:t>
            </w:r>
            <w:proofErr w:type="spellEnd"/>
          </w:p>
        </w:tc>
        <w:tc>
          <w:tcPr>
            <w:tcW w:w="234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1B6ED0" w14:textId="34544AFE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&gt;25 RBC/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hpf</w:t>
            </w:r>
            <w:proofErr w:type="spellEnd"/>
          </w:p>
        </w:tc>
      </w:tr>
      <w:tr w:rsidR="00AB1466" w:rsidRPr="00AB1466" w14:paraId="47D50FBE" w14:textId="77777777" w:rsidTr="007E3A8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F00262B" w14:textId="03EF499A" w:rsidR="00AB1466" w:rsidRPr="00AB1466" w:rsidRDefault="00AB1466" w:rsidP="00AB1466">
            <w:pPr>
              <w:spacing w:after="0" w:line="240" w:lineRule="auto"/>
              <w:ind w:left="150" w:right="150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 xml:space="preserve">Alternative criteria for degree of hematuria </w:t>
            </w:r>
          </w:p>
        </w:tc>
        <w:tc>
          <w:tcPr>
            <w:tcW w:w="2404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C51318" w14:textId="0DE74E4C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7A4088" w14:textId="43A3C057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Previously low/negligible-risk patient with no prior evaluation and 3 to 25 RBC/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hpf</w:t>
            </w:r>
            <w:proofErr w:type="spellEnd"/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 xml:space="preserve"> on repeat urinalysis</w:t>
            </w:r>
          </w:p>
        </w:tc>
        <w:tc>
          <w:tcPr>
            <w:tcW w:w="234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0A7FD0" w14:textId="25E9C266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History of gross hematuria</w:t>
            </w:r>
          </w:p>
        </w:tc>
      </w:tr>
      <w:tr w:rsidR="00AB1466" w:rsidRPr="00AB1466" w14:paraId="32A5DCFB" w14:textId="77777777" w:rsidTr="007E3A8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3EF09B9" w14:textId="1EBEE12B" w:rsidR="00AB1466" w:rsidRPr="00AB1466" w:rsidRDefault="00AB1466" w:rsidP="00AB1466">
            <w:pPr>
              <w:spacing w:after="0" w:line="240" w:lineRule="auto"/>
              <w:ind w:left="150" w:right="150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 xml:space="preserve">Age for women </w:t>
            </w:r>
          </w:p>
        </w:tc>
        <w:tc>
          <w:tcPr>
            <w:tcW w:w="2404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454BABF" w14:textId="08C93D83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&lt;60 y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ears</w:t>
            </w: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 xml:space="preserve">  </w:t>
            </w:r>
          </w:p>
        </w:tc>
        <w:tc>
          <w:tcPr>
            <w:tcW w:w="288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8D2898" w14:textId="6AF7046B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  <w:u w:val="single"/>
              </w:rPr>
              <w:t>&gt;</w:t>
            </w: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60 y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ears</w:t>
            </w:r>
          </w:p>
        </w:tc>
        <w:tc>
          <w:tcPr>
            <w:tcW w:w="234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5B4F1F" w14:textId="5383A396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Women should not be categorized based on age</w:t>
            </w:r>
          </w:p>
        </w:tc>
      </w:tr>
      <w:tr w:rsidR="00AB1466" w:rsidRPr="00AB1466" w14:paraId="0C6F72E5" w14:textId="77777777" w:rsidTr="007E3A87">
        <w:tc>
          <w:tcPr>
            <w:tcW w:w="0" w:type="auto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1B51F1" w14:textId="523FC662" w:rsidR="00AB1466" w:rsidRPr="00AB1466" w:rsidRDefault="00AB1466" w:rsidP="00AB1466">
            <w:pPr>
              <w:spacing w:after="0" w:line="240" w:lineRule="auto"/>
              <w:ind w:left="150" w:right="150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Age for men</w:t>
            </w:r>
          </w:p>
        </w:tc>
        <w:tc>
          <w:tcPr>
            <w:tcW w:w="2404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3234C56" w14:textId="7497A0CE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&lt;40 y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ears</w:t>
            </w: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 xml:space="preserve">  </w:t>
            </w:r>
          </w:p>
        </w:tc>
        <w:tc>
          <w:tcPr>
            <w:tcW w:w="2880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346B84" w14:textId="748C711D" w:rsidR="00AB1466" w:rsidRPr="00AB1466" w:rsidRDefault="00AB1466" w:rsidP="00AB1466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right="150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years</w:t>
            </w:r>
          </w:p>
        </w:tc>
        <w:tc>
          <w:tcPr>
            <w:tcW w:w="2340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20D6C7C" w14:textId="00F31823" w:rsidR="00AB1466" w:rsidRPr="00AB1466" w:rsidRDefault="00AB1466" w:rsidP="00AB1466">
            <w:pPr>
              <w:pStyle w:val="ListParagraph"/>
              <w:spacing w:after="0" w:line="240" w:lineRule="auto"/>
              <w:ind w:left="510" w:right="150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AB146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&gt; 60 y</w:t>
            </w:r>
            <w:r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ears</w:t>
            </w:r>
          </w:p>
        </w:tc>
      </w:tr>
      <w:tr w:rsidR="00AB1466" w:rsidRPr="00AB1466" w14:paraId="7975F7E2" w14:textId="77777777" w:rsidTr="007E3A87">
        <w:tc>
          <w:tcPr>
            <w:tcW w:w="0" w:type="auto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AA1FF5" w14:textId="4A504ABA" w:rsidR="00AB1466" w:rsidRPr="00AB1466" w:rsidRDefault="00AB1466" w:rsidP="00AB1466">
            <w:pPr>
              <w:spacing w:after="0" w:line="240" w:lineRule="auto"/>
              <w:ind w:left="150" w:right="15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Smoking history</w:t>
            </w:r>
          </w:p>
        </w:tc>
        <w:tc>
          <w:tcPr>
            <w:tcW w:w="2404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98C574" w14:textId="04A98B8F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Never smoker or &lt; 10 pack years</w:t>
            </w:r>
          </w:p>
        </w:tc>
        <w:tc>
          <w:tcPr>
            <w:tcW w:w="2880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DBEFF9" w14:textId="08F19511" w:rsidR="00AB1466" w:rsidRPr="00AB1466" w:rsidRDefault="00AB1466" w:rsidP="00AB1466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right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p</w:t>
            </w: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ack years</w:t>
            </w:r>
          </w:p>
        </w:tc>
        <w:tc>
          <w:tcPr>
            <w:tcW w:w="2340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91EE77" w14:textId="0BB00DFF" w:rsidR="00AB1466" w:rsidRPr="00AB1466" w:rsidRDefault="00AB1466" w:rsidP="00AB1466">
            <w:pPr>
              <w:pStyle w:val="ListParagraph"/>
              <w:spacing w:after="0" w:line="240" w:lineRule="auto"/>
              <w:ind w:left="510" w:right="15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&gt; 30 pack years</w:t>
            </w:r>
          </w:p>
        </w:tc>
      </w:tr>
      <w:tr w:rsidR="00AB1466" w:rsidRPr="00AB1466" w14:paraId="05DA2EE1" w14:textId="77777777" w:rsidTr="007E3A87">
        <w:tc>
          <w:tcPr>
            <w:tcW w:w="0" w:type="auto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867583" w14:textId="4E5B176E" w:rsidR="00AB1466" w:rsidRPr="00AB1466" w:rsidRDefault="00AB1466" w:rsidP="00AB1466">
            <w:pPr>
              <w:spacing w:after="0" w:line="240" w:lineRule="auto"/>
              <w:ind w:left="150" w:right="15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 xml:space="preserve">Presence of additional </w:t>
            </w:r>
            <w:proofErr w:type="gramStart"/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risk  cancer</w:t>
            </w:r>
            <w:proofErr w:type="gramEnd"/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 xml:space="preserve"> risk factors </w:t>
            </w:r>
          </w:p>
        </w:tc>
        <w:tc>
          <w:tcPr>
            <w:tcW w:w="2404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571010" w14:textId="2A6FC024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None</w:t>
            </w:r>
          </w:p>
        </w:tc>
        <w:tc>
          <w:tcPr>
            <w:tcW w:w="2880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0FF7C0" w14:textId="4D48AEF4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Any</w:t>
            </w:r>
          </w:p>
        </w:tc>
        <w:tc>
          <w:tcPr>
            <w:tcW w:w="2340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A05499" w14:textId="7E3328C5" w:rsidR="00AB1466" w:rsidRPr="00AB1466" w:rsidRDefault="00AB1466" w:rsidP="00AB1466">
            <w:pPr>
              <w:spacing w:after="0" w:line="240" w:lineRule="auto"/>
              <w:ind w:left="150" w:right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B1466">
              <w:rPr>
                <w:rFonts w:ascii="Arial" w:hAnsi="Arial" w:cs="Arial"/>
                <w:kern w:val="0"/>
                <w:sz w:val="18"/>
                <w:szCs w:val="18"/>
              </w:rPr>
              <w:t>One or more plus any high-risk features</w:t>
            </w:r>
          </w:p>
        </w:tc>
      </w:tr>
    </w:tbl>
    <w:p w14:paraId="036516B8" w14:textId="77777777" w:rsidR="00AB1466" w:rsidRDefault="00AB1466" w:rsidP="00AB1466">
      <w:pPr>
        <w:spacing w:after="0" w:line="240" w:lineRule="auto"/>
        <w:ind w:right="150"/>
        <w:rPr>
          <w:rFonts w:ascii="Arial" w:hAnsi="Arial" w:cs="Arial"/>
          <w:kern w:val="0"/>
          <w:sz w:val="13"/>
          <w:szCs w:val="13"/>
        </w:rPr>
      </w:pPr>
      <w:r w:rsidRPr="00AB1466">
        <w:rPr>
          <w:rFonts w:ascii="Arial" w:hAnsi="Arial" w:cs="Arial"/>
          <w:kern w:val="0"/>
          <w:sz w:val="13"/>
          <w:szCs w:val="13"/>
        </w:rPr>
        <w:t>Adapted from ref 10</w:t>
      </w:r>
    </w:p>
    <w:p w14:paraId="6D2018D2" w14:textId="58255002" w:rsidR="00AB1466" w:rsidRDefault="00AB1466" w:rsidP="00AB1466">
      <w:r>
        <w:rPr>
          <w:rFonts w:ascii="Arial" w:hAnsi="Arial" w:cs="Arial"/>
          <w:kern w:val="0"/>
          <w:sz w:val="13"/>
          <w:szCs w:val="13"/>
        </w:rPr>
        <w:t xml:space="preserve">RBC = red blood cells, </w:t>
      </w:r>
      <w:proofErr w:type="spellStart"/>
      <w:r>
        <w:rPr>
          <w:rFonts w:ascii="Arial" w:hAnsi="Arial" w:cs="Arial"/>
          <w:kern w:val="0"/>
          <w:sz w:val="13"/>
          <w:szCs w:val="13"/>
        </w:rPr>
        <w:t>hpf</w:t>
      </w:r>
      <w:proofErr w:type="spellEnd"/>
      <w:r>
        <w:rPr>
          <w:rFonts w:ascii="Arial" w:hAnsi="Arial" w:cs="Arial"/>
          <w:kern w:val="0"/>
          <w:sz w:val="13"/>
          <w:szCs w:val="13"/>
        </w:rPr>
        <w:t xml:space="preserve"> = high power field</w:t>
      </w:r>
    </w:p>
    <w:sectPr w:rsidR="00AB14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EA7D" w14:textId="77777777" w:rsidR="008A03D7" w:rsidRDefault="008A03D7" w:rsidP="00C95B74">
      <w:pPr>
        <w:spacing w:after="0" w:line="240" w:lineRule="auto"/>
      </w:pPr>
      <w:r>
        <w:separator/>
      </w:r>
    </w:p>
  </w:endnote>
  <w:endnote w:type="continuationSeparator" w:id="0">
    <w:p w14:paraId="5CBA61DE" w14:textId="77777777" w:rsidR="008A03D7" w:rsidRDefault="008A03D7" w:rsidP="00C95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3997A" w14:textId="77777777" w:rsidR="008A7F51" w:rsidRDefault="008A7F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3140" w14:textId="77777777" w:rsidR="008A7F51" w:rsidRDefault="008A7F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99E2" w14:textId="77777777" w:rsidR="008A7F51" w:rsidRDefault="008A7F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DF22C" w14:textId="77777777" w:rsidR="008A03D7" w:rsidRDefault="008A03D7" w:rsidP="00C95B74">
      <w:pPr>
        <w:spacing w:after="0" w:line="240" w:lineRule="auto"/>
      </w:pPr>
      <w:r>
        <w:separator/>
      </w:r>
    </w:p>
  </w:footnote>
  <w:footnote w:type="continuationSeparator" w:id="0">
    <w:p w14:paraId="5EEBF190" w14:textId="77777777" w:rsidR="008A03D7" w:rsidRDefault="008A03D7" w:rsidP="00C95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E394" w14:textId="3EEF9A02" w:rsidR="008A7F51" w:rsidRDefault="008A7F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F3138" w14:textId="08F4126D" w:rsidR="008A7F51" w:rsidRDefault="008A7F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A15BA" w14:textId="241E715C" w:rsidR="008A7F51" w:rsidRDefault="008A7F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9798C"/>
    <w:multiLevelType w:val="multilevel"/>
    <w:tmpl w:val="632E461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280" w:hanging="1080"/>
      </w:pPr>
      <w:rPr>
        <w:rFonts w:hint="default"/>
      </w:rPr>
    </w:lvl>
  </w:abstractNum>
  <w:abstractNum w:abstractNumId="1" w15:restartNumberingAfterBreak="0">
    <w:nsid w:val="15395ECD"/>
    <w:multiLevelType w:val="hybridMultilevel"/>
    <w:tmpl w:val="6354F244"/>
    <w:lvl w:ilvl="0" w:tplc="35462302">
      <w:start w:val="40"/>
      <w:numFmt w:val="bullet"/>
      <w:lvlText w:val=""/>
      <w:lvlJc w:val="left"/>
      <w:pPr>
        <w:ind w:left="510" w:hanging="360"/>
      </w:pPr>
      <w:rPr>
        <w:rFonts w:ascii="Wingdings" w:eastAsiaTheme="minorHAnsi" w:hAnsi="Wingdings" w:cs="Times New Roman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3AC8457E"/>
    <w:multiLevelType w:val="multilevel"/>
    <w:tmpl w:val="77BAAFFE"/>
    <w:lvl w:ilvl="0">
      <w:start w:val="40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16"/>
      </w:rPr>
    </w:lvl>
    <w:lvl w:ilvl="1">
      <w:start w:val="59"/>
      <w:numFmt w:val="decimal"/>
      <w:lvlText w:val="%1-%2"/>
      <w:lvlJc w:val="left"/>
      <w:pPr>
        <w:ind w:left="510" w:hanging="360"/>
      </w:pPr>
      <w:rPr>
        <w:rFonts w:ascii="Times New Roman" w:eastAsiaTheme="minorHAnsi" w:hAnsi="Times New Roman" w:cs="Times New Roman" w:hint="default"/>
        <w:color w:val="auto"/>
        <w:sz w:val="16"/>
      </w:rPr>
    </w:lvl>
    <w:lvl w:ilvl="2">
      <w:start w:val="1"/>
      <w:numFmt w:val="decimal"/>
      <w:lvlText w:val="%1-%2.%3"/>
      <w:lvlJc w:val="left"/>
      <w:pPr>
        <w:ind w:left="1020" w:hanging="720"/>
      </w:pPr>
      <w:rPr>
        <w:rFonts w:ascii="Times New Roman" w:eastAsiaTheme="minorHAnsi" w:hAnsi="Times New Roman" w:cs="Times New Roman" w:hint="default"/>
        <w:color w:val="auto"/>
        <w:sz w:val="16"/>
      </w:rPr>
    </w:lvl>
    <w:lvl w:ilvl="3">
      <w:start w:val="1"/>
      <w:numFmt w:val="decimal"/>
      <w:lvlText w:val="%1-%2.%3.%4"/>
      <w:lvlJc w:val="left"/>
      <w:pPr>
        <w:ind w:left="1170" w:hanging="720"/>
      </w:pPr>
      <w:rPr>
        <w:rFonts w:ascii="Times New Roman" w:eastAsiaTheme="minorHAnsi" w:hAnsi="Times New Roman" w:cs="Times New Roman" w:hint="default"/>
        <w:color w:val="auto"/>
        <w:sz w:val="16"/>
      </w:rPr>
    </w:lvl>
    <w:lvl w:ilvl="4">
      <w:start w:val="1"/>
      <w:numFmt w:val="decimal"/>
      <w:lvlText w:val="%1-%2.%3.%4.%5"/>
      <w:lvlJc w:val="left"/>
      <w:pPr>
        <w:ind w:left="1680" w:hanging="1080"/>
      </w:pPr>
      <w:rPr>
        <w:rFonts w:ascii="Times New Roman" w:eastAsiaTheme="minorHAnsi" w:hAnsi="Times New Roman" w:cs="Times New Roman" w:hint="default"/>
        <w:color w:val="auto"/>
        <w:sz w:val="16"/>
      </w:rPr>
    </w:lvl>
    <w:lvl w:ilvl="5">
      <w:start w:val="1"/>
      <w:numFmt w:val="decimal"/>
      <w:lvlText w:val="%1-%2.%3.%4.%5.%6"/>
      <w:lvlJc w:val="left"/>
      <w:pPr>
        <w:ind w:left="1830" w:hanging="1080"/>
      </w:pPr>
      <w:rPr>
        <w:rFonts w:ascii="Times New Roman" w:eastAsiaTheme="minorHAnsi" w:hAnsi="Times New Roman" w:cs="Times New Roman" w:hint="default"/>
        <w:color w:val="auto"/>
        <w:sz w:val="16"/>
      </w:rPr>
    </w:lvl>
    <w:lvl w:ilvl="6">
      <w:start w:val="1"/>
      <w:numFmt w:val="decimal"/>
      <w:lvlText w:val="%1-%2.%3.%4.%5.%6.%7"/>
      <w:lvlJc w:val="left"/>
      <w:pPr>
        <w:ind w:left="2340" w:hanging="1440"/>
      </w:pPr>
      <w:rPr>
        <w:rFonts w:ascii="Times New Roman" w:eastAsiaTheme="minorHAnsi" w:hAnsi="Times New Roman" w:cs="Times New Roman" w:hint="default"/>
        <w:color w:val="auto"/>
        <w:sz w:val="16"/>
      </w:rPr>
    </w:lvl>
    <w:lvl w:ilvl="7">
      <w:start w:val="1"/>
      <w:numFmt w:val="decimal"/>
      <w:lvlText w:val="%1-%2.%3.%4.%5.%6.%7.%8"/>
      <w:lvlJc w:val="left"/>
      <w:pPr>
        <w:ind w:left="2490" w:hanging="1440"/>
      </w:pPr>
      <w:rPr>
        <w:rFonts w:ascii="Times New Roman" w:eastAsiaTheme="minorHAnsi" w:hAnsi="Times New Roman" w:cs="Times New Roman" w:hint="default"/>
        <w:color w:val="auto"/>
        <w:sz w:val="16"/>
      </w:rPr>
    </w:lvl>
    <w:lvl w:ilvl="8">
      <w:start w:val="1"/>
      <w:numFmt w:val="decimal"/>
      <w:lvlText w:val="%1-%2.%3.%4.%5.%6.%7.%8.%9"/>
      <w:lvlJc w:val="left"/>
      <w:pPr>
        <w:ind w:left="3000" w:hanging="1800"/>
      </w:pPr>
      <w:rPr>
        <w:rFonts w:ascii="Times New Roman" w:eastAsiaTheme="minorHAnsi" w:hAnsi="Times New Roman" w:cs="Times New Roman" w:hint="default"/>
        <w:color w:val="auto"/>
        <w:sz w:val="16"/>
      </w:rPr>
    </w:lvl>
  </w:abstractNum>
  <w:abstractNum w:abstractNumId="3" w15:restartNumberingAfterBreak="0">
    <w:nsid w:val="660179C9"/>
    <w:multiLevelType w:val="multilevel"/>
    <w:tmpl w:val="D2629950"/>
    <w:lvl w:ilvl="0">
      <w:start w:val="40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50"/>
      <w:numFmt w:val="decimal"/>
      <w:lvlText w:val="%1-%2"/>
      <w:lvlJc w:val="left"/>
      <w:pPr>
        <w:ind w:left="610" w:hanging="4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40" w:hanging="1440"/>
      </w:pPr>
      <w:rPr>
        <w:rFonts w:hint="default"/>
      </w:rPr>
    </w:lvl>
  </w:abstractNum>
  <w:num w:numId="1" w16cid:durableId="2079404205">
    <w:abstractNumId w:val="1"/>
  </w:num>
  <w:num w:numId="2" w16cid:durableId="408158902">
    <w:abstractNumId w:val="2"/>
  </w:num>
  <w:num w:numId="3" w16cid:durableId="136726486">
    <w:abstractNumId w:val="0"/>
  </w:num>
  <w:num w:numId="4" w16cid:durableId="193007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ED0"/>
    <w:rsid w:val="000016D6"/>
    <w:rsid w:val="00060911"/>
    <w:rsid w:val="000C1B29"/>
    <w:rsid w:val="000E0DB9"/>
    <w:rsid w:val="001000D3"/>
    <w:rsid w:val="00136C76"/>
    <w:rsid w:val="001B1721"/>
    <w:rsid w:val="001D6305"/>
    <w:rsid w:val="002318EE"/>
    <w:rsid w:val="00290219"/>
    <w:rsid w:val="00406E17"/>
    <w:rsid w:val="004D102F"/>
    <w:rsid w:val="004F4C91"/>
    <w:rsid w:val="0054001B"/>
    <w:rsid w:val="006168C5"/>
    <w:rsid w:val="0065370E"/>
    <w:rsid w:val="006A1ED0"/>
    <w:rsid w:val="006C6B83"/>
    <w:rsid w:val="006E593C"/>
    <w:rsid w:val="00720036"/>
    <w:rsid w:val="007679B6"/>
    <w:rsid w:val="007E3A87"/>
    <w:rsid w:val="00827162"/>
    <w:rsid w:val="00883C56"/>
    <w:rsid w:val="00887446"/>
    <w:rsid w:val="0089381D"/>
    <w:rsid w:val="008A03D7"/>
    <w:rsid w:val="008A2DBB"/>
    <w:rsid w:val="008A7F51"/>
    <w:rsid w:val="008D7FDC"/>
    <w:rsid w:val="00994316"/>
    <w:rsid w:val="00A11B54"/>
    <w:rsid w:val="00A47610"/>
    <w:rsid w:val="00A87FF7"/>
    <w:rsid w:val="00AB1466"/>
    <w:rsid w:val="00AC166D"/>
    <w:rsid w:val="00B131A9"/>
    <w:rsid w:val="00B7332D"/>
    <w:rsid w:val="00B86667"/>
    <w:rsid w:val="00C160C8"/>
    <w:rsid w:val="00C95B74"/>
    <w:rsid w:val="00CA76F1"/>
    <w:rsid w:val="00CD507B"/>
    <w:rsid w:val="00D01716"/>
    <w:rsid w:val="00D3239F"/>
    <w:rsid w:val="00DB32A4"/>
    <w:rsid w:val="00E33DCF"/>
    <w:rsid w:val="00ED03DF"/>
    <w:rsid w:val="00F24192"/>
    <w:rsid w:val="00F3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8D0DA"/>
  <w15:docId w15:val="{496EF624-3599-4140-9CE6-272EA0C5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E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1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5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B74"/>
  </w:style>
  <w:style w:type="paragraph" w:styleId="Footer">
    <w:name w:val="footer"/>
    <w:basedOn w:val="Normal"/>
    <w:link w:val="FooterChar"/>
    <w:uiPriority w:val="99"/>
    <w:unhideWhenUsed/>
    <w:rsid w:val="00C95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B74"/>
  </w:style>
  <w:style w:type="character" w:styleId="Strong">
    <w:name w:val="Strong"/>
    <w:basedOn w:val="DefaultParagraphFont"/>
    <w:uiPriority w:val="22"/>
    <w:qFormat/>
    <w:rsid w:val="00F3084D"/>
    <w:rPr>
      <w:b/>
      <w:bCs/>
    </w:rPr>
  </w:style>
  <w:style w:type="character" w:customStyle="1" w:styleId="gtfootnotemarks">
    <w:name w:val="gt_footnote_marks"/>
    <w:basedOn w:val="DefaultParagraphFont"/>
    <w:rsid w:val="00F3084D"/>
  </w:style>
  <w:style w:type="character" w:customStyle="1" w:styleId="gtfrommd">
    <w:name w:val="gt_from_md"/>
    <w:basedOn w:val="DefaultParagraphFont"/>
    <w:rsid w:val="00CD507B"/>
  </w:style>
  <w:style w:type="paragraph" w:styleId="BalloonText">
    <w:name w:val="Balloon Text"/>
    <w:basedOn w:val="Normal"/>
    <w:link w:val="BalloonTextChar"/>
    <w:uiPriority w:val="99"/>
    <w:semiHidden/>
    <w:unhideWhenUsed/>
    <w:rsid w:val="00A4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61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60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144</Words>
  <Characters>710</Characters>
  <Application>Microsoft Office Word</Application>
  <DocSecurity>0</DocSecurity>
  <Lines>64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Rosser, Charles</dc:creator>
  <cp:lastModifiedBy>Rosser, Charles</cp:lastModifiedBy>
  <cp:revision>10</cp:revision>
  <dcterms:created xsi:type="dcterms:W3CDTF">2025-10-29T16:08:00Z</dcterms:created>
  <dcterms:modified xsi:type="dcterms:W3CDTF">2026-03-25T03:05:00Z</dcterms:modified>
</cp:coreProperties>
</file>