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8B371" w14:textId="77777777" w:rsidR="003A69F7" w:rsidRPr="003A69F7" w:rsidRDefault="003A69F7" w:rsidP="003A69F7">
      <w:pPr>
        <w:keepNext/>
        <w:keepLines/>
        <w:spacing w:afterLines="50" w:after="156"/>
        <w:outlineLvl w:val="1"/>
        <w:rPr>
          <w:rFonts w:eastAsia="等线 Light" w:cs="Times New Roman"/>
          <w:b/>
          <w:color w:val="000000"/>
          <w:sz w:val="28"/>
          <w:szCs w:val="40"/>
        </w:rPr>
      </w:pPr>
      <w:r w:rsidRPr="003A69F7">
        <w:rPr>
          <w:rFonts w:eastAsia="等线 Light" w:cs="Times New Roman"/>
          <w:b/>
          <w:color w:val="000000"/>
          <w:sz w:val="28"/>
          <w:szCs w:val="40"/>
        </w:rPr>
        <w:t>Materials and methods</w:t>
      </w:r>
    </w:p>
    <w:p w14:paraId="0DF68677" w14:textId="2D6DEC23" w:rsidR="003A69F7" w:rsidRPr="003A69F7" w:rsidRDefault="003A69F7" w:rsidP="003A69F7">
      <w:pPr>
        <w:keepNext/>
        <w:keepLines/>
        <w:spacing w:afterLines="50" w:after="156"/>
        <w:outlineLvl w:val="2"/>
        <w:rPr>
          <w:rFonts w:eastAsia="等线 Light" w:cs="Times New Roman"/>
          <w:b/>
          <w:color w:val="000000"/>
          <w:sz w:val="24"/>
          <w:szCs w:val="32"/>
        </w:rPr>
      </w:pPr>
      <w:proofErr w:type="spellStart"/>
      <w:r w:rsidRPr="003A69F7">
        <w:rPr>
          <w:rFonts w:eastAsia="等线 Light" w:cs="Times New Roman"/>
          <w:b/>
          <w:color w:val="000000"/>
          <w:sz w:val="24"/>
          <w:szCs w:val="32"/>
        </w:rPr>
        <w:t>scRNA</w:t>
      </w:r>
      <w:proofErr w:type="spellEnd"/>
      <w:r w:rsidRPr="003A69F7">
        <w:rPr>
          <w:rFonts w:eastAsia="等线 Light" w:cs="Times New Roman"/>
          <w:b/>
          <w:color w:val="000000"/>
          <w:sz w:val="24"/>
          <w:szCs w:val="32"/>
        </w:rPr>
        <w:t>-seq preprocessing, integration, clustering, and cell-type annotation</w:t>
      </w:r>
    </w:p>
    <w:p w14:paraId="45914A6A" w14:textId="292C572B" w:rsidR="003A69F7" w:rsidRPr="00115204" w:rsidRDefault="003A69F7" w:rsidP="003A69F7">
      <w:r w:rsidRPr="00115204">
        <w:t xml:space="preserve">Single-cell RNA-seq data were processed in R using Seurat. After standard cell- and gene-level quality control, expression values were normalized and scaled prior to cross-sample integration to mitigate patient- and batch-driven technical variation. Where doublet removal was required, </w:t>
      </w:r>
      <w:proofErr w:type="spellStart"/>
      <w:r w:rsidRPr="00115204">
        <w:t>DoubletFinder</w:t>
      </w:r>
      <w:proofErr w:type="spellEnd"/>
      <w:r w:rsidRPr="00115204">
        <w:t xml:space="preserve"> was applied before downstream analyses to reduce spurious intermediate states</w:t>
      </w:r>
      <w:r>
        <w:rPr>
          <w:rFonts w:hint="eastAsia"/>
        </w:rPr>
        <w:t xml:space="preserve"> </w:t>
      </w:r>
      <w:r>
        <w:fldChar w:fldCharType="begin">
          <w:fldData xml:space="preserve">PEVuZE5vdGU+PENpdGU+PEF1dGhvcj5NY0dpbm5pczwvQXV0aG9yPjxZZWFyPjIwMTk8L1llYXI+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</w:fldData>
        </w:fldChar>
      </w:r>
      <w:r>
        <w:instrText xml:space="preserve"> ADDIN EN.CITE </w:instrText>
      </w:r>
      <w:r>
        <w:fldChar w:fldCharType="begin">
          <w:fldData xml:space="preserve">PEVuZE5vdGU+PENpdGU+PEF1dGhvcj5NY0dpbm5pczwvQXV0aG9yPjxZZWFyPjIwMTk8L1llYXI+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</w:fldData>
        </w:fldChar>
      </w:r>
      <w:r>
        <w:instrText xml:space="preserve"> ADDIN EN.CITE.DATA </w:instrText>
      </w:r>
      <w:r>
        <w:fldChar w:fldCharType="end"/>
      </w:r>
      <w:r>
        <w:fldChar w:fldCharType="separate"/>
      </w:r>
      <w:r>
        <w:rPr>
          <w:noProof/>
        </w:rPr>
        <w:t>[1]</w:t>
      </w:r>
      <w:r>
        <w:fldChar w:fldCharType="end"/>
      </w:r>
      <w:r w:rsidRPr="00115204">
        <w:t>. Integrated embeddings were constructed using a fixed latent dimensional space (principal components 1–30), which was then used to build a nearest-neighbor graph and perform graph-based community detection for clustering. Two-dimensional visualization was generated using UMAP and t-SNE within Seurat, with random seeds fixed for stochastic steps to ensure reproducibility. Major tumor and microenvironmental populations were annotated based on canonical marker expression and cluster structure.</w:t>
      </w:r>
    </w:p>
    <w:p w14:paraId="4FB685FC" w14:textId="77777777" w:rsidR="003A69F7" w:rsidRPr="003A69F7" w:rsidRDefault="003A69F7" w:rsidP="003A69F7">
      <w:pPr>
        <w:keepNext/>
        <w:keepLines/>
        <w:spacing w:afterLines="50" w:after="156"/>
        <w:outlineLvl w:val="2"/>
        <w:rPr>
          <w:rFonts w:eastAsia="等线 Light" w:cs="Times New Roman"/>
          <w:b/>
          <w:color w:val="000000"/>
          <w:sz w:val="24"/>
          <w:szCs w:val="32"/>
        </w:rPr>
      </w:pPr>
      <w:r w:rsidRPr="003A69F7">
        <w:rPr>
          <w:rFonts w:eastAsia="等线 Light" w:cs="Times New Roman"/>
          <w:b/>
          <w:color w:val="000000"/>
          <w:sz w:val="24"/>
          <w:szCs w:val="32"/>
        </w:rPr>
        <w:t>Statistical coupling between CNV-defined groups and trajectory states</w:t>
      </w:r>
    </w:p>
    <w:p w14:paraId="283EFA73" w14:textId="77777777" w:rsidR="003A69F7" w:rsidRPr="003A69F7" w:rsidRDefault="003A69F7" w:rsidP="003A69F7">
      <w:pPr>
        <w:rPr>
          <w:rFonts w:eastAsia="等线" w:cs="Times New Roman"/>
        </w:rPr>
      </w:pPr>
      <w:r w:rsidRPr="003A69F7">
        <w:rPr>
          <w:rFonts w:eastAsia="等线" w:cs="Times New Roman"/>
        </w:rPr>
        <w:t>To quantify concordance between inferred CNV groupings (as a proxy for clonal structure) and transcriptome-defined trajectory states, dependence was evaluated using contingency-based association testing (Chi-square) with effect size estimation (Cramér’s V). An information-theoretic dependence metric was additionally computed, and statistical significance was assessed using permutation testing via label randomization to obtain empirical null distributions. Analyses were performed globally and within each subtype to evaluate subtype-dependent CNV–state coupling.</w:t>
      </w:r>
    </w:p>
    <w:p w14:paraId="045E3699" w14:textId="77777777" w:rsidR="003A69F7" w:rsidRPr="003A69F7" w:rsidRDefault="003A69F7" w:rsidP="003A69F7">
      <w:pPr>
        <w:keepNext/>
        <w:keepLines/>
        <w:spacing w:afterLines="50" w:after="156"/>
        <w:outlineLvl w:val="2"/>
        <w:rPr>
          <w:rFonts w:eastAsia="等线 Light" w:cs="Times New Roman"/>
          <w:b/>
          <w:color w:val="000000"/>
          <w:sz w:val="24"/>
          <w:szCs w:val="32"/>
        </w:rPr>
      </w:pPr>
      <w:r w:rsidRPr="003A69F7">
        <w:rPr>
          <w:rFonts w:eastAsia="等线 Light" w:cs="Times New Roman"/>
          <w:b/>
          <w:color w:val="000000"/>
          <w:sz w:val="24"/>
          <w:szCs w:val="32"/>
        </w:rPr>
        <w:t>Cell–cell communication inference</w:t>
      </w:r>
    </w:p>
    <w:p w14:paraId="2D614A86" w14:textId="4B6C3BB7" w:rsidR="003A69F7" w:rsidRPr="003A69F7" w:rsidRDefault="003A69F7" w:rsidP="003A69F7">
      <w:pPr>
        <w:rPr>
          <w:rFonts w:eastAsia="等线" w:cs="Times New Roman"/>
        </w:rPr>
      </w:pPr>
      <w:r w:rsidRPr="003A69F7">
        <w:rPr>
          <w:rFonts w:eastAsia="等线" w:cs="Times New Roman"/>
        </w:rPr>
        <w:t xml:space="preserve">Intercellular signaling between malignant states and the microenvironment was inferred using </w:t>
      </w:r>
      <w:proofErr w:type="spellStart"/>
      <w:r w:rsidRPr="003A69F7">
        <w:rPr>
          <w:rFonts w:eastAsia="等线" w:cs="Times New Roman"/>
        </w:rPr>
        <w:t>CellChat</w:t>
      </w:r>
      <w:proofErr w:type="spellEnd"/>
      <w:r w:rsidRPr="003A69F7">
        <w:rPr>
          <w:rFonts w:eastAsia="等线" w:cs="Times New Roman"/>
        </w:rPr>
        <w:t xml:space="preserve"> in R </w:t>
      </w:r>
      <w:r w:rsidRPr="003A69F7">
        <w:rPr>
          <w:rFonts w:eastAsia="等线" w:cs="Times New Roman"/>
        </w:rPr>
        <w:fldChar w:fldCharType="begin">
          <w:fldData xml:space="preserve">PEVuZE5vdGU+PENpdGU+PEF1dGhvcj5KaW48L0F1dGhvcj48WWVhcj4yMDI1PC9ZZWFyPjxSZWNO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</w:fldData>
        </w:fldChar>
      </w:r>
      <w:r>
        <w:rPr>
          <w:rFonts w:eastAsia="等线" w:cs="Times New Roman"/>
        </w:rPr>
        <w:instrText xml:space="preserve"> ADDIN EN.CITE </w:instrText>
      </w:r>
      <w:r>
        <w:rPr>
          <w:rFonts w:eastAsia="等线" w:cs="Times New Roman"/>
        </w:rPr>
        <w:fldChar w:fldCharType="begin">
          <w:fldData xml:space="preserve">PEVuZE5vdGU+PENpdGU+PEF1dGhvcj5KaW48L0F1dGhvcj48WWVhcj4yMDI1PC9ZZWFyPjxSZWNO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</w:fldData>
        </w:fldChar>
      </w:r>
      <w:r>
        <w:rPr>
          <w:rFonts w:eastAsia="等线" w:cs="Times New Roman"/>
        </w:rPr>
        <w:instrText xml:space="preserve"> ADDIN EN.CITE.DATA </w:instrText>
      </w:r>
      <w:r>
        <w:rPr>
          <w:rFonts w:eastAsia="等线" w:cs="Times New Roman"/>
        </w:rPr>
      </w:r>
      <w:r>
        <w:rPr>
          <w:rFonts w:eastAsia="等线" w:cs="Times New Roman"/>
        </w:rPr>
        <w:fldChar w:fldCharType="end"/>
      </w:r>
      <w:r w:rsidRPr="003A69F7">
        <w:rPr>
          <w:rFonts w:eastAsia="等线" w:cs="Times New Roman"/>
        </w:rPr>
      </w:r>
      <w:r w:rsidRPr="003A69F7">
        <w:rPr>
          <w:rFonts w:eastAsia="等线" w:cs="Times New Roman"/>
        </w:rPr>
        <w:fldChar w:fldCharType="separate"/>
      </w:r>
      <w:r>
        <w:rPr>
          <w:rFonts w:eastAsia="等线" w:cs="Times New Roman"/>
          <w:noProof/>
        </w:rPr>
        <w:t>[2]</w:t>
      </w:r>
      <w:r w:rsidRPr="003A69F7">
        <w:rPr>
          <w:rFonts w:eastAsia="等线" w:cs="Times New Roman"/>
        </w:rPr>
        <w:fldChar w:fldCharType="end"/>
      </w:r>
      <w:r w:rsidRPr="003A69F7">
        <w:rPr>
          <w:rFonts w:eastAsia="等线" w:cs="Times New Roman"/>
        </w:rPr>
        <w:t xml:space="preserve">. Seurat-derived expression matrices and cell identity labels were used as inputs. To reduce instability from rare populations, interactions were filtered by requiring at least 10 cells per interacting group. Multi-condition comparisons were supported by normalizing interaction strengths to enable cross-subtype/state visualization. Network summaries and matrix-style comparisons were visualized using </w:t>
      </w:r>
      <w:proofErr w:type="spellStart"/>
      <w:r w:rsidRPr="003A69F7">
        <w:rPr>
          <w:rFonts w:eastAsia="等线" w:cs="Times New Roman"/>
        </w:rPr>
        <w:t>ComplexHeatmap</w:t>
      </w:r>
      <w:proofErr w:type="spellEnd"/>
      <w:r w:rsidRPr="003A69F7">
        <w:rPr>
          <w:rFonts w:eastAsia="等线" w:cs="Times New Roman"/>
        </w:rPr>
        <w:t xml:space="preserve"> </w:t>
      </w:r>
      <w:r w:rsidRPr="003A69F7">
        <w:rPr>
          <w:rFonts w:eastAsia="等线" w:cs="Times New Roman"/>
        </w:rPr>
        <w:fldChar w:fldCharType="begin"/>
      </w:r>
      <w:r>
        <w:rPr>
          <w:rFonts w:eastAsia="等线" w:cs="Times New Roman"/>
        </w:rPr>
        <w:instrText xml:space="preserve"> ADDIN EN.CITE &lt;EndNote&gt;&lt;Cite&gt;&lt;Author&gt;Gu&lt;/Author&gt;&lt;Year&gt;2016&lt;/Year&gt;&lt;RecNum&gt;8007&lt;/RecNum&gt;&lt;DisplayText&gt;[3]&lt;/DisplayText&gt;&lt;record&gt;&lt;rec-number&gt;8007&lt;/rec-number&gt;&lt;foreign-keys&gt;&lt;key app="EN" db-id="re2trr5awxtxfdefa28ptaayzwzpa9ddsxa5" timestamp="1771982169" guid="917464d4-c709-4ee2-a7f6-aa0ee42d19d6"&gt;8007&lt;/key&gt;&lt;/foreign-keys&gt;&lt;ref-type name="Journal Article"&gt;17&lt;/ref-type&gt;&lt;contributors&gt;&lt;authors&gt;&lt;author&gt;Gu, Z.&lt;/author&gt;&lt;author&gt;Eils, R.&lt;/author&gt;&lt;author&gt;Schlesner, M.&lt;/author&gt;&lt;/authors&gt;&lt;/contributors&gt;&lt;auth-address&gt;Division of Theoretical Bioinformatics Heidelberg Center for Personalized Oncology (DKFZ-HIPO), German Cancer Research Center (DKFZ), Heidelberg, Germany.&amp;#xD;Division of Theoretical Bioinformatics Heidelberg Center for Personalized Oncology (DKFZ-HIPO), German Cancer Research Center (DKFZ), Heidelberg, Germany Department for Bioinformatics and Functional Genomics, Institute for Pharmacy and Molecular Biotechnology (IPMB) and BioQuant, Heidelberg University, Heidelberg, Germany.&amp;#xD;Division of Theoretical Bioinformatics.&lt;/auth-address&gt;&lt;titles&gt;&lt;title&gt;Complex heatmaps reveal patterns and correlations in multidimensional genomic data&lt;/title&gt;&lt;secondary-title&gt;Bioinformatics&lt;/secondary-title&gt;&lt;/titles&gt;&lt;periodical&gt;&lt;full-title&gt;Bioinformatics&lt;/full-title&gt;&lt;/periodical&gt;&lt;pages&gt;2847-9&lt;/pages&gt;&lt;volume&gt;32&lt;/volume&gt;&lt;number&gt;18&lt;/number&gt;&lt;edition&gt;20160520&lt;/edition&gt;&lt;keywords&gt;&lt;keyword&gt;Computer Graphics&lt;/keyword&gt;&lt;keyword&gt;Gene Expression&lt;/keyword&gt;&lt;keyword&gt;*Genomics&lt;/keyword&gt;&lt;keyword&gt;Humans&lt;/keyword&gt;&lt;keyword&gt;Metabolic Networks and Pathways&lt;/keyword&gt;&lt;keyword&gt;*Software&lt;/keyword&gt;&lt;/keywords&gt;&lt;dates&gt;&lt;year&gt;2016&lt;/year&gt;&lt;pub-dates&gt;&lt;date&gt;Sep 15&lt;/date&gt;&lt;/pub-dates&gt;&lt;/dates&gt;&lt;isbn&gt;1367-4803&lt;/isbn&gt;&lt;accession-num&gt;27207943&lt;/accession-num&gt;&lt;label&gt;ComplexHeatmap&lt;/label&gt;&lt;urls&gt;&lt;/urls&gt;&lt;electronic-resource-num&gt;10.1093/bioinformatics/btw313&lt;/electronic-resource-num&gt;&lt;remote-database-provider&gt;NLM&lt;/remote-database-provider&gt;&lt;language&gt;eng&lt;/language&gt;&lt;/record&gt;&lt;/Cite&gt;&lt;/EndNote&gt;</w:instrText>
      </w:r>
      <w:r w:rsidRPr="003A69F7">
        <w:rPr>
          <w:rFonts w:eastAsia="等线" w:cs="Times New Roman"/>
        </w:rPr>
        <w:fldChar w:fldCharType="separate"/>
      </w:r>
      <w:r>
        <w:rPr>
          <w:rFonts w:eastAsia="等线" w:cs="Times New Roman"/>
          <w:noProof/>
        </w:rPr>
        <w:t>[3]</w:t>
      </w:r>
      <w:r w:rsidRPr="003A69F7">
        <w:rPr>
          <w:rFonts w:eastAsia="等线" w:cs="Times New Roman"/>
        </w:rPr>
        <w:fldChar w:fldCharType="end"/>
      </w:r>
      <w:r w:rsidRPr="003A69F7">
        <w:rPr>
          <w:rFonts w:eastAsia="等线" w:cs="Times New Roman"/>
        </w:rPr>
        <w:t xml:space="preserve">. Where ligand prioritization toward downstream target support was required, </w:t>
      </w:r>
      <w:proofErr w:type="spellStart"/>
      <w:r w:rsidRPr="003A69F7">
        <w:rPr>
          <w:rFonts w:eastAsia="等线" w:cs="Times New Roman"/>
        </w:rPr>
        <w:t>nichenetr</w:t>
      </w:r>
      <w:proofErr w:type="spellEnd"/>
      <w:r w:rsidRPr="003A69F7">
        <w:rPr>
          <w:rFonts w:eastAsia="等线" w:cs="Times New Roman"/>
        </w:rPr>
        <w:t xml:space="preserve"> was used in R to rank candidate ligands consistent with state-specific transcriptional programs </w:t>
      </w:r>
      <w:r w:rsidRPr="003A69F7">
        <w:rPr>
          <w:rFonts w:eastAsia="等线" w:cs="Times New Roman"/>
        </w:rPr>
        <w:fldChar w:fldCharType="begin">
          <w:fldData xml:space="preserve">PEVuZE5vdGU+PENpdGU+PEF1dGhvcj5Ccm93YWV5czwvQXV0aG9yPjxZZWFyPjIwMjA8L1llYXI+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</w:fldData>
        </w:fldChar>
      </w:r>
      <w:r>
        <w:rPr>
          <w:rFonts w:eastAsia="等线" w:cs="Times New Roman"/>
        </w:rPr>
        <w:instrText xml:space="preserve"> ADDIN EN.CITE </w:instrText>
      </w:r>
      <w:r>
        <w:rPr>
          <w:rFonts w:eastAsia="等线" w:cs="Times New Roman"/>
        </w:rPr>
        <w:fldChar w:fldCharType="begin">
          <w:fldData xml:space="preserve">PEVuZE5vdGU+PENpdGU+PEF1dGhvcj5Ccm93YWV5czwvQXV0aG9yPjxZZWFyPjIwMjA8L1llYXI+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</w:fldData>
        </w:fldChar>
      </w:r>
      <w:r>
        <w:rPr>
          <w:rFonts w:eastAsia="等线" w:cs="Times New Roman"/>
        </w:rPr>
        <w:instrText xml:space="preserve"> ADDIN EN.CITE.DATA </w:instrText>
      </w:r>
      <w:r>
        <w:rPr>
          <w:rFonts w:eastAsia="等线" w:cs="Times New Roman"/>
        </w:rPr>
      </w:r>
      <w:r>
        <w:rPr>
          <w:rFonts w:eastAsia="等线" w:cs="Times New Roman"/>
        </w:rPr>
        <w:fldChar w:fldCharType="end"/>
      </w:r>
      <w:r w:rsidRPr="003A69F7">
        <w:rPr>
          <w:rFonts w:eastAsia="等线" w:cs="Times New Roman"/>
        </w:rPr>
      </w:r>
      <w:r w:rsidRPr="003A69F7">
        <w:rPr>
          <w:rFonts w:eastAsia="等线" w:cs="Times New Roman"/>
        </w:rPr>
        <w:fldChar w:fldCharType="separate"/>
      </w:r>
      <w:r>
        <w:rPr>
          <w:rFonts w:eastAsia="等线" w:cs="Times New Roman"/>
          <w:noProof/>
        </w:rPr>
        <w:t>[4]</w:t>
      </w:r>
      <w:r w:rsidRPr="003A69F7">
        <w:rPr>
          <w:rFonts w:eastAsia="等线" w:cs="Times New Roman"/>
        </w:rPr>
        <w:fldChar w:fldCharType="end"/>
      </w:r>
      <w:r w:rsidRPr="003A69F7">
        <w:rPr>
          <w:rFonts w:eastAsia="等线" w:cs="Times New Roman"/>
        </w:rPr>
        <w:t>.</w:t>
      </w:r>
    </w:p>
    <w:p w14:paraId="0874C057" w14:textId="77777777" w:rsidR="003A69F7" w:rsidRPr="003A69F7" w:rsidRDefault="003A69F7" w:rsidP="003A69F7">
      <w:pPr>
        <w:keepNext/>
        <w:keepLines/>
        <w:spacing w:afterLines="50" w:after="156"/>
        <w:outlineLvl w:val="2"/>
        <w:rPr>
          <w:rFonts w:eastAsia="等线 Light" w:cs="Times New Roman"/>
          <w:b/>
          <w:color w:val="000000"/>
          <w:sz w:val="24"/>
          <w:szCs w:val="32"/>
        </w:rPr>
      </w:pPr>
      <w:r w:rsidRPr="003A69F7">
        <w:rPr>
          <w:rFonts w:eastAsia="等线 Light" w:cs="Times New Roman"/>
          <w:b/>
          <w:color w:val="000000"/>
          <w:sz w:val="24"/>
          <w:szCs w:val="32"/>
        </w:rPr>
        <w:t>Tumor microenvironment deconvolution and immune functional scoring in bulk cohorts</w:t>
      </w:r>
    </w:p>
    <w:p w14:paraId="02036BED" w14:textId="0A2A5208" w:rsidR="003A69F7" w:rsidRPr="003A69F7" w:rsidRDefault="003A69F7" w:rsidP="003A69F7">
      <w:pPr>
        <w:rPr>
          <w:rFonts w:eastAsia="等线" w:cs="Times New Roman"/>
        </w:rPr>
      </w:pPr>
      <w:r w:rsidRPr="003A69F7">
        <w:rPr>
          <w:rFonts w:eastAsia="等线" w:cs="Times New Roman"/>
        </w:rPr>
        <w:t xml:space="preserve">To translate single-cell programs to patient-level phenotypes, bulk transcriptomic cohorts were analyzed in R using IOBR </w:t>
      </w:r>
      <w:r w:rsidRPr="003A69F7">
        <w:rPr>
          <w:rFonts w:eastAsia="等线" w:cs="Times New Roman"/>
        </w:rPr>
        <w:fldChar w:fldCharType="begin">
          <w:fldData xml:space="preserve">PEVuZE5vdGU+PENpdGU+PEF1dGhvcj5aZW5nPC9BdXRob3I+PFllYXI+MjAyMTwvWWVhcj48UmVj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</w:fldData>
        </w:fldChar>
      </w:r>
      <w:r>
        <w:rPr>
          <w:rFonts w:eastAsia="等线" w:cs="Times New Roman"/>
        </w:rPr>
        <w:instrText xml:space="preserve"> ADDIN EN.CITE </w:instrText>
      </w:r>
      <w:r>
        <w:rPr>
          <w:rFonts w:eastAsia="等线" w:cs="Times New Roman"/>
        </w:rPr>
        <w:fldChar w:fldCharType="begin">
          <w:fldData xml:space="preserve">PEVuZE5vdGU+PENpdGU+PEF1dGhvcj5aZW5nPC9BdXRob3I+PFllYXI+MjAyMTwvWWVhcj48UmVj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</w:fldData>
        </w:fldChar>
      </w:r>
      <w:r>
        <w:rPr>
          <w:rFonts w:eastAsia="等线" w:cs="Times New Roman"/>
        </w:rPr>
        <w:instrText xml:space="preserve"> ADDIN EN.CITE.DATA </w:instrText>
      </w:r>
      <w:r>
        <w:rPr>
          <w:rFonts w:eastAsia="等线" w:cs="Times New Roman"/>
        </w:rPr>
      </w:r>
      <w:r>
        <w:rPr>
          <w:rFonts w:eastAsia="等线" w:cs="Times New Roman"/>
        </w:rPr>
        <w:fldChar w:fldCharType="end"/>
      </w:r>
      <w:r w:rsidRPr="003A69F7">
        <w:rPr>
          <w:rFonts w:eastAsia="等线" w:cs="Times New Roman"/>
        </w:rPr>
      </w:r>
      <w:r w:rsidRPr="003A69F7">
        <w:rPr>
          <w:rFonts w:eastAsia="等线" w:cs="Times New Roman"/>
        </w:rPr>
        <w:fldChar w:fldCharType="separate"/>
      </w:r>
      <w:r>
        <w:rPr>
          <w:rFonts w:eastAsia="等线" w:cs="Times New Roman"/>
          <w:noProof/>
        </w:rPr>
        <w:t>[5]</w:t>
      </w:r>
      <w:r w:rsidRPr="003A69F7">
        <w:rPr>
          <w:rFonts w:eastAsia="等线" w:cs="Times New Roman"/>
        </w:rPr>
        <w:fldChar w:fldCharType="end"/>
      </w:r>
      <w:r w:rsidRPr="003A69F7">
        <w:rPr>
          <w:rFonts w:eastAsia="等线" w:cs="Times New Roman"/>
        </w:rPr>
        <w:t>. Immune cell fractions were estimated using a CIBERSORT-</w:t>
      </w:r>
      <w:r w:rsidRPr="003A69F7">
        <w:rPr>
          <w:rFonts w:eastAsia="等线" w:cs="Times New Roman"/>
        </w:rPr>
        <w:lastRenderedPageBreak/>
        <w:t xml:space="preserve">based implementation with 1,000 permutations and absolute-mode output to facilitate cross-sample comparability </w:t>
      </w:r>
      <w:r w:rsidRPr="003A69F7">
        <w:rPr>
          <w:rFonts w:eastAsia="等线" w:cs="Times New Roman"/>
        </w:rPr>
        <w:fldChar w:fldCharType="begin">
          <w:fldData xml:space="preserve">PEVuZE5vdGU+PENpdGU+PEF1dGhvcj5OZXdtYW48L0F1dGhvcj48WWVhcj4yMDE1PC9ZZWFyPjxS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</w:fldData>
        </w:fldChar>
      </w:r>
      <w:r>
        <w:rPr>
          <w:rFonts w:eastAsia="等线" w:cs="Times New Roman"/>
        </w:rPr>
        <w:instrText xml:space="preserve"> ADDIN EN.CITE </w:instrText>
      </w:r>
      <w:r>
        <w:rPr>
          <w:rFonts w:eastAsia="等线" w:cs="Times New Roman"/>
        </w:rPr>
        <w:fldChar w:fldCharType="begin">
          <w:fldData xml:space="preserve">PEVuZE5vdGU+PENpdGU+PEF1dGhvcj5OZXdtYW48L0F1dGhvcj48WWVhcj4yMDE1PC9ZZWFyPjxS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</w:fldData>
        </w:fldChar>
      </w:r>
      <w:r>
        <w:rPr>
          <w:rFonts w:eastAsia="等线" w:cs="Times New Roman"/>
        </w:rPr>
        <w:instrText xml:space="preserve"> ADDIN EN.CITE.DATA </w:instrText>
      </w:r>
      <w:r>
        <w:rPr>
          <w:rFonts w:eastAsia="等线" w:cs="Times New Roman"/>
        </w:rPr>
      </w:r>
      <w:r>
        <w:rPr>
          <w:rFonts w:eastAsia="等线" w:cs="Times New Roman"/>
        </w:rPr>
        <w:fldChar w:fldCharType="end"/>
      </w:r>
      <w:r w:rsidRPr="003A69F7">
        <w:rPr>
          <w:rFonts w:eastAsia="等线" w:cs="Times New Roman"/>
        </w:rPr>
      </w:r>
      <w:r w:rsidRPr="003A69F7">
        <w:rPr>
          <w:rFonts w:eastAsia="等线" w:cs="Times New Roman"/>
        </w:rPr>
        <w:fldChar w:fldCharType="separate"/>
      </w:r>
      <w:r>
        <w:rPr>
          <w:rFonts w:eastAsia="等线" w:cs="Times New Roman"/>
          <w:noProof/>
        </w:rPr>
        <w:t>[6]</w:t>
      </w:r>
      <w:r w:rsidRPr="003A69F7">
        <w:rPr>
          <w:rFonts w:eastAsia="等线" w:cs="Times New Roman"/>
        </w:rPr>
        <w:fldChar w:fldCharType="end"/>
      </w:r>
      <w:r w:rsidRPr="003A69F7">
        <w:rPr>
          <w:rFonts w:eastAsia="等线" w:cs="Times New Roman"/>
        </w:rPr>
        <w:t xml:space="preserve">. Intrinsic molecular subtype annotation was required for stratified </w:t>
      </w:r>
      <w:proofErr w:type="gramStart"/>
      <w:r w:rsidRPr="003A69F7">
        <w:rPr>
          <w:rFonts w:eastAsia="等线" w:cs="Times New Roman"/>
        </w:rPr>
        <w:t>analyses,</w:t>
      </w:r>
      <w:proofErr w:type="gramEnd"/>
      <w:r w:rsidRPr="003A69F7">
        <w:rPr>
          <w:rFonts w:eastAsia="等线" w:cs="Times New Roman"/>
        </w:rPr>
        <w:t xml:space="preserve"> established subtype classifiers were incorporated using </w:t>
      </w:r>
      <w:proofErr w:type="spellStart"/>
      <w:r w:rsidRPr="003A69F7">
        <w:rPr>
          <w:rFonts w:eastAsia="等线" w:cs="Times New Roman"/>
        </w:rPr>
        <w:t>genefu</w:t>
      </w:r>
      <w:proofErr w:type="spellEnd"/>
      <w:r w:rsidRPr="003A69F7">
        <w:rPr>
          <w:rFonts w:eastAsia="等线" w:cs="Times New Roman"/>
        </w:rPr>
        <w:t xml:space="preserve"> </w:t>
      </w:r>
      <w:r w:rsidRPr="003A69F7">
        <w:rPr>
          <w:rFonts w:eastAsia="等线" w:cs="Times New Roman"/>
        </w:rPr>
        <w:fldChar w:fldCharType="begin">
          <w:fldData xml:space="preserve">PEVuZE5vdGU+PENpdGU+PEF1dGhvcj5HZW5kb288L0F1dGhvcj48WWVhcj4yMDE2PC9ZZWFyPjxS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</w:fldData>
        </w:fldChar>
      </w:r>
      <w:r>
        <w:rPr>
          <w:rFonts w:eastAsia="等线" w:cs="Times New Roman"/>
        </w:rPr>
        <w:instrText xml:space="preserve"> ADDIN EN.CITE </w:instrText>
      </w:r>
      <w:r>
        <w:rPr>
          <w:rFonts w:eastAsia="等线" w:cs="Times New Roman"/>
        </w:rPr>
        <w:fldChar w:fldCharType="begin">
          <w:fldData xml:space="preserve">PEVuZE5vdGU+PENpdGU+PEF1dGhvcj5HZW5kb288L0F1dGhvcj48WWVhcj4yMDE2PC9ZZWFyPjxS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</w:fldData>
        </w:fldChar>
      </w:r>
      <w:r>
        <w:rPr>
          <w:rFonts w:eastAsia="等线" w:cs="Times New Roman"/>
        </w:rPr>
        <w:instrText xml:space="preserve"> ADDIN EN.CITE.DATA </w:instrText>
      </w:r>
      <w:r>
        <w:rPr>
          <w:rFonts w:eastAsia="等线" w:cs="Times New Roman"/>
        </w:rPr>
      </w:r>
      <w:r>
        <w:rPr>
          <w:rFonts w:eastAsia="等线" w:cs="Times New Roman"/>
        </w:rPr>
        <w:fldChar w:fldCharType="end"/>
      </w:r>
      <w:r w:rsidRPr="003A69F7">
        <w:rPr>
          <w:rFonts w:eastAsia="等线" w:cs="Times New Roman"/>
        </w:rPr>
      </w:r>
      <w:r w:rsidRPr="003A69F7">
        <w:rPr>
          <w:rFonts w:eastAsia="等线" w:cs="Times New Roman"/>
        </w:rPr>
        <w:fldChar w:fldCharType="separate"/>
      </w:r>
      <w:r>
        <w:rPr>
          <w:rFonts w:eastAsia="等线" w:cs="Times New Roman"/>
          <w:noProof/>
        </w:rPr>
        <w:t>[7]</w:t>
      </w:r>
      <w:r w:rsidRPr="003A69F7">
        <w:rPr>
          <w:rFonts w:eastAsia="等线" w:cs="Times New Roman"/>
        </w:rPr>
        <w:fldChar w:fldCharType="end"/>
      </w:r>
      <w:r w:rsidRPr="003A69F7">
        <w:rPr>
          <w:rFonts w:eastAsia="等线" w:cs="Times New Roman"/>
        </w:rPr>
        <w:t>. These bulk analyses were interpreted as cohort-level trends and cross-checked against the single-cell atlas where possible.</w:t>
      </w:r>
    </w:p>
    <w:p w14:paraId="4B35A9C8" w14:textId="77777777" w:rsidR="003A69F7" w:rsidRPr="003A69F7" w:rsidRDefault="003A69F7" w:rsidP="003A69F7">
      <w:pPr>
        <w:keepNext/>
        <w:keepLines/>
        <w:spacing w:afterLines="50" w:after="156"/>
        <w:outlineLvl w:val="2"/>
        <w:rPr>
          <w:rFonts w:eastAsia="等线 Light" w:cs="Times New Roman"/>
          <w:b/>
          <w:color w:val="000000"/>
          <w:sz w:val="24"/>
          <w:szCs w:val="32"/>
        </w:rPr>
      </w:pPr>
      <w:r w:rsidRPr="003A69F7">
        <w:rPr>
          <w:rFonts w:eastAsia="等线 Light" w:cs="Times New Roman"/>
          <w:b/>
          <w:color w:val="000000"/>
          <w:sz w:val="24"/>
          <w:szCs w:val="32"/>
        </w:rPr>
        <w:t>Somatic mutation landscape analysis</w:t>
      </w:r>
    </w:p>
    <w:p w14:paraId="64BF4714" w14:textId="77777777" w:rsidR="003A69F7" w:rsidRPr="003A69F7" w:rsidRDefault="003A69F7" w:rsidP="003A69F7">
      <w:pPr>
        <w:rPr>
          <w:rFonts w:eastAsia="等线" w:cs="Times New Roman"/>
        </w:rPr>
      </w:pPr>
      <w:r w:rsidRPr="003A69F7">
        <w:rPr>
          <w:rFonts w:eastAsia="等线" w:cs="Times New Roman"/>
        </w:rPr>
        <w:t>Somatic mutation analyses were conducted in the TCGA-BRCA. Patient-level somatic alteration profiles (gene-level mutation status), tumor mutational burden (TMB), and mutational signature exposures were harmonized by intersecting sample identifiers across all genomic layers and the study-defined BCEG-based stratification to ensure matched comparisons within the same TCGA-BRCA patient set. Patients were categorized into predefined BCEG-associated molecular categories used consistently throughout the integrative analyses.</w:t>
      </w:r>
    </w:p>
    <w:p w14:paraId="1916B9E9" w14:textId="77777777" w:rsidR="003A69F7" w:rsidRPr="003A69F7" w:rsidRDefault="003A69F7" w:rsidP="003A69F7">
      <w:pPr>
        <w:rPr>
          <w:rFonts w:eastAsia="等线" w:cs="Times New Roman"/>
        </w:rPr>
      </w:pPr>
      <w:r w:rsidRPr="003A69F7">
        <w:rPr>
          <w:rFonts w:eastAsia="等线" w:cs="Times New Roman"/>
        </w:rPr>
        <w:t xml:space="preserve">To summarize and visualize mutation patterns, </w:t>
      </w:r>
      <w:proofErr w:type="spellStart"/>
      <w:r w:rsidRPr="003A69F7">
        <w:rPr>
          <w:rFonts w:eastAsia="等线" w:cs="Times New Roman"/>
        </w:rPr>
        <w:t>oncoprint</w:t>
      </w:r>
      <w:proofErr w:type="spellEnd"/>
      <w:r w:rsidRPr="003A69F7">
        <w:rPr>
          <w:rFonts w:eastAsia="等线" w:cs="Times New Roman"/>
        </w:rPr>
        <w:t xml:space="preserve">-style landscapes were generated in R using </w:t>
      </w:r>
      <w:proofErr w:type="spellStart"/>
      <w:r w:rsidRPr="003A69F7">
        <w:rPr>
          <w:rFonts w:eastAsia="等线" w:cs="Times New Roman"/>
        </w:rPr>
        <w:t>ComplexHeatmap</w:t>
      </w:r>
      <w:proofErr w:type="spellEnd"/>
      <w:r w:rsidRPr="003A69F7">
        <w:rPr>
          <w:rFonts w:eastAsia="等线" w:cs="Times New Roman"/>
        </w:rPr>
        <w:t>. For each gene, mutation frequency was calculated within each BCEG-associated category, and samples were ordered by overall mutation burden and/or the frequency of recurrently mutated genes to enhance interpretability. Differences in mutation prevalence across categories were evaluated using appropriate categorical testing for binary mutation status (mutated vs non-mutated) under a two-sided framework, and statistically significant genes were annotated on the landscape using conventional significance symbols.</w:t>
      </w:r>
    </w:p>
    <w:p w14:paraId="17E6EBD9" w14:textId="77777777" w:rsidR="003A69F7" w:rsidRPr="003A69F7" w:rsidRDefault="003A69F7" w:rsidP="003A69F7">
      <w:pPr>
        <w:rPr>
          <w:rFonts w:eastAsia="等线" w:cs="Times New Roman"/>
        </w:rPr>
      </w:pPr>
      <w:r w:rsidRPr="003A69F7">
        <w:rPr>
          <w:rFonts w:eastAsia="等线" w:cs="Times New Roman"/>
        </w:rPr>
        <w:t>TMB distributions were compared across BCEG-associated categories using nonparametric rank-based testing. Mutational signature exposures were summarized and compared across categories using the same nonparametric testing framework where applicable.</w:t>
      </w:r>
    </w:p>
    <w:p w14:paraId="10F2B342" w14:textId="77777777" w:rsidR="003A69F7" w:rsidRPr="003A69F7" w:rsidRDefault="003A69F7" w:rsidP="003A69F7">
      <w:pPr>
        <w:keepNext/>
        <w:keepLines/>
        <w:spacing w:afterLines="50" w:after="156"/>
        <w:outlineLvl w:val="2"/>
        <w:rPr>
          <w:rFonts w:eastAsia="等线 Light" w:cs="Times New Roman"/>
          <w:b/>
          <w:color w:val="000000"/>
          <w:sz w:val="24"/>
          <w:szCs w:val="32"/>
        </w:rPr>
      </w:pPr>
      <w:proofErr w:type="spellStart"/>
      <w:r w:rsidRPr="003A69F7">
        <w:rPr>
          <w:rFonts w:eastAsia="等线 Light" w:cs="Times New Roman"/>
          <w:b/>
          <w:color w:val="000000"/>
          <w:sz w:val="24"/>
          <w:szCs w:val="32"/>
        </w:rPr>
        <w:t>DepMap</w:t>
      </w:r>
      <w:proofErr w:type="spellEnd"/>
      <w:r w:rsidRPr="003A69F7">
        <w:rPr>
          <w:rFonts w:eastAsia="等线 Light" w:cs="Times New Roman"/>
          <w:b/>
          <w:color w:val="000000"/>
          <w:sz w:val="24"/>
          <w:szCs w:val="32"/>
        </w:rPr>
        <w:t>-based dependency analysis and copy-number association</w:t>
      </w:r>
    </w:p>
    <w:p w14:paraId="49D3B322" w14:textId="4B8C222E" w:rsidR="003A69F7" w:rsidRPr="003A69F7" w:rsidRDefault="003A69F7" w:rsidP="003A69F7">
      <w:pPr>
        <w:rPr>
          <w:rFonts w:eastAsia="等线" w:cs="Times New Roman"/>
        </w:rPr>
      </w:pPr>
      <w:r w:rsidRPr="003A69F7">
        <w:rPr>
          <w:rFonts w:eastAsia="等线" w:cs="Times New Roman"/>
        </w:rPr>
        <w:t xml:space="preserve">To connect evolution-associated genes to functional vulnerabilities in cancer cell lines, dependency analyses were performed in R by integrating gene effect scores with gene-level copy-number profiles from public </w:t>
      </w:r>
      <w:proofErr w:type="spellStart"/>
      <w:r w:rsidRPr="003A69F7">
        <w:rPr>
          <w:rFonts w:eastAsia="等线" w:cs="Times New Roman"/>
        </w:rPr>
        <w:t>DepMap</w:t>
      </w:r>
      <w:proofErr w:type="spellEnd"/>
      <w:r w:rsidRPr="003A69F7">
        <w:rPr>
          <w:rFonts w:eastAsia="等线" w:cs="Times New Roman"/>
        </w:rPr>
        <w:t xml:space="preserve"> resources </w:t>
      </w:r>
      <w:r w:rsidRPr="003A69F7">
        <w:rPr>
          <w:rFonts w:eastAsia="等线" w:cs="Times New Roman"/>
        </w:rPr>
        <w:fldChar w:fldCharType="begin">
          <w:fldData xml:space="preserve">PEVuZE5vdGU+PENpdGU+PEF1dGhvcj5BcmFmZWg8L0F1dGhvcj48WWVhcj4yMDI1PC9ZZWFyPjxS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</w:fldData>
        </w:fldChar>
      </w:r>
      <w:r>
        <w:rPr>
          <w:rFonts w:eastAsia="等线" w:cs="Times New Roman"/>
        </w:rPr>
        <w:instrText xml:space="preserve"> ADDIN EN.CITE </w:instrText>
      </w:r>
      <w:r>
        <w:rPr>
          <w:rFonts w:eastAsia="等线" w:cs="Times New Roman"/>
        </w:rPr>
        <w:fldChar w:fldCharType="begin">
          <w:fldData xml:space="preserve">PEVuZE5vdGU+PENpdGU+PEF1dGhvcj5BcmFmZWg8L0F1dGhvcj48WWVhcj4yMDI1PC9ZZWFyPjxS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</w:fldData>
        </w:fldChar>
      </w:r>
      <w:r>
        <w:rPr>
          <w:rFonts w:eastAsia="等线" w:cs="Times New Roman"/>
        </w:rPr>
        <w:instrText xml:space="preserve"> ADDIN EN.CITE.DATA </w:instrText>
      </w:r>
      <w:r>
        <w:rPr>
          <w:rFonts w:eastAsia="等线" w:cs="Times New Roman"/>
        </w:rPr>
      </w:r>
      <w:r>
        <w:rPr>
          <w:rFonts w:eastAsia="等线" w:cs="Times New Roman"/>
        </w:rPr>
        <w:fldChar w:fldCharType="end"/>
      </w:r>
      <w:r w:rsidRPr="003A69F7">
        <w:rPr>
          <w:rFonts w:eastAsia="等线" w:cs="Times New Roman"/>
        </w:rPr>
      </w:r>
      <w:r w:rsidRPr="003A69F7">
        <w:rPr>
          <w:rFonts w:eastAsia="等线" w:cs="Times New Roman"/>
        </w:rPr>
        <w:fldChar w:fldCharType="separate"/>
      </w:r>
      <w:r>
        <w:rPr>
          <w:rFonts w:eastAsia="等线" w:cs="Times New Roman"/>
          <w:noProof/>
        </w:rPr>
        <w:t>[8]</w:t>
      </w:r>
      <w:r w:rsidRPr="003A69F7">
        <w:rPr>
          <w:rFonts w:eastAsia="等线" w:cs="Times New Roman"/>
        </w:rPr>
        <w:fldChar w:fldCharType="end"/>
      </w:r>
      <w:r w:rsidRPr="003A69F7">
        <w:rPr>
          <w:rFonts w:eastAsia="等线" w:cs="Times New Roman"/>
        </w:rPr>
        <w:t>. High-performance import and harmonization were performed, followed by intersection of shared cell line identifiers and downstream association testing. Interpretation of copy-number–dependency relationships was guided by curated cancer gene directionality (oncogene vs tumor suppressor) to avoid biologically implausible inferences, while ambiguous dual-role genes were handled using prespecified filtering and sensitivity analyses.</w:t>
      </w:r>
    </w:p>
    <w:p w14:paraId="598BF61E" w14:textId="77777777" w:rsidR="003A69F7" w:rsidRPr="003A69F7" w:rsidRDefault="003A69F7" w:rsidP="003A69F7">
      <w:pPr>
        <w:keepNext/>
        <w:keepLines/>
        <w:spacing w:afterLines="50" w:after="156"/>
        <w:outlineLvl w:val="2"/>
        <w:rPr>
          <w:rFonts w:eastAsia="等线 Light" w:cs="Times New Roman"/>
          <w:b/>
          <w:color w:val="000000"/>
          <w:sz w:val="24"/>
          <w:szCs w:val="32"/>
        </w:rPr>
      </w:pPr>
      <w:r w:rsidRPr="003A69F7">
        <w:rPr>
          <w:rFonts w:eastAsia="等线 Light" w:cs="Times New Roman"/>
          <w:b/>
          <w:color w:val="000000"/>
          <w:sz w:val="24"/>
          <w:szCs w:val="32"/>
        </w:rPr>
        <w:t>Immunotherapy-associated analyses</w:t>
      </w:r>
    </w:p>
    <w:p w14:paraId="696DC3C6" w14:textId="190E4C95" w:rsidR="003A69F7" w:rsidRPr="003A69F7" w:rsidRDefault="003A69F7" w:rsidP="003A69F7">
      <w:pPr>
        <w:rPr>
          <w:rFonts w:eastAsia="等线" w:cs="Times New Roman"/>
        </w:rPr>
      </w:pPr>
      <w:r w:rsidRPr="003A69F7">
        <w:rPr>
          <w:rFonts w:eastAsia="等线" w:cs="Times New Roman"/>
        </w:rPr>
        <w:t xml:space="preserve">Immunotherapy responsiveness was inferred using complementary transcriptome-based </w:t>
      </w:r>
      <w:r w:rsidRPr="003A69F7">
        <w:rPr>
          <w:rFonts w:eastAsia="等线" w:cs="Times New Roman"/>
        </w:rPr>
        <w:lastRenderedPageBreak/>
        <w:t>approaches based on TIDE prediction, evaluation in an external immune checkpoint blockade cohort (IMvigor210), and subclass mapping (</w:t>
      </w:r>
      <w:proofErr w:type="spellStart"/>
      <w:r w:rsidRPr="003A69F7">
        <w:rPr>
          <w:rFonts w:eastAsia="等线" w:cs="Times New Roman"/>
        </w:rPr>
        <w:t>SubMap</w:t>
      </w:r>
      <w:proofErr w:type="spellEnd"/>
      <w:r w:rsidRPr="003A69F7">
        <w:rPr>
          <w:rFonts w:eastAsia="等线" w:cs="Times New Roman"/>
        </w:rPr>
        <w:t xml:space="preserve">) </w:t>
      </w:r>
      <w:r w:rsidRPr="003A69F7">
        <w:rPr>
          <w:rFonts w:eastAsia="等线" w:cs="Times New Roman"/>
        </w:rPr>
        <w:fldChar w:fldCharType="begin">
          <w:fldData xml:space="preserve">PEVuZE5vdGU+PENpdGU+PEF1dGhvcj5NYXJpYXRoYXNhbjwvQXV0aG9yPjxZZWFyPjIwMTg8L1ll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</w:fldData>
        </w:fldChar>
      </w:r>
      <w:r>
        <w:rPr>
          <w:rFonts w:eastAsia="等线" w:cs="Times New Roman"/>
        </w:rPr>
        <w:instrText xml:space="preserve"> ADDIN EN.CITE </w:instrText>
      </w:r>
      <w:r>
        <w:rPr>
          <w:rFonts w:eastAsia="等线" w:cs="Times New Roman"/>
        </w:rPr>
        <w:fldChar w:fldCharType="begin">
          <w:fldData xml:space="preserve">PEVuZE5vdGU+PENpdGU+PEF1dGhvcj5NYXJpYXRoYXNhbjwvQXV0aG9yPjxZZWFyPjIwMTg8L1ll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</w:fldData>
        </w:fldChar>
      </w:r>
      <w:r>
        <w:rPr>
          <w:rFonts w:eastAsia="等线" w:cs="Times New Roman"/>
        </w:rPr>
        <w:instrText xml:space="preserve"> ADDIN EN.CITE.DATA </w:instrText>
      </w:r>
      <w:r>
        <w:rPr>
          <w:rFonts w:eastAsia="等线" w:cs="Times New Roman"/>
        </w:rPr>
      </w:r>
      <w:r>
        <w:rPr>
          <w:rFonts w:eastAsia="等线" w:cs="Times New Roman"/>
        </w:rPr>
        <w:fldChar w:fldCharType="end"/>
      </w:r>
      <w:r w:rsidRPr="003A69F7">
        <w:rPr>
          <w:rFonts w:eastAsia="等线" w:cs="Times New Roman"/>
        </w:rPr>
      </w:r>
      <w:r w:rsidRPr="003A69F7">
        <w:rPr>
          <w:rFonts w:eastAsia="等线" w:cs="Times New Roman"/>
        </w:rPr>
        <w:fldChar w:fldCharType="separate"/>
      </w:r>
      <w:r>
        <w:rPr>
          <w:rFonts w:eastAsia="等线" w:cs="Times New Roman"/>
          <w:noProof/>
        </w:rPr>
        <w:t>[9]</w:t>
      </w:r>
      <w:r w:rsidRPr="003A69F7">
        <w:rPr>
          <w:rFonts w:eastAsia="等线" w:cs="Times New Roman"/>
        </w:rPr>
        <w:fldChar w:fldCharType="end"/>
      </w:r>
      <w:r w:rsidRPr="003A69F7">
        <w:rPr>
          <w:rFonts w:eastAsia="等线" w:cs="Times New Roman"/>
        </w:rPr>
        <w:t xml:space="preserve">. TIDE (Tumor Immune Dysfunction and Exclusion) analysis was applied to normalized bulk expression profiles to quantify immune evasion features and to estimate potential response to anti–PD-1/PD-L1 therapy </w:t>
      </w:r>
      <w:r w:rsidRPr="003A69F7">
        <w:rPr>
          <w:rFonts w:eastAsia="等线" w:cs="Times New Roman"/>
        </w:rPr>
        <w:fldChar w:fldCharType="begin">
          <w:fldData xml:space="preserve">PEVuZE5vdGU+PENpdGU+PEF1dGhvcj5KaWFuZzwvQXV0aG9yPjxZZWFyPjIwMTg8L1llYXI+PFJl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</w:fldData>
        </w:fldChar>
      </w:r>
      <w:r>
        <w:rPr>
          <w:rFonts w:eastAsia="等线" w:cs="Times New Roman"/>
        </w:rPr>
        <w:instrText xml:space="preserve"> ADDIN EN.CITE </w:instrText>
      </w:r>
      <w:r>
        <w:rPr>
          <w:rFonts w:eastAsia="等线" w:cs="Times New Roman"/>
        </w:rPr>
        <w:fldChar w:fldCharType="begin">
          <w:fldData xml:space="preserve">PEVuZE5vdGU+PENpdGU+PEF1dGhvcj5KaWFuZzwvQXV0aG9yPjxZZWFyPjIwMTg8L1llYXI+PFJl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</w:fldData>
        </w:fldChar>
      </w:r>
      <w:r>
        <w:rPr>
          <w:rFonts w:eastAsia="等线" w:cs="Times New Roman"/>
        </w:rPr>
        <w:instrText xml:space="preserve"> ADDIN EN.CITE.DATA </w:instrText>
      </w:r>
      <w:r>
        <w:rPr>
          <w:rFonts w:eastAsia="等线" w:cs="Times New Roman"/>
        </w:rPr>
      </w:r>
      <w:r>
        <w:rPr>
          <w:rFonts w:eastAsia="等线" w:cs="Times New Roman"/>
        </w:rPr>
        <w:fldChar w:fldCharType="end"/>
      </w:r>
      <w:r w:rsidRPr="003A69F7">
        <w:rPr>
          <w:rFonts w:eastAsia="等线" w:cs="Times New Roman"/>
        </w:rPr>
      </w:r>
      <w:r w:rsidRPr="003A69F7">
        <w:rPr>
          <w:rFonts w:eastAsia="等线" w:cs="Times New Roman"/>
        </w:rPr>
        <w:fldChar w:fldCharType="separate"/>
      </w:r>
      <w:r>
        <w:rPr>
          <w:rFonts w:eastAsia="等线" w:cs="Times New Roman"/>
          <w:noProof/>
        </w:rPr>
        <w:t>[10]</w:t>
      </w:r>
      <w:r w:rsidRPr="003A69F7">
        <w:rPr>
          <w:rFonts w:eastAsia="等线" w:cs="Times New Roman"/>
        </w:rPr>
        <w:fldChar w:fldCharType="end"/>
      </w:r>
      <w:r w:rsidRPr="003A69F7">
        <w:rPr>
          <w:rFonts w:eastAsia="等线" w:cs="Times New Roman"/>
        </w:rPr>
        <w:t>. TIDE-derived continuous metrics (overall TIDE score and, when available, dysfunction and exclusion components) were compared across the predefined BCEG-associated molecular categories using two-sided nonparametric testing (Wilcoxon rank-sum for two-category contrasts or Kruskal–Wallis for multi-category designs). Where multiple pairwise comparisons were performed, P values were adjusted using the Benjamini–Hochberg procedure.</w:t>
      </w:r>
    </w:p>
    <w:p w14:paraId="32FC6BD5" w14:textId="77777777" w:rsidR="003A69F7" w:rsidRPr="003A69F7" w:rsidRDefault="003A69F7" w:rsidP="003A69F7">
      <w:pPr>
        <w:rPr>
          <w:rFonts w:eastAsia="等线" w:cs="Times New Roman"/>
        </w:rPr>
      </w:pPr>
      <w:r w:rsidRPr="003A69F7">
        <w:rPr>
          <w:rFonts w:eastAsia="等线" w:cs="Times New Roman"/>
        </w:rPr>
        <w:t>External immunotherapy association was assessed using the IMvigor210 cohort (anti–PD-L1–treated urothelial carcinoma). The BCEG-related stratification was applied to IMvigor210 samples. Associations with objective response (responder vs non-responder) were evaluated using Chi-square tests or Fisher’s exact tests, selected according to expected cell counts. Survival outcomes were analyzed using Kaplan–Meier estimates with log-rank testing under a two-sided framework.</w:t>
      </w:r>
    </w:p>
    <w:p w14:paraId="18C1893F" w14:textId="77777777" w:rsidR="003A69F7" w:rsidRPr="003A69F7" w:rsidRDefault="003A69F7" w:rsidP="003A69F7">
      <w:pPr>
        <w:rPr>
          <w:rFonts w:eastAsia="等线" w:cs="Times New Roman"/>
        </w:rPr>
      </w:pPr>
      <w:proofErr w:type="spellStart"/>
      <w:r w:rsidRPr="003A69F7">
        <w:rPr>
          <w:rFonts w:eastAsia="等线" w:cs="Times New Roman"/>
        </w:rPr>
        <w:t>SubMap</w:t>
      </w:r>
      <w:proofErr w:type="spellEnd"/>
      <w:r w:rsidRPr="003A69F7">
        <w:rPr>
          <w:rFonts w:eastAsia="等线" w:cs="Times New Roman"/>
        </w:rPr>
        <w:t xml:space="preserve"> analysis was performed to quantify transcriptomic similarity between BCEG-associated categories and reference expression patterns representing immune checkpoint blockade responder/non-responder classes. </w:t>
      </w:r>
      <w:proofErr w:type="spellStart"/>
      <w:r w:rsidRPr="003A69F7">
        <w:rPr>
          <w:rFonts w:eastAsia="等线" w:cs="Times New Roman"/>
        </w:rPr>
        <w:t>SubMap</w:t>
      </w:r>
      <w:proofErr w:type="spellEnd"/>
      <w:r w:rsidRPr="003A69F7">
        <w:rPr>
          <w:rFonts w:eastAsia="等线" w:cs="Times New Roman"/>
        </w:rPr>
        <w:t xml:space="preserve"> was executed using a </w:t>
      </w:r>
      <w:proofErr w:type="spellStart"/>
      <w:r w:rsidRPr="003A69F7">
        <w:rPr>
          <w:rFonts w:eastAsia="等线" w:cs="Times New Roman"/>
        </w:rPr>
        <w:t>GenePattern</w:t>
      </w:r>
      <w:proofErr w:type="spellEnd"/>
      <w:r w:rsidRPr="003A69F7">
        <w:rPr>
          <w:rFonts w:eastAsia="等线" w:cs="Times New Roman"/>
        </w:rPr>
        <w:t>-compatible workflow with permutation-based significance evaluation. Multiple-testing correction was applied where appropriate, and statistically significant subclass associations were reported using adjusted P values.</w:t>
      </w:r>
    </w:p>
    <w:p w14:paraId="53BAF892" w14:textId="77777777" w:rsidR="003A69F7" w:rsidRPr="003A69F7" w:rsidRDefault="003A69F7" w:rsidP="003A69F7">
      <w:pPr>
        <w:keepNext/>
        <w:keepLines/>
        <w:spacing w:afterLines="50" w:after="156"/>
        <w:outlineLvl w:val="2"/>
        <w:rPr>
          <w:rFonts w:eastAsia="等线 Light" w:cs="Times New Roman"/>
          <w:b/>
          <w:color w:val="000000"/>
          <w:sz w:val="24"/>
          <w:szCs w:val="32"/>
        </w:rPr>
      </w:pPr>
      <w:r w:rsidRPr="003A69F7">
        <w:rPr>
          <w:rFonts w:eastAsia="等线 Light" w:cs="Times New Roman"/>
          <w:b/>
          <w:color w:val="000000"/>
          <w:sz w:val="24"/>
          <w:szCs w:val="32"/>
        </w:rPr>
        <w:t>Consensus clustering and molecular subgrouping</w:t>
      </w:r>
    </w:p>
    <w:p w14:paraId="46DEEC34" w14:textId="77777777" w:rsidR="003A69F7" w:rsidRPr="003A69F7" w:rsidRDefault="003A69F7" w:rsidP="003A69F7">
      <w:pPr>
        <w:rPr>
          <w:rFonts w:eastAsia="等线" w:cs="Times New Roman"/>
        </w:rPr>
      </w:pPr>
      <w:r w:rsidRPr="003A69F7">
        <w:rPr>
          <w:rFonts w:eastAsia="等线" w:cs="Times New Roman"/>
        </w:rPr>
        <w:t xml:space="preserve">To derive robust patient stratification, consensus clustering was performed in R using </w:t>
      </w:r>
      <w:proofErr w:type="spellStart"/>
      <w:r w:rsidRPr="003A69F7">
        <w:rPr>
          <w:rFonts w:eastAsia="等线" w:cs="Times New Roman"/>
        </w:rPr>
        <w:t>ConsensusClusterPlus</w:t>
      </w:r>
      <w:proofErr w:type="spellEnd"/>
      <w:r w:rsidRPr="003A69F7">
        <w:rPr>
          <w:rFonts w:eastAsia="等线" w:cs="Times New Roman"/>
        </w:rPr>
        <w:t xml:space="preserve">. Cluster stability across resampling iterations was assessed to select the optimal cluster number. Cluster-associated molecular patterns were visualized using </w:t>
      </w:r>
      <w:proofErr w:type="spellStart"/>
      <w:r w:rsidRPr="003A69F7">
        <w:rPr>
          <w:rFonts w:eastAsia="等线" w:cs="Times New Roman"/>
        </w:rPr>
        <w:t>pheatmap</w:t>
      </w:r>
      <w:proofErr w:type="spellEnd"/>
      <w:r w:rsidRPr="003A69F7">
        <w:rPr>
          <w:rFonts w:eastAsia="等线" w:cs="Times New Roman"/>
        </w:rPr>
        <w:t xml:space="preserve">, and dendrogram ordering/stability handling used </w:t>
      </w:r>
      <w:proofErr w:type="spellStart"/>
      <w:r w:rsidRPr="003A69F7">
        <w:rPr>
          <w:rFonts w:eastAsia="等线" w:cs="Times New Roman"/>
        </w:rPr>
        <w:t>dendsort</w:t>
      </w:r>
      <w:proofErr w:type="spellEnd"/>
      <w:r w:rsidRPr="003A69F7">
        <w:rPr>
          <w:rFonts w:eastAsia="等线" w:cs="Times New Roman"/>
        </w:rPr>
        <w:t xml:space="preserve"> where needed. These consensus-derived groups were subsequently used for downstream survival, immune, and mutation landscape comparisons.</w:t>
      </w:r>
    </w:p>
    <w:p w14:paraId="711867B2" w14:textId="77777777" w:rsidR="003A69F7" w:rsidRPr="003A69F7" w:rsidRDefault="003A69F7" w:rsidP="003A69F7">
      <w:pPr>
        <w:keepNext/>
        <w:keepLines/>
        <w:spacing w:afterLines="50" w:after="156"/>
        <w:outlineLvl w:val="2"/>
        <w:rPr>
          <w:rFonts w:eastAsia="等线 Light" w:cs="Times New Roman"/>
          <w:b/>
          <w:color w:val="000000"/>
          <w:sz w:val="24"/>
          <w:szCs w:val="32"/>
        </w:rPr>
      </w:pPr>
      <w:r w:rsidRPr="003A69F7">
        <w:rPr>
          <w:rFonts w:eastAsia="等线 Light" w:cs="Times New Roman"/>
          <w:b/>
          <w:color w:val="000000"/>
          <w:sz w:val="24"/>
          <w:szCs w:val="32"/>
        </w:rPr>
        <w:t>Machine-learning–based prognostic modeling, multicohort validation, and survival analysis</w:t>
      </w:r>
    </w:p>
    <w:p w14:paraId="504F0B94" w14:textId="0334E223" w:rsidR="003A69F7" w:rsidRPr="003A69F7" w:rsidRDefault="003A69F7" w:rsidP="003A69F7">
      <w:pPr>
        <w:rPr>
          <w:rFonts w:eastAsia="等线" w:cs="Times New Roman"/>
        </w:rPr>
      </w:pPr>
      <w:r w:rsidRPr="003A69F7">
        <w:rPr>
          <w:rFonts w:eastAsia="等线" w:cs="Times New Roman"/>
        </w:rPr>
        <w:t xml:space="preserve">A multicohort (multi-center) prognostic modeling framework was implemented in R to develop and validate an evolution-associated gene signature across independent breast cancer cohorts. Candidate genes were first refined by combining tumor–normal differential expression analysis using </w:t>
      </w:r>
      <w:proofErr w:type="spellStart"/>
      <w:r w:rsidRPr="003A69F7">
        <w:rPr>
          <w:rFonts w:eastAsia="等线" w:cs="Times New Roman"/>
        </w:rPr>
        <w:t>limma</w:t>
      </w:r>
      <w:proofErr w:type="spellEnd"/>
      <w:r w:rsidRPr="003A69F7">
        <w:rPr>
          <w:rFonts w:eastAsia="等线" w:cs="Times New Roman"/>
        </w:rPr>
        <w:t xml:space="preserve"> (adjusted P &lt; 0.05) with univariate Cox regression screening using survival (P &lt; 0.05</w:t>
      </w:r>
      <w:proofErr w:type="gramStart"/>
      <w:r w:rsidRPr="003A69F7">
        <w:rPr>
          <w:rFonts w:eastAsia="等线" w:cs="Times New Roman"/>
        </w:rPr>
        <w:t>), and</w:t>
      </w:r>
      <w:proofErr w:type="gramEnd"/>
      <w:r w:rsidRPr="003A69F7">
        <w:rPr>
          <w:rFonts w:eastAsia="等线" w:cs="Times New Roman"/>
        </w:rPr>
        <w:t xml:space="preserve"> intersecting the two sets to obtain prognostically relevant candidates. A multi-model </w:t>
      </w:r>
      <w:r w:rsidRPr="003A69F7">
        <w:rPr>
          <w:rFonts w:eastAsia="等线" w:cs="Times New Roman"/>
        </w:rPr>
        <w:lastRenderedPageBreak/>
        <w:t xml:space="preserve">survival machine-learning pipeline was then applied using Mime1 to train prognostic signatures in a designated training cohort (TCGA-BRCA) and validate them across multiple external cohorts, including several independent GEO datasets (GSE202203, GSE96058, GSE20685, GSE58812, GSE131769, GSE86166, GSE88770, GSE21653) and the METABRIC cohort, representing cross-platform and cross-center validation </w:t>
      </w:r>
      <w:r w:rsidRPr="003A69F7">
        <w:rPr>
          <w:rFonts w:eastAsia="等线" w:cs="Times New Roman"/>
        </w:rPr>
        <w:fldChar w:fldCharType="begin">
          <w:fldData xml:space="preserve">PEVuZE5vdGU+PENpdGU+PEF1dGhvcj5MaXU8L0F1dGhvcj48WWVhcj4yMDI0PC9ZZWFyPjxSZWNO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</w:fldData>
        </w:fldChar>
      </w:r>
      <w:r>
        <w:rPr>
          <w:rFonts w:eastAsia="等线" w:cs="Times New Roman"/>
        </w:rPr>
        <w:instrText xml:space="preserve"> ADDIN EN.CITE </w:instrText>
      </w:r>
      <w:r>
        <w:rPr>
          <w:rFonts w:eastAsia="等线" w:cs="Times New Roman"/>
        </w:rPr>
        <w:fldChar w:fldCharType="begin">
          <w:fldData xml:space="preserve">PEVuZE5vdGU+PENpdGU+PEF1dGhvcj5MaXU8L0F1dGhvcj48WWVhcj4yMDI0PC9ZZWFyPjxSZWNO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</w:fldData>
        </w:fldChar>
      </w:r>
      <w:r>
        <w:rPr>
          <w:rFonts w:eastAsia="等线" w:cs="Times New Roman"/>
        </w:rPr>
        <w:instrText xml:space="preserve"> ADDIN EN.CITE.DATA </w:instrText>
      </w:r>
      <w:r>
        <w:rPr>
          <w:rFonts w:eastAsia="等线" w:cs="Times New Roman"/>
        </w:rPr>
      </w:r>
      <w:r>
        <w:rPr>
          <w:rFonts w:eastAsia="等线" w:cs="Times New Roman"/>
        </w:rPr>
        <w:fldChar w:fldCharType="end"/>
      </w:r>
      <w:r w:rsidRPr="003A69F7">
        <w:rPr>
          <w:rFonts w:eastAsia="等线" w:cs="Times New Roman"/>
        </w:rPr>
      </w:r>
      <w:r w:rsidRPr="003A69F7">
        <w:rPr>
          <w:rFonts w:eastAsia="等线" w:cs="Times New Roman"/>
        </w:rPr>
        <w:fldChar w:fldCharType="separate"/>
      </w:r>
      <w:r>
        <w:rPr>
          <w:rFonts w:eastAsia="等线" w:cs="Times New Roman"/>
          <w:noProof/>
        </w:rPr>
        <w:t>[11]</w:t>
      </w:r>
      <w:r w:rsidRPr="003A69F7">
        <w:rPr>
          <w:rFonts w:eastAsia="等线" w:cs="Times New Roman"/>
        </w:rPr>
        <w:fldChar w:fldCharType="end"/>
      </w:r>
      <w:r w:rsidRPr="003A69F7">
        <w:rPr>
          <w:rFonts w:eastAsia="等线" w:cs="Times New Roman"/>
        </w:rPr>
        <w:t>. The pipeline evaluated multiple survival modeling strategies, with reproducibility ensured by a fixed random seed. Model discrimination was quantified primarily using concordance index (C-index), with prediction error evaluation supported by pec where applicable. The final model was selected based on consistent performance across cohorts; a survival-SVM approach (</w:t>
      </w:r>
      <w:proofErr w:type="spellStart"/>
      <w:r w:rsidRPr="003A69F7">
        <w:rPr>
          <w:rFonts w:eastAsia="等线" w:cs="Times New Roman"/>
        </w:rPr>
        <w:t>survivalsvm</w:t>
      </w:r>
      <w:proofErr w:type="spellEnd"/>
      <w:r w:rsidRPr="003A69F7">
        <w:rPr>
          <w:rFonts w:eastAsia="等线" w:cs="Times New Roman"/>
        </w:rPr>
        <w:t xml:space="preserve">) was used for risk score generation in downstream analyses. Risk stratification was performed using a prespecified cutoff (0.5) and additionally cohort-adaptive </w:t>
      </w:r>
      <w:proofErr w:type="spellStart"/>
      <w:r w:rsidRPr="003A69F7">
        <w:rPr>
          <w:rFonts w:eastAsia="等线" w:cs="Times New Roman"/>
        </w:rPr>
        <w:t>cutpoint</w:t>
      </w:r>
      <w:proofErr w:type="spellEnd"/>
      <w:r w:rsidRPr="003A69F7">
        <w:rPr>
          <w:rFonts w:eastAsia="等线" w:cs="Times New Roman"/>
        </w:rPr>
        <w:t xml:space="preserve"> estimation using survminer for sensitivity assessment. Kaplan–Meier survival curves and log-rank tests were generated using survival and survminer, and model effect visualizations used </w:t>
      </w:r>
      <w:proofErr w:type="spellStart"/>
      <w:r w:rsidRPr="003A69F7">
        <w:rPr>
          <w:rFonts w:eastAsia="等线" w:cs="Times New Roman"/>
        </w:rPr>
        <w:t>forestploter</w:t>
      </w:r>
      <w:proofErr w:type="spellEnd"/>
      <w:r w:rsidRPr="003A69F7">
        <w:rPr>
          <w:rFonts w:eastAsia="等线" w:cs="Times New Roman"/>
        </w:rPr>
        <w:t xml:space="preserve"> together with ggplot2 extensions.</w:t>
      </w:r>
    </w:p>
    <w:p w14:paraId="39A5CED0" w14:textId="77777777" w:rsidR="00FC0C88" w:rsidRPr="00FC0C88" w:rsidRDefault="00FC0C88" w:rsidP="00FC0C88">
      <w:pPr>
        <w:rPr>
          <w:b/>
          <w:bCs/>
        </w:rPr>
      </w:pPr>
      <w:r w:rsidRPr="00FC0C88">
        <w:rPr>
          <w:b/>
          <w:bCs/>
        </w:rPr>
        <w:t>Cell culture</w:t>
      </w:r>
    </w:p>
    <w:p w14:paraId="28FBC826" w14:textId="77777777" w:rsidR="00FC0C88" w:rsidRPr="00FC0C88" w:rsidRDefault="00FC0C88" w:rsidP="00FC0C88">
      <w:pPr>
        <w:rPr>
          <w:rFonts w:eastAsia="等线" w:cs="Times New Roman"/>
        </w:rPr>
      </w:pPr>
      <w:r w:rsidRPr="00FC0C88">
        <w:rPr>
          <w:rFonts w:eastAsia="等线" w:cs="Times New Roman"/>
        </w:rPr>
        <w:t>MCF7 and BT549 human breast cancer cell lines were used in this study. Cells were obtained from [source, e.g., ATCC or the Cell Bank of the Chinese Academy of Sciences] and cultured in the recommended complete growth medium supplemented with 10% fetal bovine serum and 1% penicillin–streptomycin at 37°C in a humidified incubator with 5% CO₂. Cells were routinely confirmed to be free of mycoplasma contamination and were used at low passage numbers for all experiments.</w:t>
      </w:r>
    </w:p>
    <w:p w14:paraId="681997A4" w14:textId="77777777" w:rsidR="00FC0C88" w:rsidRPr="00FC0C88" w:rsidRDefault="00FC0C88" w:rsidP="00FC0C88">
      <w:pPr>
        <w:rPr>
          <w:b/>
          <w:bCs/>
        </w:rPr>
      </w:pPr>
      <w:r w:rsidRPr="00FC0C88">
        <w:rPr>
          <w:b/>
          <w:bCs/>
        </w:rPr>
        <w:t>CCK-8 assay</w:t>
      </w:r>
    </w:p>
    <w:p w14:paraId="38DB5801" w14:textId="5846CB7E" w:rsidR="00FC0C88" w:rsidRPr="00FC0C88" w:rsidRDefault="00FC0C88" w:rsidP="00FC0C88">
      <w:pPr>
        <w:rPr>
          <w:rFonts w:eastAsia="等线" w:cs="Times New Roman"/>
        </w:rPr>
      </w:pPr>
      <w:r w:rsidRPr="00FC0C88">
        <w:rPr>
          <w:rFonts w:eastAsia="等线" w:cs="Times New Roman"/>
        </w:rPr>
        <w:t>Cell proliferation was evaluated using the Cell Counting Kit-8 (CCK-8) assay. Briefly, transfected BT549 cells were seeded into 96-well plates at [2–4 × 10³] cells per well in sextuplicate. At the indicated time points (0, 24, 48, and 72 h), 10 μL of CCK-8 reagent was added to each well and incubated for 1–2 h at 37°C. Absorbance at 450 nm was measured using a microplate reader. Relative proliferation curves were generated from the OD450 values.</w:t>
      </w:r>
    </w:p>
    <w:p w14:paraId="69F2F4CC" w14:textId="77777777" w:rsidR="00FC0C88" w:rsidRPr="00FC0C88" w:rsidRDefault="00FC0C88" w:rsidP="00FC0C88">
      <w:pPr>
        <w:rPr>
          <w:b/>
          <w:bCs/>
        </w:rPr>
      </w:pPr>
      <w:r w:rsidRPr="00FC0C88">
        <w:rPr>
          <w:b/>
          <w:bCs/>
        </w:rPr>
        <w:t>Wound-healing assay</w:t>
      </w:r>
    </w:p>
    <w:p w14:paraId="28A62109" w14:textId="1C2B080D" w:rsidR="00FC0C88" w:rsidRPr="00FC0C88" w:rsidRDefault="00FC0C88" w:rsidP="00FC0C88">
      <w:pPr>
        <w:rPr>
          <w:rFonts w:eastAsia="等线" w:cs="Times New Roman"/>
        </w:rPr>
      </w:pPr>
      <w:r w:rsidRPr="00FC0C88">
        <w:rPr>
          <w:rFonts w:eastAsia="等线" w:cs="Times New Roman"/>
        </w:rPr>
        <w:t>Cell migratory capacity was assessed by wound-healing assay. Transfected MCF7 and BT549 cells were seeded into 6-well plates and cultured to near confluence. A linear wound was generated using a sterile 200-μL pipette tip, and detached cells were removed by washing with PBS. Cells were then maintained in serum-reduced medium, and images were acquired at 0 h and 48 h using an inverted microscope. Wound closure was quantified using ImageJ and expressed as the percentage of the initial wound area.</w:t>
      </w:r>
    </w:p>
    <w:p w14:paraId="51F56921" w14:textId="77777777" w:rsidR="00FC0C88" w:rsidRPr="00FC0C88" w:rsidRDefault="00FC0C88" w:rsidP="00FC0C88">
      <w:pPr>
        <w:rPr>
          <w:b/>
          <w:bCs/>
        </w:rPr>
      </w:pPr>
      <w:proofErr w:type="spellStart"/>
      <w:r w:rsidRPr="00FC0C88">
        <w:rPr>
          <w:b/>
          <w:bCs/>
        </w:rPr>
        <w:t>Transwell</w:t>
      </w:r>
      <w:proofErr w:type="spellEnd"/>
      <w:r w:rsidRPr="00FC0C88">
        <w:rPr>
          <w:b/>
          <w:bCs/>
        </w:rPr>
        <w:t xml:space="preserve"> migration and invasion assays</w:t>
      </w:r>
    </w:p>
    <w:p w14:paraId="4ECF0B34" w14:textId="31ACC41D" w:rsidR="00FC0C88" w:rsidRPr="00FC0C88" w:rsidRDefault="00FC0C88" w:rsidP="00FC0C88">
      <w:pPr>
        <w:rPr>
          <w:rFonts w:eastAsia="等线" w:cs="Times New Roman"/>
        </w:rPr>
      </w:pPr>
      <w:proofErr w:type="spellStart"/>
      <w:r w:rsidRPr="00FC0C88">
        <w:rPr>
          <w:rFonts w:eastAsia="等线" w:cs="Times New Roman"/>
        </w:rPr>
        <w:lastRenderedPageBreak/>
        <w:t>Transwell</w:t>
      </w:r>
      <w:proofErr w:type="spellEnd"/>
      <w:r w:rsidRPr="00FC0C88">
        <w:rPr>
          <w:rFonts w:eastAsia="等线" w:cs="Times New Roman"/>
        </w:rPr>
        <w:t xml:space="preserve"> assays were performed to evaluate cell migration and invasion. For migration assays, transfected MCF7 and BT549 cells suspended in serum-free medium were seeded into the upper chamber of 8-μm pore-size </w:t>
      </w:r>
      <w:proofErr w:type="spellStart"/>
      <w:r w:rsidRPr="00FC0C88">
        <w:rPr>
          <w:rFonts w:eastAsia="等线" w:cs="Times New Roman"/>
        </w:rPr>
        <w:t>Transwell</w:t>
      </w:r>
      <w:proofErr w:type="spellEnd"/>
      <w:r w:rsidRPr="00FC0C88">
        <w:rPr>
          <w:rFonts w:eastAsia="等线" w:cs="Times New Roman"/>
        </w:rPr>
        <w:t xml:space="preserve"> inserts, while medium containing </w:t>
      </w:r>
      <w:r>
        <w:rPr>
          <w:rFonts w:eastAsia="等线" w:cs="Times New Roman" w:hint="eastAsia"/>
        </w:rPr>
        <w:t>2</w:t>
      </w:r>
      <w:r w:rsidRPr="00FC0C88">
        <w:rPr>
          <w:rFonts w:eastAsia="等线" w:cs="Times New Roman"/>
        </w:rPr>
        <w:t>0% fetal bovine serum was added to the lower chamber as a chemoattractant. After incubation for 24 h, non-migrated cells on the upper surface were removed, and migrated cells on the lower surface were fixed with paraformaldehyde and stained with crystal violet.</w:t>
      </w:r>
    </w:p>
    <w:p w14:paraId="77ED9929" w14:textId="74BF75CF" w:rsidR="00FC0C88" w:rsidRDefault="00FC0C88" w:rsidP="00FC0C88">
      <w:pPr>
        <w:rPr>
          <w:rFonts w:eastAsia="等线" w:cs="Times New Roman"/>
        </w:rPr>
      </w:pPr>
      <w:r w:rsidRPr="00FC0C88">
        <w:rPr>
          <w:rFonts w:eastAsia="等线" w:cs="Times New Roman"/>
        </w:rPr>
        <w:t>For invasion assays, the upper chambers were pre-coated with Matrigel before cell seeding. After incubation for 24 h, invaded cells were fixed, stained, and counted under a light microscope. Representative images were captured, and the number of migrated or invaded cells was quantified in multiple random fields per insert.</w:t>
      </w:r>
    </w:p>
    <w:p w14:paraId="5824BE85" w14:textId="77777777" w:rsidR="00FC0C88" w:rsidRPr="00FC0C88" w:rsidRDefault="00FC0C88" w:rsidP="00FC0C88">
      <w:pPr>
        <w:rPr>
          <w:rFonts w:eastAsia="等线" w:cs="Times New Roman"/>
          <w:b/>
          <w:bCs/>
        </w:rPr>
      </w:pPr>
      <w:r w:rsidRPr="00FC0C88">
        <w:rPr>
          <w:rFonts w:eastAsia="等线" w:cs="Times New Roman"/>
          <w:b/>
          <w:bCs/>
        </w:rPr>
        <w:t>Dual-luciferase reporter assay</w:t>
      </w:r>
    </w:p>
    <w:p w14:paraId="14ADCD1C" w14:textId="12505A77" w:rsidR="00FC0C88" w:rsidRPr="00FC0C88" w:rsidRDefault="00FC0C88" w:rsidP="00FC0C88">
      <w:pPr>
        <w:rPr>
          <w:rFonts w:eastAsia="等线" w:cs="Times New Roman"/>
        </w:rPr>
      </w:pPr>
      <w:r w:rsidRPr="00FC0C88">
        <w:rPr>
          <w:rFonts w:eastAsia="等线" w:cs="Times New Roman"/>
        </w:rPr>
        <w:t xml:space="preserve">To test whether LHX2 could regulate MFGE8 promoter activity, wild-type (WT) and motif-mutant (Mut) MFGE8 promoter fragments were cloned into a firefly luciferase reporter vector. MCF7 and BT549 cells were co-transfected with the WT or Mut reporter plasmid together with either empty vector or LHX2 overexpression plasmid, as well as a </w:t>
      </w:r>
      <w:proofErr w:type="spellStart"/>
      <w:r w:rsidRPr="00FC0C88">
        <w:rPr>
          <w:rFonts w:eastAsia="等线" w:cs="Times New Roman"/>
        </w:rPr>
        <w:t>Renilla</w:t>
      </w:r>
      <w:proofErr w:type="spellEnd"/>
      <w:r w:rsidRPr="00FC0C88">
        <w:rPr>
          <w:rFonts w:eastAsia="等线" w:cs="Times New Roman"/>
        </w:rPr>
        <w:t xml:space="preserve"> luciferase plasmid as an internal control. After 48 h, firefly and </w:t>
      </w:r>
      <w:proofErr w:type="spellStart"/>
      <w:r w:rsidRPr="00FC0C88">
        <w:rPr>
          <w:rFonts w:eastAsia="等线" w:cs="Times New Roman"/>
        </w:rPr>
        <w:t>Renilla</w:t>
      </w:r>
      <w:proofErr w:type="spellEnd"/>
      <w:r w:rsidRPr="00FC0C88">
        <w:rPr>
          <w:rFonts w:eastAsia="等线" w:cs="Times New Roman"/>
        </w:rPr>
        <w:t xml:space="preserve"> luciferase activities were measured using a dual-luciferase reporter assay system according to the manufacturer’s instructions. Relative luciferase activity was calculated as the ratio of firefly to </w:t>
      </w:r>
      <w:proofErr w:type="spellStart"/>
      <w:r w:rsidRPr="00FC0C88">
        <w:rPr>
          <w:rFonts w:eastAsia="等线" w:cs="Times New Roman"/>
        </w:rPr>
        <w:t>Renilla</w:t>
      </w:r>
      <w:proofErr w:type="spellEnd"/>
      <w:r w:rsidRPr="00FC0C88">
        <w:rPr>
          <w:rFonts w:eastAsia="等线" w:cs="Times New Roman"/>
        </w:rPr>
        <w:t xml:space="preserve"> luciferase activity.</w:t>
      </w:r>
    </w:p>
    <w:p w14:paraId="2A866AEF" w14:textId="38FCFE46" w:rsidR="003A69F7" w:rsidRDefault="002D3F4B" w:rsidP="002D3F4B">
      <w:pPr>
        <w:keepNext/>
        <w:keepLines/>
        <w:spacing w:afterLines="50" w:after="156"/>
        <w:outlineLvl w:val="1"/>
      </w:pPr>
      <w:r w:rsidRPr="002D3F4B">
        <w:rPr>
          <w:rFonts w:eastAsia="等线 Light" w:cs="Times New Roman" w:hint="eastAsia"/>
          <w:b/>
          <w:color w:val="000000"/>
          <w:sz w:val="28"/>
          <w:szCs w:val="40"/>
        </w:rPr>
        <w:t>Reference</w:t>
      </w:r>
    </w:p>
    <w:p w14:paraId="7E12E4AD" w14:textId="77777777" w:rsidR="00424F99" w:rsidRPr="002F668B" w:rsidRDefault="003A69F7" w:rsidP="002F668B">
      <w:pPr>
        <w:rPr>
          <w:rFonts w:eastAsia="等线" w:cs="Times New Roman"/>
        </w:rPr>
      </w:pPr>
      <w:r w:rsidRPr="002F668B">
        <w:rPr>
          <w:rFonts w:eastAsia="等线" w:cs="Times New Roman"/>
        </w:rPr>
        <w:fldChar w:fldCharType="begin"/>
      </w:r>
      <w:r w:rsidRPr="002F668B">
        <w:rPr>
          <w:rFonts w:eastAsia="等线" w:cs="Times New Roman"/>
        </w:rPr>
        <w:instrText xml:space="preserve"> ADDIN EN.REFLIST </w:instrText>
      </w:r>
      <w:r w:rsidRPr="002F668B">
        <w:rPr>
          <w:rFonts w:eastAsia="等线" w:cs="Times New Roman"/>
        </w:rPr>
        <w:fldChar w:fldCharType="separate"/>
      </w:r>
      <w:r w:rsidR="00424F99" w:rsidRPr="002F668B">
        <w:rPr>
          <w:rFonts w:eastAsia="等线" w:cs="Times New Roman"/>
        </w:rPr>
        <w:t>1.</w:t>
      </w:r>
      <w:r w:rsidR="00424F99" w:rsidRPr="002F668B">
        <w:rPr>
          <w:rFonts w:eastAsia="等线" w:cs="Times New Roman"/>
        </w:rPr>
        <w:tab/>
        <w:t>McGinnis CS, Murrow LM, Gartner ZJ: DoubletFinder: Doublet Detection in Single-Cell RNA Sequencing Data Using Artificial Nearest Neighbors. Cell Syst 2019, 8:329–337.e324.</w:t>
      </w:r>
    </w:p>
    <w:p w14:paraId="09598D5B" w14:textId="77777777" w:rsidR="00424F99" w:rsidRPr="002F668B" w:rsidRDefault="00424F99" w:rsidP="002F668B">
      <w:pPr>
        <w:rPr>
          <w:rFonts w:eastAsia="等线" w:cs="Times New Roman"/>
        </w:rPr>
      </w:pPr>
      <w:r w:rsidRPr="002F668B">
        <w:rPr>
          <w:rFonts w:eastAsia="等线" w:cs="Times New Roman"/>
        </w:rPr>
        <w:t>2.</w:t>
      </w:r>
      <w:r w:rsidRPr="002F668B">
        <w:rPr>
          <w:rFonts w:eastAsia="等线" w:cs="Times New Roman"/>
        </w:rPr>
        <w:tab/>
        <w:t>Jin S, Plikus MV, Nie Q: CellChat for systematic analysis of cell-cell communication from single-cell transcriptomics. Nat Protoc 2025, 20:180–219.</w:t>
      </w:r>
    </w:p>
    <w:p w14:paraId="0497442B" w14:textId="77777777" w:rsidR="00424F99" w:rsidRPr="002F668B" w:rsidRDefault="00424F99" w:rsidP="002F668B">
      <w:pPr>
        <w:rPr>
          <w:rFonts w:eastAsia="等线" w:cs="Times New Roman"/>
        </w:rPr>
      </w:pPr>
      <w:r w:rsidRPr="002F668B">
        <w:rPr>
          <w:rFonts w:eastAsia="等线" w:cs="Times New Roman"/>
        </w:rPr>
        <w:t>3.</w:t>
      </w:r>
      <w:r w:rsidRPr="002F668B">
        <w:rPr>
          <w:rFonts w:eastAsia="等线" w:cs="Times New Roman"/>
        </w:rPr>
        <w:tab/>
        <w:t>Gu Z, Eils R, Schlesner M: Complex heatmaps reveal patterns and correlations in multidimensional genomic data. Bioinformatics 2016, 32:2847–2849.</w:t>
      </w:r>
    </w:p>
    <w:p w14:paraId="30EF742A" w14:textId="77777777" w:rsidR="00424F99" w:rsidRPr="002F668B" w:rsidRDefault="00424F99" w:rsidP="002F668B">
      <w:pPr>
        <w:rPr>
          <w:rFonts w:eastAsia="等线" w:cs="Times New Roman"/>
        </w:rPr>
      </w:pPr>
      <w:r w:rsidRPr="002F668B">
        <w:rPr>
          <w:rFonts w:eastAsia="等线" w:cs="Times New Roman"/>
        </w:rPr>
        <w:t>4.</w:t>
      </w:r>
      <w:r w:rsidRPr="002F668B">
        <w:rPr>
          <w:rFonts w:eastAsia="等线" w:cs="Times New Roman"/>
        </w:rPr>
        <w:tab/>
        <w:t>Browaeys R, Saelens W, Saeys Y: NicheNet: modeling intercellular communication by linking ligands to target genes. Nat Methods 2020, 17:159–162.</w:t>
      </w:r>
    </w:p>
    <w:p w14:paraId="228275CD" w14:textId="77777777" w:rsidR="00424F99" w:rsidRPr="002F668B" w:rsidRDefault="00424F99" w:rsidP="002F668B">
      <w:pPr>
        <w:rPr>
          <w:rFonts w:eastAsia="等线" w:cs="Times New Roman"/>
        </w:rPr>
      </w:pPr>
      <w:r w:rsidRPr="002F668B">
        <w:rPr>
          <w:rFonts w:eastAsia="等线" w:cs="Times New Roman"/>
        </w:rPr>
        <w:t>5.</w:t>
      </w:r>
      <w:r w:rsidRPr="002F668B">
        <w:rPr>
          <w:rFonts w:eastAsia="等线" w:cs="Times New Roman"/>
        </w:rPr>
        <w:tab/>
        <w:t>Zeng D, Ye Z, Shen R, Yu G, Wu J, Xiong Y, Zhou R, Qiu W, Huang N, Sun L, et al: IOBR: Multi-Omics Immuno-Oncology Biological Research to Decode Tumor Microenvironment and Signatures. Front Immunol 2021, 12:687975.</w:t>
      </w:r>
    </w:p>
    <w:p w14:paraId="0BA7C5A1" w14:textId="77777777" w:rsidR="00424F99" w:rsidRPr="002F668B" w:rsidRDefault="00424F99" w:rsidP="002F668B">
      <w:pPr>
        <w:rPr>
          <w:rFonts w:eastAsia="等线" w:cs="Times New Roman"/>
        </w:rPr>
      </w:pPr>
      <w:r w:rsidRPr="002F668B">
        <w:rPr>
          <w:rFonts w:eastAsia="等线" w:cs="Times New Roman"/>
        </w:rPr>
        <w:t>6.</w:t>
      </w:r>
      <w:r w:rsidRPr="002F668B">
        <w:rPr>
          <w:rFonts w:eastAsia="等线" w:cs="Times New Roman"/>
        </w:rPr>
        <w:tab/>
        <w:t>Newman AM, Liu CL, Green MR, Gentles AJ, Feng W, Xu Y, Hoang CD, Diehn M, Alizadeh AA: Robust enumeration of cell subsets from tissue expression profiles. Nat Methods 2015, 12:453–457.</w:t>
      </w:r>
    </w:p>
    <w:p w14:paraId="6EAFF6A6" w14:textId="77777777" w:rsidR="00424F99" w:rsidRPr="002F668B" w:rsidRDefault="00424F99" w:rsidP="002F668B">
      <w:pPr>
        <w:rPr>
          <w:rFonts w:eastAsia="等线" w:cs="Times New Roman"/>
        </w:rPr>
      </w:pPr>
      <w:r w:rsidRPr="002F668B">
        <w:rPr>
          <w:rFonts w:eastAsia="等线" w:cs="Times New Roman"/>
        </w:rPr>
        <w:t>7.</w:t>
      </w:r>
      <w:r w:rsidRPr="002F668B">
        <w:rPr>
          <w:rFonts w:eastAsia="等线" w:cs="Times New Roman"/>
        </w:rPr>
        <w:tab/>
        <w:t xml:space="preserve">Gendoo DM, Ratanasirigulchai N, Schröder MS, Paré L, Parker JS, Prat A, Haibe-Kains </w:t>
      </w:r>
      <w:r w:rsidRPr="002F668B">
        <w:rPr>
          <w:rFonts w:eastAsia="等线" w:cs="Times New Roman"/>
        </w:rPr>
        <w:lastRenderedPageBreak/>
        <w:t>B: Genefu: an R/Bioconductor package for computation of gene expression-based signatures in breast cancer. Bioinformatics 2016, 32:1097–1099.</w:t>
      </w:r>
    </w:p>
    <w:p w14:paraId="632AD9AB" w14:textId="77777777" w:rsidR="00424F99" w:rsidRPr="002F668B" w:rsidRDefault="00424F99" w:rsidP="002F668B">
      <w:pPr>
        <w:rPr>
          <w:rFonts w:eastAsia="等线" w:cs="Times New Roman"/>
        </w:rPr>
      </w:pPr>
      <w:r w:rsidRPr="002F668B">
        <w:rPr>
          <w:rFonts w:eastAsia="等线" w:cs="Times New Roman"/>
        </w:rPr>
        <w:t>8.</w:t>
      </w:r>
      <w:r w:rsidRPr="002F668B">
        <w:rPr>
          <w:rFonts w:eastAsia="等线" w:cs="Times New Roman"/>
        </w:rPr>
        <w:tab/>
        <w:t>Arafeh R, Shibue T, Dempster JM, Hahn WC, Vazquez F: The present and future of the Cancer Dependency Map. Nat Rev Cancer 2025, 25:59–73.</w:t>
      </w:r>
    </w:p>
    <w:p w14:paraId="5E4F097F" w14:textId="77777777" w:rsidR="00424F99" w:rsidRPr="002F668B" w:rsidRDefault="00424F99" w:rsidP="002F668B">
      <w:pPr>
        <w:rPr>
          <w:rFonts w:eastAsia="等线" w:cs="Times New Roman"/>
        </w:rPr>
      </w:pPr>
      <w:r w:rsidRPr="002F668B">
        <w:rPr>
          <w:rFonts w:eastAsia="等线" w:cs="Times New Roman"/>
        </w:rPr>
        <w:t>9.</w:t>
      </w:r>
      <w:r w:rsidRPr="002F668B">
        <w:rPr>
          <w:rFonts w:eastAsia="等线" w:cs="Times New Roman"/>
        </w:rPr>
        <w:tab/>
        <w:t>Mariathasan S, Turley SJ, Nickles D, Castiglioni A, Yuen K, Wang Y, Kadel EE, III, Koeppen H, Astarita JL, Cubas R, et al: TGFβ attenuates tumour response to PD-L1 blockade by contributing to exclusion of T cells. Nature 2018, 554:544–548.</w:t>
      </w:r>
    </w:p>
    <w:p w14:paraId="1470905A" w14:textId="77777777" w:rsidR="00424F99" w:rsidRPr="002F668B" w:rsidRDefault="00424F99" w:rsidP="002F668B">
      <w:pPr>
        <w:rPr>
          <w:rFonts w:eastAsia="等线" w:cs="Times New Roman"/>
        </w:rPr>
      </w:pPr>
      <w:r w:rsidRPr="002F668B">
        <w:rPr>
          <w:rFonts w:eastAsia="等线" w:cs="Times New Roman"/>
        </w:rPr>
        <w:t>10.</w:t>
      </w:r>
      <w:r w:rsidRPr="002F668B">
        <w:rPr>
          <w:rFonts w:eastAsia="等线" w:cs="Times New Roman"/>
        </w:rPr>
        <w:tab/>
        <w:t>Jiang P, Gu S, Pan D, Fu J, Sahu A, Hu X, Li Z, Traugh N, Bu X, Li B, et al: Signatures of T cell dysfunction and exclusion predict cancer immunotherapy response. Nat Med 2018, 24:1550–1558.</w:t>
      </w:r>
    </w:p>
    <w:p w14:paraId="75966A3C" w14:textId="77777777" w:rsidR="00424F99" w:rsidRPr="002F668B" w:rsidRDefault="00424F99" w:rsidP="002F668B">
      <w:pPr>
        <w:rPr>
          <w:rFonts w:eastAsia="等线" w:cs="Times New Roman"/>
        </w:rPr>
      </w:pPr>
      <w:r w:rsidRPr="002F668B">
        <w:rPr>
          <w:rFonts w:eastAsia="等线" w:cs="Times New Roman"/>
        </w:rPr>
        <w:t>11.</w:t>
      </w:r>
      <w:r w:rsidRPr="002F668B">
        <w:rPr>
          <w:rFonts w:eastAsia="等线" w:cs="Times New Roman"/>
        </w:rPr>
        <w:tab/>
        <w:t>Liu H, Zhang W, Zhang Y, Adegboro AA, Fasoranti DO, Dai L, Pan Z, Liu H, Xiong Y, Li W, et al: Mime: A flexible machine-learning framework to construct and visualize models for clinical characteristics prediction and feature selection. Comput Struct Biotechnol J 2024, 23:2798–2810.</w:t>
      </w:r>
    </w:p>
    <w:p w14:paraId="798B3630" w14:textId="6E595ECA" w:rsidR="00E73458" w:rsidRPr="002F668B" w:rsidRDefault="003A69F7">
      <w:pPr>
        <w:rPr>
          <w:rFonts w:eastAsia="等线" w:cs="Times New Roman"/>
        </w:rPr>
      </w:pPr>
      <w:r w:rsidRPr="002F668B">
        <w:rPr>
          <w:rFonts w:eastAsia="等线" w:cs="Times New Roman"/>
        </w:rPr>
        <w:fldChar w:fldCharType="end"/>
      </w:r>
    </w:p>
    <w:sectPr w:rsidR="00E73458" w:rsidRPr="002F66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FA34E" w14:textId="77777777" w:rsidR="006F0CA1" w:rsidRDefault="006F0CA1" w:rsidP="003A69F7">
      <w:pPr>
        <w:spacing w:line="240" w:lineRule="auto"/>
      </w:pPr>
      <w:r>
        <w:separator/>
      </w:r>
    </w:p>
  </w:endnote>
  <w:endnote w:type="continuationSeparator" w:id="0">
    <w:p w14:paraId="68B8B02D" w14:textId="77777777" w:rsidR="006F0CA1" w:rsidRDefault="006F0CA1" w:rsidP="003A69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8DC85" w14:textId="77777777" w:rsidR="006F0CA1" w:rsidRDefault="006F0CA1" w:rsidP="003A69F7">
      <w:pPr>
        <w:spacing w:line="240" w:lineRule="auto"/>
      </w:pPr>
      <w:r>
        <w:separator/>
      </w:r>
    </w:p>
  </w:footnote>
  <w:footnote w:type="continuationSeparator" w:id="0">
    <w:p w14:paraId="5AE5E293" w14:textId="77777777" w:rsidR="006F0CA1" w:rsidRDefault="006F0CA1" w:rsidP="003A69F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J Translational Medicine&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e2trr5awxtxfdefa28ptaayzwzpa9ddsxa5&quot;&gt;My EndNote Library&lt;record-ids&gt;&lt;item&gt;4283&lt;/item&gt;&lt;item&gt;4596&lt;/item&gt;&lt;item&gt;5212&lt;/item&gt;&lt;item&gt;6531&lt;/item&gt;&lt;item&gt;7999&lt;/item&gt;&lt;item&gt;8003&lt;/item&gt;&lt;item&gt;8005&lt;/item&gt;&lt;item&gt;8006&lt;/item&gt;&lt;item&gt;8007&lt;/item&gt;&lt;item&gt;8008&lt;/item&gt;&lt;item&gt;8012&lt;/item&gt;&lt;/record-ids&gt;&lt;/item&gt;&lt;/Libraries&gt;"/>
  </w:docVars>
  <w:rsids>
    <w:rsidRoot w:val="00A96F28"/>
    <w:rsid w:val="00027CD2"/>
    <w:rsid w:val="00141781"/>
    <w:rsid w:val="0023236A"/>
    <w:rsid w:val="002D3F4B"/>
    <w:rsid w:val="002F668B"/>
    <w:rsid w:val="003A69F7"/>
    <w:rsid w:val="00424F99"/>
    <w:rsid w:val="005D08AC"/>
    <w:rsid w:val="006F0CA1"/>
    <w:rsid w:val="00A95A68"/>
    <w:rsid w:val="00A96F28"/>
    <w:rsid w:val="00C2377C"/>
    <w:rsid w:val="00D325A1"/>
    <w:rsid w:val="00E73458"/>
    <w:rsid w:val="00FC0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F20E6"/>
  <w15:chartTrackingRefBased/>
  <w15:docId w15:val="{11C06F2B-BEAD-4BFA-9D42-2E7DA692C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9F7"/>
    <w:pPr>
      <w:widowControl w:val="0"/>
      <w:spacing w:after="0" w:line="300" w:lineRule="auto"/>
      <w:jc w:val="both"/>
    </w:pPr>
    <w:rPr>
      <w:rFonts w:ascii="Times New Roman" w:hAnsi="Times New Roman"/>
    </w:rPr>
  </w:style>
  <w:style w:type="paragraph" w:styleId="1">
    <w:name w:val="heading 1"/>
    <w:basedOn w:val="a"/>
    <w:next w:val="a"/>
    <w:link w:val="10"/>
    <w:uiPriority w:val="9"/>
    <w:qFormat/>
    <w:rsid w:val="00027CD2"/>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A96F28"/>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A96F28"/>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A96F28"/>
    <w:pPr>
      <w:keepNext/>
      <w:keepLines/>
      <w:spacing w:before="80" w:after="40" w:line="278" w:lineRule="auto"/>
      <w:jc w:val="left"/>
      <w:outlineLvl w:val="3"/>
    </w:pPr>
    <w:rPr>
      <w:rFonts w:asciiTheme="minorHAnsi"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A96F28"/>
    <w:pPr>
      <w:keepNext/>
      <w:keepLines/>
      <w:spacing w:before="80" w:after="40" w:line="278" w:lineRule="auto"/>
      <w:jc w:val="left"/>
      <w:outlineLvl w:val="4"/>
    </w:pPr>
    <w:rPr>
      <w:rFonts w:asciiTheme="minorHAnsi" w:hAnsiTheme="minorHAnsi" w:cstheme="majorBidi"/>
      <w:color w:val="0F4761" w:themeColor="accent1" w:themeShade="BF"/>
      <w:sz w:val="24"/>
    </w:rPr>
  </w:style>
  <w:style w:type="paragraph" w:styleId="6">
    <w:name w:val="heading 6"/>
    <w:basedOn w:val="a"/>
    <w:next w:val="a"/>
    <w:link w:val="60"/>
    <w:uiPriority w:val="9"/>
    <w:semiHidden/>
    <w:unhideWhenUsed/>
    <w:qFormat/>
    <w:rsid w:val="00A96F28"/>
    <w:pPr>
      <w:keepNext/>
      <w:keepLines/>
      <w:spacing w:before="40" w:line="278" w:lineRule="auto"/>
      <w:jc w:val="left"/>
      <w:outlineLvl w:val="5"/>
    </w:pPr>
    <w:rPr>
      <w:rFonts w:asciiTheme="minorHAnsi" w:hAnsiTheme="minorHAnsi" w:cstheme="majorBidi"/>
      <w:b/>
      <w:bCs/>
      <w:color w:val="0F4761" w:themeColor="accent1" w:themeShade="BF"/>
    </w:rPr>
  </w:style>
  <w:style w:type="paragraph" w:styleId="7">
    <w:name w:val="heading 7"/>
    <w:basedOn w:val="a"/>
    <w:next w:val="a"/>
    <w:link w:val="70"/>
    <w:uiPriority w:val="9"/>
    <w:semiHidden/>
    <w:unhideWhenUsed/>
    <w:qFormat/>
    <w:rsid w:val="00A96F28"/>
    <w:pPr>
      <w:keepNext/>
      <w:keepLines/>
      <w:spacing w:before="40" w:line="278" w:lineRule="auto"/>
      <w:jc w:val="left"/>
      <w:outlineLvl w:val="6"/>
    </w:pPr>
    <w:rPr>
      <w:rFonts w:asciiTheme="minorHAnsi" w:hAnsiTheme="minorHAnsi" w:cstheme="majorBidi"/>
      <w:b/>
      <w:bCs/>
      <w:color w:val="595959" w:themeColor="text1" w:themeTint="A6"/>
    </w:rPr>
  </w:style>
  <w:style w:type="paragraph" w:styleId="8">
    <w:name w:val="heading 8"/>
    <w:basedOn w:val="a"/>
    <w:next w:val="a"/>
    <w:link w:val="80"/>
    <w:uiPriority w:val="9"/>
    <w:semiHidden/>
    <w:unhideWhenUsed/>
    <w:qFormat/>
    <w:rsid w:val="00A96F28"/>
    <w:pPr>
      <w:keepNext/>
      <w:keepLines/>
      <w:spacing w:line="278" w:lineRule="auto"/>
      <w:jc w:val="left"/>
      <w:outlineLvl w:val="7"/>
    </w:pPr>
    <w:rPr>
      <w:rFonts w:asciiTheme="minorHAnsi" w:hAnsiTheme="minorHAnsi" w:cstheme="majorBidi"/>
      <w:color w:val="595959" w:themeColor="text1" w:themeTint="A6"/>
    </w:rPr>
  </w:style>
  <w:style w:type="paragraph" w:styleId="9">
    <w:name w:val="heading 9"/>
    <w:basedOn w:val="a"/>
    <w:next w:val="a"/>
    <w:link w:val="90"/>
    <w:uiPriority w:val="9"/>
    <w:semiHidden/>
    <w:unhideWhenUsed/>
    <w:qFormat/>
    <w:rsid w:val="00A96F28"/>
    <w:pPr>
      <w:keepNext/>
      <w:keepLines/>
      <w:spacing w:line="278" w:lineRule="auto"/>
      <w:jc w:val="left"/>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标题2"/>
    <w:basedOn w:val="1"/>
    <w:link w:val="22"/>
    <w:qFormat/>
    <w:rsid w:val="00027CD2"/>
    <w:pPr>
      <w:keepNext w:val="0"/>
      <w:keepLines w:val="0"/>
      <w:spacing w:before="120" w:after="0" w:line="420" w:lineRule="auto"/>
      <w:jc w:val="both"/>
      <w:outlineLvl w:val="1"/>
    </w:pPr>
    <w:rPr>
      <w:rFonts w:ascii="Times New Roman" w:eastAsia="楷体" w:hAnsi="Times New Roman" w:cs="Times New Roman"/>
      <w:b/>
      <w:bCs/>
      <w:kern w:val="44"/>
      <w:sz w:val="24"/>
      <w:szCs w:val="44"/>
      <w14:ligatures w14:val="none"/>
    </w:rPr>
  </w:style>
  <w:style w:type="character" w:customStyle="1" w:styleId="22">
    <w:name w:val="标题2 字符"/>
    <w:basedOn w:val="10"/>
    <w:link w:val="21"/>
    <w:rsid w:val="00027CD2"/>
    <w:rPr>
      <w:rFonts w:ascii="Times New Roman" w:eastAsia="楷体" w:hAnsi="Times New Roman" w:cs="Times New Roman"/>
      <w:b/>
      <w:bCs/>
      <w:color w:val="0F4761" w:themeColor="accent1" w:themeShade="BF"/>
      <w:kern w:val="44"/>
      <w:sz w:val="24"/>
      <w:szCs w:val="44"/>
      <w14:ligatures w14:val="none"/>
    </w:rPr>
  </w:style>
  <w:style w:type="character" w:customStyle="1" w:styleId="10">
    <w:name w:val="标题 1 字符"/>
    <w:basedOn w:val="a0"/>
    <w:link w:val="1"/>
    <w:uiPriority w:val="9"/>
    <w:rsid w:val="00027CD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A96F28"/>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rsid w:val="00A96F28"/>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96F28"/>
    <w:rPr>
      <w:rFonts w:cstheme="majorBidi"/>
      <w:color w:val="0F4761" w:themeColor="accent1" w:themeShade="BF"/>
      <w:sz w:val="28"/>
      <w:szCs w:val="28"/>
    </w:rPr>
  </w:style>
  <w:style w:type="character" w:customStyle="1" w:styleId="50">
    <w:name w:val="标题 5 字符"/>
    <w:basedOn w:val="a0"/>
    <w:link w:val="5"/>
    <w:uiPriority w:val="9"/>
    <w:semiHidden/>
    <w:rsid w:val="00A96F28"/>
    <w:rPr>
      <w:rFonts w:cstheme="majorBidi"/>
      <w:color w:val="0F4761" w:themeColor="accent1" w:themeShade="BF"/>
      <w:sz w:val="24"/>
    </w:rPr>
  </w:style>
  <w:style w:type="character" w:customStyle="1" w:styleId="60">
    <w:name w:val="标题 6 字符"/>
    <w:basedOn w:val="a0"/>
    <w:link w:val="6"/>
    <w:uiPriority w:val="9"/>
    <w:semiHidden/>
    <w:rsid w:val="00A96F28"/>
    <w:rPr>
      <w:rFonts w:cstheme="majorBidi"/>
      <w:b/>
      <w:bCs/>
      <w:color w:val="0F4761" w:themeColor="accent1" w:themeShade="BF"/>
    </w:rPr>
  </w:style>
  <w:style w:type="character" w:customStyle="1" w:styleId="70">
    <w:name w:val="标题 7 字符"/>
    <w:basedOn w:val="a0"/>
    <w:link w:val="7"/>
    <w:uiPriority w:val="9"/>
    <w:semiHidden/>
    <w:rsid w:val="00A96F28"/>
    <w:rPr>
      <w:rFonts w:cstheme="majorBidi"/>
      <w:b/>
      <w:bCs/>
      <w:color w:val="595959" w:themeColor="text1" w:themeTint="A6"/>
    </w:rPr>
  </w:style>
  <w:style w:type="character" w:customStyle="1" w:styleId="80">
    <w:name w:val="标题 8 字符"/>
    <w:basedOn w:val="a0"/>
    <w:link w:val="8"/>
    <w:uiPriority w:val="9"/>
    <w:semiHidden/>
    <w:rsid w:val="00A96F28"/>
    <w:rPr>
      <w:rFonts w:cstheme="majorBidi"/>
      <w:color w:val="595959" w:themeColor="text1" w:themeTint="A6"/>
    </w:rPr>
  </w:style>
  <w:style w:type="character" w:customStyle="1" w:styleId="90">
    <w:name w:val="标题 9 字符"/>
    <w:basedOn w:val="a0"/>
    <w:link w:val="9"/>
    <w:uiPriority w:val="9"/>
    <w:semiHidden/>
    <w:rsid w:val="00A96F28"/>
    <w:rPr>
      <w:rFonts w:eastAsiaTheme="majorEastAsia" w:cstheme="majorBidi"/>
      <w:color w:val="595959" w:themeColor="text1" w:themeTint="A6"/>
    </w:rPr>
  </w:style>
  <w:style w:type="paragraph" w:styleId="a3">
    <w:name w:val="Title"/>
    <w:basedOn w:val="a"/>
    <w:next w:val="a"/>
    <w:link w:val="a4"/>
    <w:uiPriority w:val="10"/>
    <w:qFormat/>
    <w:rsid w:val="00A96F2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96F2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96F28"/>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96F2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96F28"/>
    <w:pPr>
      <w:spacing w:before="160" w:after="160" w:line="278" w:lineRule="auto"/>
      <w:jc w:val="center"/>
    </w:pPr>
    <w:rPr>
      <w:rFonts w:asciiTheme="minorHAnsi" w:hAnsiTheme="minorHAnsi"/>
      <w:i/>
      <w:iCs/>
      <w:color w:val="404040" w:themeColor="text1" w:themeTint="BF"/>
    </w:rPr>
  </w:style>
  <w:style w:type="character" w:customStyle="1" w:styleId="a8">
    <w:name w:val="引用 字符"/>
    <w:basedOn w:val="a0"/>
    <w:link w:val="a7"/>
    <w:uiPriority w:val="29"/>
    <w:rsid w:val="00A96F28"/>
    <w:rPr>
      <w:i/>
      <w:iCs/>
      <w:color w:val="404040" w:themeColor="text1" w:themeTint="BF"/>
    </w:rPr>
  </w:style>
  <w:style w:type="paragraph" w:styleId="a9">
    <w:name w:val="List Paragraph"/>
    <w:basedOn w:val="a"/>
    <w:uiPriority w:val="34"/>
    <w:qFormat/>
    <w:rsid w:val="00A96F28"/>
    <w:pPr>
      <w:spacing w:after="160" w:line="278" w:lineRule="auto"/>
      <w:ind w:left="720"/>
      <w:contextualSpacing/>
      <w:jc w:val="left"/>
    </w:pPr>
    <w:rPr>
      <w:rFonts w:asciiTheme="minorHAnsi" w:hAnsiTheme="minorHAnsi"/>
    </w:rPr>
  </w:style>
  <w:style w:type="character" w:styleId="aa">
    <w:name w:val="Intense Emphasis"/>
    <w:basedOn w:val="a0"/>
    <w:uiPriority w:val="21"/>
    <w:qFormat/>
    <w:rsid w:val="00A96F28"/>
    <w:rPr>
      <w:i/>
      <w:iCs/>
      <w:color w:val="0F4761" w:themeColor="accent1" w:themeShade="BF"/>
    </w:rPr>
  </w:style>
  <w:style w:type="paragraph" w:styleId="ab">
    <w:name w:val="Intense Quote"/>
    <w:basedOn w:val="a"/>
    <w:next w:val="a"/>
    <w:link w:val="ac"/>
    <w:uiPriority w:val="30"/>
    <w:qFormat/>
    <w:rsid w:val="00A96F2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rPr>
  </w:style>
  <w:style w:type="character" w:customStyle="1" w:styleId="ac">
    <w:name w:val="明显引用 字符"/>
    <w:basedOn w:val="a0"/>
    <w:link w:val="ab"/>
    <w:uiPriority w:val="30"/>
    <w:rsid w:val="00A96F28"/>
    <w:rPr>
      <w:i/>
      <w:iCs/>
      <w:color w:val="0F4761" w:themeColor="accent1" w:themeShade="BF"/>
    </w:rPr>
  </w:style>
  <w:style w:type="character" w:styleId="ad">
    <w:name w:val="Intense Reference"/>
    <w:basedOn w:val="a0"/>
    <w:uiPriority w:val="32"/>
    <w:qFormat/>
    <w:rsid w:val="00A96F28"/>
    <w:rPr>
      <w:b/>
      <w:bCs/>
      <w:smallCaps/>
      <w:color w:val="0F4761" w:themeColor="accent1" w:themeShade="BF"/>
      <w:spacing w:val="5"/>
    </w:rPr>
  </w:style>
  <w:style w:type="paragraph" w:styleId="ae">
    <w:name w:val="header"/>
    <w:basedOn w:val="a"/>
    <w:link w:val="af"/>
    <w:uiPriority w:val="99"/>
    <w:unhideWhenUsed/>
    <w:rsid w:val="003A69F7"/>
    <w:pPr>
      <w:tabs>
        <w:tab w:val="center" w:pos="4153"/>
        <w:tab w:val="right" w:pos="8306"/>
      </w:tabs>
      <w:snapToGrid w:val="0"/>
      <w:spacing w:after="160" w:line="240" w:lineRule="auto"/>
      <w:jc w:val="center"/>
    </w:pPr>
    <w:rPr>
      <w:rFonts w:asciiTheme="minorHAnsi" w:hAnsiTheme="minorHAnsi"/>
      <w:sz w:val="18"/>
      <w:szCs w:val="18"/>
    </w:rPr>
  </w:style>
  <w:style w:type="character" w:customStyle="1" w:styleId="af">
    <w:name w:val="页眉 字符"/>
    <w:basedOn w:val="a0"/>
    <w:link w:val="ae"/>
    <w:uiPriority w:val="99"/>
    <w:rsid w:val="003A69F7"/>
    <w:rPr>
      <w:sz w:val="18"/>
      <w:szCs w:val="18"/>
    </w:rPr>
  </w:style>
  <w:style w:type="paragraph" w:styleId="af0">
    <w:name w:val="footer"/>
    <w:basedOn w:val="a"/>
    <w:link w:val="af1"/>
    <w:uiPriority w:val="99"/>
    <w:unhideWhenUsed/>
    <w:rsid w:val="003A69F7"/>
    <w:pPr>
      <w:tabs>
        <w:tab w:val="center" w:pos="4153"/>
        <w:tab w:val="right" w:pos="8306"/>
      </w:tabs>
      <w:snapToGrid w:val="0"/>
      <w:spacing w:after="160" w:line="240" w:lineRule="auto"/>
      <w:jc w:val="left"/>
    </w:pPr>
    <w:rPr>
      <w:rFonts w:asciiTheme="minorHAnsi" w:hAnsiTheme="minorHAnsi"/>
      <w:sz w:val="18"/>
      <w:szCs w:val="18"/>
    </w:rPr>
  </w:style>
  <w:style w:type="character" w:customStyle="1" w:styleId="af1">
    <w:name w:val="页脚 字符"/>
    <w:basedOn w:val="a0"/>
    <w:link w:val="af0"/>
    <w:uiPriority w:val="99"/>
    <w:rsid w:val="003A69F7"/>
    <w:rPr>
      <w:sz w:val="18"/>
      <w:szCs w:val="18"/>
    </w:rPr>
  </w:style>
  <w:style w:type="paragraph" w:customStyle="1" w:styleId="EndNoteBibliographyTitle">
    <w:name w:val="EndNote Bibliography Title"/>
    <w:basedOn w:val="a"/>
    <w:link w:val="EndNoteBibliographyTitle0"/>
    <w:rsid w:val="003A69F7"/>
    <w:pPr>
      <w:jc w:val="center"/>
    </w:pPr>
    <w:rPr>
      <w:rFonts w:cs="Times New Roman"/>
      <w:noProof/>
    </w:rPr>
  </w:style>
  <w:style w:type="character" w:customStyle="1" w:styleId="EndNoteBibliographyTitle0">
    <w:name w:val="EndNote Bibliography Title 字符"/>
    <w:basedOn w:val="a0"/>
    <w:link w:val="EndNoteBibliographyTitle"/>
    <w:rsid w:val="003A69F7"/>
    <w:rPr>
      <w:rFonts w:ascii="Times New Roman" w:hAnsi="Times New Roman" w:cs="Times New Roman"/>
      <w:noProof/>
    </w:rPr>
  </w:style>
  <w:style w:type="paragraph" w:customStyle="1" w:styleId="EndNoteBibliography">
    <w:name w:val="EndNote Bibliography"/>
    <w:basedOn w:val="a"/>
    <w:link w:val="EndNoteBibliography0"/>
    <w:rsid w:val="003A69F7"/>
    <w:pPr>
      <w:spacing w:line="240" w:lineRule="auto"/>
    </w:pPr>
    <w:rPr>
      <w:rFonts w:cs="Times New Roman"/>
      <w:noProof/>
    </w:rPr>
  </w:style>
  <w:style w:type="character" w:customStyle="1" w:styleId="EndNoteBibliography0">
    <w:name w:val="EndNote Bibliography 字符"/>
    <w:basedOn w:val="a0"/>
    <w:link w:val="EndNoteBibliography"/>
    <w:rsid w:val="003A69F7"/>
    <w:rPr>
      <w:rFonts w:ascii="Times New Roma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2512</Words>
  <Characters>14320</Characters>
  <Application>Microsoft Office Word</Application>
  <DocSecurity>0</DocSecurity>
  <Lines>119</Lines>
  <Paragraphs>33</Paragraphs>
  <ScaleCrop>false</ScaleCrop>
  <Company/>
  <LinksUpToDate>false</LinksUpToDate>
  <CharactersWithSpaces>16799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W</dc:creator>
  <cp:keywords/>
  <dc:description/>
  <cp:lastModifiedBy>T W</cp:lastModifiedBy>
  <cp:revision>6</cp:revision>
  <dcterms:created xsi:type="dcterms:W3CDTF">2026-04-27T02:17:00Z</dcterms:created>
  <dcterms:modified xsi:type="dcterms:W3CDTF">2026-04-27T16:17:00Z</dcterms:modified>
</cp:coreProperties>
</file>