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AF2A" w14:textId="77777777" w:rsidR="000A2FF8" w:rsidRPr="00C346D6" w:rsidRDefault="000A2FF8" w:rsidP="000A2FF8">
      <w:pPr>
        <w:rPr>
          <w:b/>
          <w:bCs/>
          <w:lang w:val="en-GB"/>
        </w:rPr>
      </w:pPr>
      <w:r w:rsidRPr="00C346D6">
        <w:rPr>
          <w:b/>
          <w:bCs/>
          <w:lang w:val="en-GB"/>
        </w:rPr>
        <w:t xml:space="preserve">Supplementary Material </w:t>
      </w:r>
    </w:p>
    <w:p w14:paraId="19D89FD3" w14:textId="77777777" w:rsidR="000A2FF8" w:rsidRPr="00C346D6" w:rsidRDefault="000A2FF8" w:rsidP="000A2FF8">
      <w:pPr>
        <w:rPr>
          <w:b/>
          <w:bCs/>
          <w:lang w:val="en-GB"/>
        </w:rPr>
      </w:pPr>
      <w:r w:rsidRPr="00C346D6">
        <w:rPr>
          <w:b/>
          <w:bCs/>
          <w:lang w:val="en-GB"/>
        </w:rPr>
        <w:t>Extended Table 1</w:t>
      </w:r>
    </w:p>
    <w:p w14:paraId="267812A8" w14:textId="77777777" w:rsidR="000A2FF8" w:rsidRPr="00C346D6" w:rsidRDefault="000A2FF8" w:rsidP="000A2FF8">
      <w:pPr>
        <w:rPr>
          <w:b/>
          <w:bCs/>
          <w:lang w:val="en-GB"/>
        </w:rPr>
      </w:pPr>
    </w:p>
    <w:p w14:paraId="677088ED" w14:textId="77777777" w:rsidR="000A2FF8" w:rsidRPr="00C346D6" w:rsidRDefault="000A2FF8" w:rsidP="000A2FF8">
      <w:pPr>
        <w:rPr>
          <w:b/>
          <w:bCs/>
          <w:lang w:val="en-GB"/>
        </w:rPr>
      </w:pPr>
      <w:r w:rsidRPr="00C346D6">
        <w:rPr>
          <w:b/>
          <w:bCs/>
          <w:lang w:val="en-GB"/>
        </w:rPr>
        <w:t>Supplementary Table S1. Progression-Free and Overall Survival by Variant Carrier Status</w:t>
      </w:r>
    </w:p>
    <w:p w14:paraId="6341DA64" w14:textId="77777777" w:rsidR="000A2FF8" w:rsidRPr="00C346D6" w:rsidRDefault="000A2FF8" w:rsidP="000A2FF8">
      <w:pPr>
        <w:rPr>
          <w:i/>
          <w:iCs/>
          <w:lang w:val="en-GB"/>
        </w:rPr>
      </w:pPr>
      <w:r w:rsidRPr="00C346D6">
        <w:rPr>
          <w:i/>
          <w:iCs/>
          <w:lang w:val="en-GB"/>
        </w:rPr>
        <w:t>Median progression-free survival (PFS) and overall survival (OS) stratified by the presence or absence of key germline variants. For each variant, patient groups (carrier vs. non-carrier), median survival times, and p-values from Kaplan–Meier analysis and log-rank tests are shown. This table supports the interpretation of Figure 2 and underpins the risk-stratification model.</w:t>
      </w:r>
    </w:p>
    <w:p w14:paraId="7064168D" w14:textId="77777777" w:rsidR="000A2FF8" w:rsidRPr="00C346D6" w:rsidRDefault="000A2FF8" w:rsidP="000A2FF8">
      <w:pPr>
        <w:rPr>
          <w:b/>
          <w:bCs/>
          <w:lang w:val="en-GB"/>
        </w:rPr>
      </w:pPr>
    </w:p>
    <w:tbl>
      <w:tblPr>
        <w:tblW w:w="148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7"/>
        <w:gridCol w:w="1020"/>
        <w:gridCol w:w="1020"/>
        <w:gridCol w:w="1040"/>
        <w:gridCol w:w="1020"/>
        <w:gridCol w:w="1020"/>
        <w:gridCol w:w="1160"/>
        <w:gridCol w:w="560"/>
        <w:gridCol w:w="1060"/>
        <w:gridCol w:w="920"/>
        <w:gridCol w:w="1367"/>
        <w:gridCol w:w="1154"/>
        <w:gridCol w:w="1914"/>
        <w:gridCol w:w="1463"/>
      </w:tblGrid>
      <w:tr w:rsidR="000A2FF8" w:rsidRPr="00C346D6" w14:paraId="65C234F3" w14:textId="77777777" w:rsidTr="00542FA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21276" w14:textId="77777777" w:rsidR="000A2FF8" w:rsidRPr="00C346D6" w:rsidRDefault="000A2FF8" w:rsidP="00542FA4">
            <w:pPr>
              <w:rPr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124B20A5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PFS</w:t>
            </w:r>
          </w:p>
        </w:tc>
        <w:tc>
          <w:tcPr>
            <w:tcW w:w="27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6730235E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OS</w:t>
            </w:r>
          </w:p>
        </w:tc>
        <w:tc>
          <w:tcPr>
            <w:tcW w:w="218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3CC9CDA7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Univariante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346DA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E21A" w14:textId="77777777" w:rsidR="000A2FF8" w:rsidRPr="00C346D6" w:rsidRDefault="000A2FF8" w:rsidP="00542FA4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CF2C" w14:textId="77777777" w:rsidR="000A2FF8" w:rsidRPr="00C346D6" w:rsidRDefault="000A2FF8" w:rsidP="00542FA4">
            <w:pPr>
              <w:rPr>
                <w:lang w:val="en-GB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88A6" w14:textId="77777777" w:rsidR="000A2FF8" w:rsidRPr="00C346D6" w:rsidRDefault="000A2FF8" w:rsidP="00542FA4">
            <w:pPr>
              <w:rPr>
                <w:lang w:val="en-GB"/>
              </w:rPr>
            </w:pPr>
          </w:p>
        </w:tc>
      </w:tr>
      <w:tr w:rsidR="000A2FF8" w:rsidRPr="00C346D6" w14:paraId="02C1DDBF" w14:textId="77777777" w:rsidTr="00542FA4">
        <w:trPr>
          <w:trHeight w:val="138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0B3B2"/>
            <w:vAlign w:val="center"/>
            <w:hideMark/>
          </w:tcPr>
          <w:p w14:paraId="667636A7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Variant (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chr:position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/ref/alt)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601B7F7B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 xml:space="preserve">Median 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Non Carriers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19F67138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Median  Carriers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1E623B86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P</w:t>
            </w:r>
            <w:r>
              <w:rPr>
                <w:b/>
                <w:bCs/>
                <w:color w:val="000000"/>
                <w:lang w:val="en-GB"/>
              </w:rPr>
              <w:t>-</w:t>
            </w:r>
            <w:r w:rsidRPr="00C346D6">
              <w:rPr>
                <w:b/>
                <w:bCs/>
                <w:color w:val="000000"/>
                <w:lang w:val="en-GB"/>
              </w:rPr>
              <w:t>val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399256C7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 xml:space="preserve">Median 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Non Carriers</w:t>
            </w:r>
            <w:proofErr w:type="gramEnd"/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3E17D4A1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Median  Carriers</w:t>
            </w:r>
            <w:proofErr w:type="gramEnd"/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3344F124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P</w:t>
            </w:r>
            <w:r>
              <w:rPr>
                <w:b/>
                <w:bCs/>
                <w:color w:val="000000"/>
                <w:lang w:val="en-GB"/>
              </w:rPr>
              <w:t>-</w:t>
            </w:r>
            <w:r w:rsidRPr="00C346D6">
              <w:rPr>
                <w:b/>
                <w:bCs/>
                <w:color w:val="000000"/>
                <w:lang w:val="en-GB"/>
              </w:rPr>
              <w:t>val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76E3C4F2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1B077413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07FCAFA2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P</w:t>
            </w:r>
            <w:r>
              <w:rPr>
                <w:b/>
                <w:bCs/>
                <w:color w:val="000000"/>
                <w:lang w:val="en-GB"/>
              </w:rPr>
              <w:t>-</w:t>
            </w:r>
            <w:r w:rsidRPr="00C346D6">
              <w:rPr>
                <w:b/>
                <w:bCs/>
                <w:color w:val="000000"/>
                <w:lang w:val="en-GB"/>
              </w:rPr>
              <w:t>val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03EA8C35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58118320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 / Cytoband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32E05378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Type / Function</w:t>
            </w:r>
          </w:p>
        </w:tc>
        <w:tc>
          <w:tcPr>
            <w:tcW w:w="14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0B3B2"/>
            <w:vAlign w:val="center"/>
            <w:hideMark/>
          </w:tcPr>
          <w:p w14:paraId="62EEEB33" w14:textId="77777777" w:rsidR="000A2FF8" w:rsidRPr="00C346D6" w:rsidRDefault="000A2FF8" w:rsidP="00542FA4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Variant Type</w:t>
            </w:r>
          </w:p>
        </w:tc>
      </w:tr>
      <w:tr w:rsidR="000A2FF8" w:rsidRPr="00C346D6" w14:paraId="4B258B7A" w14:textId="77777777" w:rsidTr="00542FA4">
        <w:trPr>
          <w:trHeight w:val="17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6264902C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chr11:5390165:C&gt;A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BD32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FA67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795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B37F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5FF57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7FF0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0.96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F05C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EA95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(-0.3 2.68)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46CD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F567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OR51M1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499C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11p15.4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B2D05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Protein-coding, olfactory receptor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B039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Non-synonymous</w:t>
            </w:r>
          </w:p>
        </w:tc>
      </w:tr>
      <w:tr w:rsidR="000A2FF8" w:rsidRPr="00C346D6" w14:paraId="26513369" w14:textId="77777777" w:rsidTr="00542FA4">
        <w:trPr>
          <w:trHeight w:val="13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7A649611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11:8766678:A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&gt;C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E06B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4234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90B7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9BD6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4FFB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24E9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0.22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DEB85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1200B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(-2.51 -0,15)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76E77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B87AB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DENND2B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08A8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1q24.1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E5978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Protein-coding: endosomal trafficking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B2BE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Intronic</w:t>
            </w:r>
          </w:p>
        </w:tc>
      </w:tr>
      <w:tr w:rsidR="000A2FF8" w:rsidRPr="00C346D6" w14:paraId="753E529E" w14:textId="77777777" w:rsidTr="00542FA4">
        <w:trPr>
          <w:trHeight w:val="17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142E16D8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lastRenderedPageBreak/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19:49309146:G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&gt;T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F0BD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56FB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AFBE5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0.0048**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E602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C6BF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7103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0.0057**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4EE6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4.90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A037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(0,55 2.76)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49CB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0.004**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DDFB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SLC6A16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B6BC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19q13.1-q13.4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1BEE0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Protein-coding: neurotransmitter transporter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4899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Intronic</w:t>
            </w:r>
          </w:p>
        </w:tc>
      </w:tr>
      <w:tr w:rsidR="000A2FF8" w:rsidRPr="00C346D6" w14:paraId="57E43128" w14:textId="77777777" w:rsidTr="00542FA4">
        <w:trPr>
          <w:trHeight w:val="13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72F47A85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19:49960436:–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:T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D3B9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B3489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4F96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022B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0482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BF3A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0.00021**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01DF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9AE8B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(0.94 3.72)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9FE5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0.002**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EFC0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SIGLEC11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7DA75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19q13.4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497A5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Sialic acid-binding Ig-like lectin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A3FF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Intronic</w:t>
            </w:r>
          </w:p>
        </w:tc>
      </w:tr>
      <w:tr w:rsidR="000A2FF8" w:rsidRPr="00C346D6" w14:paraId="76F163FE" w14:textId="77777777" w:rsidTr="00542FA4">
        <w:trPr>
          <w:trHeight w:val="10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683EC13B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22:49624397:G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&gt;A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7F31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4859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6482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0AC68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EF20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7A6D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0.043*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9AFE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3.74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ED4C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(-0.23 3.29)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5297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5626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C22orf34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DA40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22q13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B3FE5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Protein-coding (open reading frame)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EFE5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Intronic</w:t>
            </w:r>
          </w:p>
        </w:tc>
      </w:tr>
      <w:tr w:rsidR="000A2FF8" w:rsidRPr="00C346D6" w14:paraId="124AF0A0" w14:textId="77777777" w:rsidTr="00542FA4">
        <w:trPr>
          <w:trHeight w:val="10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2595ED2E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chr3:125232977:C&gt;T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8B26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04E0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DEB9D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8B34C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4BCCB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7B6CF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0.84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F586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BF551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(-0,542.19)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31106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E20B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ZNF148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A17A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3q21.3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9145D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Zinc finger protein/ transcription factor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F195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Non-synonymous</w:t>
            </w:r>
          </w:p>
        </w:tc>
      </w:tr>
      <w:tr w:rsidR="000A2FF8" w:rsidRPr="00C346D6" w14:paraId="3CB7A80A" w14:textId="77777777" w:rsidTr="00542FA4">
        <w:trPr>
          <w:trHeight w:val="13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5FFDE671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5:178964901:A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&gt;C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7E5F5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D0BE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DD78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274F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E0B9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03E6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0.17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5FFD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4.71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54E9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(0.25 3.12)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6105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DA6B5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ZNF454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1441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19p13.2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D49F9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Zinc finger protein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B8A5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Non-synonymous</w:t>
            </w:r>
          </w:p>
        </w:tc>
      </w:tr>
      <w:tr w:rsidR="000A2FF8" w:rsidRPr="00C346D6" w14:paraId="3C829554" w14:textId="77777777" w:rsidTr="00542FA4">
        <w:trPr>
          <w:trHeight w:val="7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6CB65F72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5:60460204:A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&gt;G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78941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73EE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5155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0.0051**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1446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A4FC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2704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0.0001**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9895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6.13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5AD2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(0.72 3.05)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FE0D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0.002**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1A31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PDE4E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ACDC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5q11.2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40629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Phosphodiesterase cAMP-specific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D0A5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Intronic</w:t>
            </w:r>
          </w:p>
        </w:tc>
      </w:tr>
      <w:tr w:rsidR="000A2FF8" w:rsidRPr="00C346D6" w14:paraId="30985E0D" w14:textId="77777777" w:rsidTr="00542FA4">
        <w:trPr>
          <w:trHeight w:val="10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78A79CAA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lastRenderedPageBreak/>
              <w:t>chr11:118643907:C&gt;T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22E3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351E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958D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0.036*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3099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4215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F58D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0.011*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F712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5424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(-3.06-0,82)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C9ED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5AFE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PHLDB1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969E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11q13.1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FFBD0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 xml:space="preserve">cell </w:t>
            </w:r>
            <w:proofErr w:type="spellStart"/>
            <w:r w:rsidRPr="00C346D6">
              <w:rPr>
                <w:color w:val="000000"/>
                <w:lang w:val="en-GB"/>
              </w:rPr>
              <w:t>signaling</w:t>
            </w:r>
            <w:proofErr w:type="spellEnd"/>
            <w:r w:rsidRPr="00C346D6">
              <w:rPr>
                <w:color w:val="000000"/>
                <w:lang w:val="en-GB"/>
              </w:rPr>
              <w:t xml:space="preserve"> and cytoskeleton regulation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C25F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Non-synonymous</w:t>
            </w:r>
          </w:p>
        </w:tc>
      </w:tr>
      <w:tr w:rsidR="000A2FF8" w:rsidRPr="00C346D6" w14:paraId="7C8DFCCD" w14:textId="77777777" w:rsidTr="00542FA4">
        <w:trPr>
          <w:trHeight w:val="10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605CE7D8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chr5:141671669:C&gt;T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7427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FE299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DAB6B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5F87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AE4B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4623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0.0001**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8EB37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473E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(-2,69 -0,46)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F0D0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0.007**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2C00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ARAP3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D65C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5q31.3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6FEC0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 xml:space="preserve">Regulates actin cytoskeleton </w:t>
            </w:r>
            <w:proofErr w:type="spellStart"/>
            <w:r w:rsidRPr="00C346D6">
              <w:rPr>
                <w:color w:val="000000"/>
                <w:lang w:val="en-GB"/>
              </w:rPr>
              <w:t>remodeling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7FC1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Non-synonymous</w:t>
            </w:r>
          </w:p>
        </w:tc>
      </w:tr>
      <w:tr w:rsidR="000A2FF8" w:rsidRPr="00C346D6" w14:paraId="01C53975" w14:textId="77777777" w:rsidTr="00542FA4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6E284280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10:48451594:T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&gt;C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C1646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F32F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284F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0.049*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3FF2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F511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6600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0.05*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EDEBC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3.64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3A53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(0.28 2.36)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7184A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B7D6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ARHGAP22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71DA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10q24.1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88653" w14:textId="77777777" w:rsidR="000A2FF8" w:rsidRPr="00C346D6" w:rsidRDefault="000A2FF8" w:rsidP="00542FA4">
            <w:pPr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 xml:space="preserve">Modulates cell movement via Rho GTPase </w:t>
            </w:r>
            <w:proofErr w:type="spellStart"/>
            <w:r w:rsidRPr="00C346D6">
              <w:rPr>
                <w:color w:val="000000"/>
                <w:lang w:val="en-GB"/>
              </w:rPr>
              <w:t>signaling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5FA05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Intronic</w:t>
            </w:r>
          </w:p>
        </w:tc>
      </w:tr>
      <w:tr w:rsidR="000A2FF8" w:rsidRPr="00C346D6" w14:paraId="71B8C9A8" w14:textId="77777777" w:rsidTr="00542FA4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0639F45B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</w:t>
            </w:r>
            <w:proofErr w:type="gramStart"/>
            <w:r w:rsidRPr="00C346D6">
              <w:rPr>
                <w:b/>
                <w:bCs/>
                <w:color w:val="000000"/>
                <w:lang w:val="en-GB"/>
              </w:rPr>
              <w:t>7:6822249:G</w:t>
            </w:r>
            <w:proofErr w:type="gramEnd"/>
            <w:r w:rsidRPr="00C346D6">
              <w:rPr>
                <w:b/>
                <w:bCs/>
                <w:color w:val="000000"/>
                <w:lang w:val="en-GB"/>
              </w:rPr>
              <w:t>&gt;C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FF90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1C507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506BF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0.0016**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BCFE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4C370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25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A81B2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0.00031**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E539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6AB8F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(-3.22 -0.87)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463957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28A35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CCZ1B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4CF7A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7q21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D12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Involved in vesicle trafficking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5BF4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Intronic</w:t>
            </w:r>
          </w:p>
        </w:tc>
      </w:tr>
      <w:tr w:rsidR="000A2FF8" w:rsidRPr="00C346D6" w14:paraId="703F9A48" w14:textId="77777777" w:rsidTr="00542FA4">
        <w:trPr>
          <w:trHeight w:val="10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4D4D4"/>
            <w:vAlign w:val="center"/>
            <w:hideMark/>
          </w:tcPr>
          <w:p w14:paraId="591D2652" w14:textId="77777777" w:rsidR="000A2FF8" w:rsidRPr="00C346D6" w:rsidRDefault="000A2FF8" w:rsidP="00542FA4">
            <w:pPr>
              <w:rPr>
                <w:b/>
                <w:bCs/>
                <w:color w:val="000000"/>
                <w:lang w:val="en-GB"/>
              </w:rPr>
            </w:pPr>
            <w:r w:rsidRPr="00C346D6">
              <w:rPr>
                <w:b/>
                <w:bCs/>
                <w:color w:val="000000"/>
                <w:lang w:val="en-GB"/>
              </w:rPr>
              <w:t>chr19:15794719:C&gt;A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3EE0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F855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C4689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0.0075**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AB204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BF86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C6578D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0.028*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9698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7.03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3424E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(0.71 3.5)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37C61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0.005**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79177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OR10H5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48893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19p13.2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86378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 xml:space="preserve">Olfactory receptor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CB3EF" w14:textId="77777777" w:rsidR="000A2FF8" w:rsidRPr="00C346D6" w:rsidRDefault="000A2FF8" w:rsidP="00542FA4">
            <w:pPr>
              <w:jc w:val="center"/>
              <w:rPr>
                <w:color w:val="000000"/>
                <w:lang w:val="en-GB"/>
              </w:rPr>
            </w:pPr>
            <w:r w:rsidRPr="00C346D6">
              <w:rPr>
                <w:color w:val="000000"/>
                <w:lang w:val="en-GB"/>
              </w:rPr>
              <w:t>Non-synonymous</w:t>
            </w:r>
          </w:p>
        </w:tc>
      </w:tr>
    </w:tbl>
    <w:p w14:paraId="530EC0C7" w14:textId="77777777" w:rsidR="000A2FF8" w:rsidRPr="00C346D6" w:rsidRDefault="000A2FF8" w:rsidP="000A2FF8">
      <w:pPr>
        <w:jc w:val="both"/>
        <w:rPr>
          <w:lang w:val="en-GB"/>
        </w:rPr>
      </w:pPr>
    </w:p>
    <w:p w14:paraId="78067F76" w14:textId="77777777" w:rsidR="000A2FF8" w:rsidRDefault="000A2FF8" w:rsidP="000A2FF8">
      <w:pPr>
        <w:rPr>
          <w:b/>
          <w:bCs/>
          <w:lang w:val="es-ES_tradnl"/>
        </w:rPr>
      </w:pPr>
    </w:p>
    <w:p w14:paraId="446A9B74" w14:textId="77777777" w:rsidR="00B555F0" w:rsidRDefault="00B555F0" w:rsidP="000A2FF8">
      <w:pPr>
        <w:rPr>
          <w:b/>
          <w:bCs/>
          <w:lang w:val="es-ES_tradnl"/>
        </w:rPr>
      </w:pPr>
    </w:p>
    <w:p w14:paraId="01CDBF79" w14:textId="77777777" w:rsidR="00B555F0" w:rsidRDefault="00B555F0" w:rsidP="000A2FF8">
      <w:pPr>
        <w:rPr>
          <w:b/>
          <w:bCs/>
          <w:lang w:val="es-ES_tradnl"/>
        </w:rPr>
      </w:pPr>
    </w:p>
    <w:p w14:paraId="5B37A397" w14:textId="77777777" w:rsidR="00B555F0" w:rsidRDefault="00B555F0" w:rsidP="000A2FF8">
      <w:pPr>
        <w:rPr>
          <w:b/>
          <w:bCs/>
          <w:lang w:val="es-ES_tradnl"/>
        </w:rPr>
      </w:pPr>
    </w:p>
    <w:p w14:paraId="0DA7E340" w14:textId="77777777" w:rsidR="00B555F0" w:rsidRDefault="00B555F0" w:rsidP="000A2FF8">
      <w:pPr>
        <w:rPr>
          <w:b/>
          <w:bCs/>
          <w:lang w:val="es-ES_tradnl"/>
        </w:rPr>
      </w:pPr>
    </w:p>
    <w:p w14:paraId="47D9EE70" w14:textId="77777777" w:rsidR="00B555F0" w:rsidRDefault="00B555F0" w:rsidP="000A2FF8">
      <w:pPr>
        <w:rPr>
          <w:b/>
          <w:bCs/>
          <w:lang w:val="es-ES_tradnl"/>
        </w:rPr>
      </w:pPr>
    </w:p>
    <w:p w14:paraId="393921F1" w14:textId="77777777" w:rsidR="00B555F0" w:rsidRDefault="00B555F0" w:rsidP="000A2FF8">
      <w:pPr>
        <w:rPr>
          <w:b/>
          <w:bCs/>
          <w:lang w:val="es-ES_tradnl"/>
        </w:rPr>
      </w:pPr>
    </w:p>
    <w:p w14:paraId="7C4E6069" w14:textId="77777777" w:rsidR="00B555F0" w:rsidRDefault="00B555F0" w:rsidP="000A2FF8">
      <w:pPr>
        <w:rPr>
          <w:b/>
          <w:bCs/>
          <w:lang w:val="es-ES_tradnl"/>
        </w:rPr>
      </w:pPr>
    </w:p>
    <w:p w14:paraId="4B49BD34" w14:textId="77777777" w:rsidR="00B555F0" w:rsidRDefault="00B555F0" w:rsidP="000A2FF8">
      <w:pPr>
        <w:rPr>
          <w:b/>
          <w:bCs/>
          <w:lang w:val="es-ES_tradnl"/>
        </w:rPr>
      </w:pPr>
    </w:p>
    <w:p w14:paraId="14549AC1" w14:textId="77777777" w:rsidR="00B555F0" w:rsidRDefault="00B555F0" w:rsidP="000A2FF8">
      <w:pPr>
        <w:rPr>
          <w:b/>
          <w:bCs/>
          <w:lang w:val="es-ES_tradnl"/>
        </w:rPr>
      </w:pPr>
    </w:p>
    <w:p w14:paraId="7806CA84" w14:textId="77777777" w:rsidR="00B555F0" w:rsidRDefault="00B555F0" w:rsidP="000A2FF8">
      <w:pPr>
        <w:rPr>
          <w:b/>
          <w:bCs/>
          <w:lang w:val="es-ES_tradnl"/>
        </w:rPr>
      </w:pPr>
    </w:p>
    <w:p w14:paraId="6963674C" w14:textId="77777777" w:rsidR="00B555F0" w:rsidRDefault="00B555F0" w:rsidP="00B555F0">
      <w:pPr>
        <w:rPr>
          <w:b/>
          <w:bCs/>
          <w:i/>
          <w:iCs/>
          <w:lang w:val="en-GB"/>
        </w:rPr>
      </w:pPr>
      <w:r w:rsidRPr="00C346D6">
        <w:rPr>
          <w:b/>
          <w:bCs/>
          <w:lang w:val="en-GB"/>
        </w:rPr>
        <w:lastRenderedPageBreak/>
        <w:t>Supplementary Table S</w:t>
      </w:r>
      <w:r>
        <w:rPr>
          <w:b/>
          <w:bCs/>
          <w:lang w:val="en-GB"/>
        </w:rPr>
        <w:t>2</w:t>
      </w:r>
      <w:r w:rsidRPr="00C346D6">
        <w:rPr>
          <w:b/>
          <w:bCs/>
          <w:lang w:val="en-GB"/>
        </w:rPr>
        <w:t xml:space="preserve">. </w:t>
      </w:r>
      <w:proofErr w:type="spellStart"/>
      <w:r w:rsidRPr="00B555F0">
        <w:rPr>
          <w:b/>
          <w:bCs/>
          <w:lang w:val="en-US"/>
        </w:rPr>
        <w:t>AlphaGenome</w:t>
      </w:r>
      <w:proofErr w:type="spellEnd"/>
      <w:r w:rsidRPr="00B555F0">
        <w:rPr>
          <w:b/>
          <w:bCs/>
          <w:lang w:val="en-US"/>
        </w:rPr>
        <w:t xml:space="preserve"> in silico functional predictions for </w:t>
      </w:r>
      <w:proofErr w:type="spellStart"/>
      <w:r w:rsidRPr="00B555F0">
        <w:rPr>
          <w:b/>
          <w:bCs/>
          <w:lang w:val="en-US"/>
        </w:rPr>
        <w:t>prioritised</w:t>
      </w:r>
      <w:proofErr w:type="spellEnd"/>
      <w:r w:rsidRPr="00B555F0">
        <w:rPr>
          <w:b/>
          <w:bCs/>
          <w:lang w:val="en-US"/>
        </w:rPr>
        <w:t xml:space="preserve"> intronic germline variants</w:t>
      </w:r>
      <w:r w:rsidRPr="00B555F0">
        <w:rPr>
          <w:b/>
          <w:bCs/>
          <w:i/>
          <w:iCs/>
          <w:lang w:val="en-GB"/>
        </w:rPr>
        <w:t xml:space="preserve"> </w:t>
      </w:r>
    </w:p>
    <w:p w14:paraId="4A9ABD15" w14:textId="2C06E891" w:rsidR="00B555F0" w:rsidRPr="005F632F" w:rsidRDefault="00950E1A" w:rsidP="00B555F0">
      <w:pPr>
        <w:rPr>
          <w:i/>
          <w:iCs/>
          <w:lang w:val="es-ES_tradnl"/>
        </w:rPr>
      </w:pPr>
      <w:r w:rsidRPr="00B555F0">
        <w:rPr>
          <w:i/>
          <w:iCs/>
          <w:lang w:val="en-US"/>
        </w:rPr>
        <w:t xml:space="preserve">Post hoc in silico functional annotation was performed using </w:t>
      </w:r>
      <w:proofErr w:type="spellStart"/>
      <w:r w:rsidRPr="00B555F0">
        <w:rPr>
          <w:i/>
          <w:iCs/>
          <w:lang w:val="en-US"/>
        </w:rPr>
        <w:t>AlphaGenome</w:t>
      </w:r>
      <w:proofErr w:type="spellEnd"/>
      <w:r w:rsidRPr="00B555F0">
        <w:rPr>
          <w:i/>
          <w:iCs/>
          <w:lang w:val="en-US"/>
        </w:rPr>
        <w:t xml:space="preserve"> (Google DeepMind) [</w:t>
      </w:r>
      <w:r w:rsidR="005F632F">
        <w:rPr>
          <w:i/>
          <w:iCs/>
          <w:lang w:val="en-US"/>
        </w:rPr>
        <w:t>22</w:t>
      </w:r>
      <w:r w:rsidRPr="00B555F0">
        <w:rPr>
          <w:i/>
          <w:iCs/>
          <w:lang w:val="en-US"/>
        </w:rPr>
        <w:t>]</w:t>
      </w:r>
      <w:r>
        <w:rPr>
          <w:i/>
          <w:iCs/>
          <w:lang w:val="en-US"/>
        </w:rPr>
        <w:t xml:space="preserve">. </w:t>
      </w:r>
      <w:r w:rsidR="00B555F0" w:rsidRPr="00B555F0">
        <w:rPr>
          <w:i/>
          <w:iCs/>
          <w:lang w:val="en-US"/>
        </w:rPr>
        <w:t xml:space="preserve">For each of the seven </w:t>
      </w:r>
      <w:proofErr w:type="spellStart"/>
      <w:r w:rsidR="00B555F0" w:rsidRPr="00B555F0">
        <w:rPr>
          <w:i/>
          <w:iCs/>
          <w:lang w:val="en-US"/>
        </w:rPr>
        <w:t>prioritised</w:t>
      </w:r>
      <w:proofErr w:type="spellEnd"/>
      <w:r w:rsidR="00B555F0" w:rsidRPr="00B555F0">
        <w:rPr>
          <w:i/>
          <w:iCs/>
          <w:lang w:val="en-US"/>
        </w:rPr>
        <w:t xml:space="preserve"> intronic variants, predictions were generated for</w:t>
      </w:r>
      <w:r>
        <w:rPr>
          <w:i/>
          <w:iCs/>
          <w:lang w:val="en-US"/>
        </w:rPr>
        <w:t xml:space="preserve"> changes in RNA expression </w:t>
      </w:r>
      <w:r w:rsidR="00B555F0" w:rsidRPr="00B555F0">
        <w:rPr>
          <w:i/>
          <w:iCs/>
          <w:lang w:val="en-US"/>
        </w:rPr>
        <w:t>in lung tissue and peripheral blood mononuclear cells (PBMC); splicing score disruption (</w:t>
      </w:r>
      <w:r w:rsidRPr="00950E1A">
        <w:rPr>
          <w:bCs/>
        </w:rPr>
        <w:sym w:font="Symbol" w:char="F044"/>
      </w:r>
      <w:r w:rsidRPr="00950E1A">
        <w:rPr>
          <w:bCs/>
          <w:lang w:val="en-US"/>
        </w:rPr>
        <w:t xml:space="preserve"> </w:t>
      </w:r>
      <w:r w:rsidR="00B555F0" w:rsidRPr="00B555F0">
        <w:rPr>
          <w:i/>
          <w:iCs/>
          <w:lang w:val="en-US"/>
        </w:rPr>
        <w:t>splicing, 0-1 scale, where values &gt;=0.5 indicate major disruption of splice site usage); and chromatin accessibility changes (</w:t>
      </w:r>
      <w:r w:rsidRPr="00950E1A">
        <w:rPr>
          <w:bCs/>
        </w:rPr>
        <w:sym w:font="Symbol" w:char="F044"/>
      </w:r>
      <w:r>
        <w:rPr>
          <w:i/>
          <w:iCs/>
          <w:lang w:val="en-US"/>
        </w:rPr>
        <w:t xml:space="preserve"> </w:t>
      </w:r>
      <w:r w:rsidR="00B555F0" w:rsidRPr="00B555F0">
        <w:rPr>
          <w:i/>
          <w:iCs/>
          <w:lang w:val="en-US"/>
        </w:rPr>
        <w:t xml:space="preserve">ATAC). </w:t>
      </w:r>
      <w:r w:rsidRPr="00B555F0">
        <w:rPr>
          <w:i/>
          <w:iCs/>
          <w:lang w:val="en-US"/>
        </w:rPr>
        <w:t>Predictions were evaluated across the lung parenchyma, T cells, PBMC, and CD14+ monocytes.</w:t>
      </w:r>
      <w:r w:rsidR="00B555F0" w:rsidRPr="00B555F0">
        <w:rPr>
          <w:i/>
          <w:iCs/>
          <w:lang w:val="en-US"/>
        </w:rPr>
        <w:t xml:space="preserve"> Variant effect scores represent the absolute difference between reference and alternative allele predictions.</w:t>
      </w:r>
    </w:p>
    <w:p w14:paraId="4AD16A50" w14:textId="77777777" w:rsidR="00B555F0" w:rsidRPr="00B555F0" w:rsidRDefault="00B555F0" w:rsidP="000A2FF8">
      <w:pPr>
        <w:rPr>
          <w:b/>
          <w:bCs/>
          <w:lang w:val="en-US"/>
        </w:rPr>
      </w:pPr>
    </w:p>
    <w:p w14:paraId="2C54C4A9" w14:textId="77777777" w:rsidR="000A2FF8" w:rsidRPr="00C346D6" w:rsidRDefault="000A2FF8" w:rsidP="000A2FF8">
      <w:pPr>
        <w:rPr>
          <w:b/>
          <w:bCs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89"/>
        <w:gridCol w:w="2517"/>
        <w:gridCol w:w="1559"/>
        <w:gridCol w:w="1843"/>
        <w:gridCol w:w="1701"/>
        <w:gridCol w:w="2268"/>
        <w:gridCol w:w="2410"/>
      </w:tblGrid>
      <w:tr w:rsidR="00B555F0" w14:paraId="75C65DF1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4052C9D8" w14:textId="77777777" w:rsidR="00B555F0" w:rsidRPr="00B555F0" w:rsidRDefault="00B555F0" w:rsidP="00B555F0">
            <w:pPr>
              <w:jc w:val="center"/>
              <w:rPr>
                <w:sz w:val="24"/>
                <w:szCs w:val="24"/>
              </w:rPr>
            </w:pPr>
            <w:r w:rsidRPr="00B555F0">
              <w:rPr>
                <w:b/>
                <w:sz w:val="24"/>
                <w:szCs w:val="24"/>
              </w:rPr>
              <w:t>Gene</w:t>
            </w:r>
          </w:p>
        </w:tc>
        <w:tc>
          <w:tcPr>
            <w:tcW w:w="2517" w:type="dxa"/>
            <w:shd w:val="clear" w:color="auto" w:fill="D9D9D9" w:themeFill="background1" w:themeFillShade="D9"/>
          </w:tcPr>
          <w:p w14:paraId="43163225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b/>
                <w:sz w:val="24"/>
                <w:szCs w:val="24"/>
              </w:rPr>
              <w:t>Variant (GRCh38)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58E84A4" w14:textId="3671F372" w:rsidR="00B555F0" w:rsidRPr="00B555F0" w:rsidRDefault="00BB170E" w:rsidP="00805D7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sym w:font="Symbol" w:char="F044"/>
            </w:r>
            <w:r w:rsidR="00B555F0" w:rsidRPr="00B555F0">
              <w:rPr>
                <w:b/>
                <w:sz w:val="24"/>
                <w:szCs w:val="24"/>
              </w:rPr>
              <w:t>RNA Lung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7836132" w14:textId="22637902" w:rsidR="00B555F0" w:rsidRPr="00B555F0" w:rsidRDefault="00BB170E" w:rsidP="00805D7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sym w:font="Symbol" w:char="F044"/>
            </w:r>
            <w:r w:rsidR="00B555F0" w:rsidRPr="00B555F0">
              <w:rPr>
                <w:b/>
                <w:sz w:val="24"/>
                <w:szCs w:val="24"/>
              </w:rPr>
              <w:t>RNA PBMC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63477EE" w14:textId="15872EB1" w:rsidR="00B555F0" w:rsidRPr="00B555F0" w:rsidRDefault="00BB170E" w:rsidP="00805D7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sym w:font="Symbol" w:char="F044"/>
            </w:r>
            <w:r w:rsidR="00B555F0" w:rsidRPr="00B555F0">
              <w:rPr>
                <w:b/>
                <w:sz w:val="24"/>
                <w:szCs w:val="24"/>
              </w:rPr>
              <w:t>Splicing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5E9CB37" w14:textId="0CBA29AA" w:rsidR="00B555F0" w:rsidRPr="00B555F0" w:rsidRDefault="00BB170E" w:rsidP="00805D7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sym w:font="Symbol" w:char="F044"/>
            </w:r>
            <w:r>
              <w:rPr>
                <w:b/>
                <w:sz w:val="24"/>
                <w:szCs w:val="24"/>
              </w:rPr>
              <w:t xml:space="preserve"> </w:t>
            </w:r>
            <w:r w:rsidR="00B555F0" w:rsidRPr="00B555F0">
              <w:rPr>
                <w:b/>
                <w:sz w:val="24"/>
                <w:szCs w:val="24"/>
              </w:rPr>
              <w:t>ATAC (Lung)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525CA14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b/>
                <w:sz w:val="24"/>
                <w:szCs w:val="24"/>
              </w:rPr>
              <w:t>Clinical OR (P-value)</w:t>
            </w:r>
          </w:p>
        </w:tc>
      </w:tr>
      <w:tr w:rsidR="00B555F0" w14:paraId="405C9AA5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560EF058" w14:textId="77777777" w:rsidR="00B555F0" w:rsidRPr="00B555F0" w:rsidRDefault="00B555F0" w:rsidP="00805D75">
            <w:pPr>
              <w:rPr>
                <w:b/>
                <w:bCs/>
                <w:sz w:val="24"/>
                <w:szCs w:val="24"/>
              </w:rPr>
            </w:pPr>
            <w:r w:rsidRPr="00B555F0">
              <w:rPr>
                <w:b/>
                <w:bCs/>
                <w:sz w:val="24"/>
                <w:szCs w:val="24"/>
              </w:rPr>
              <w:t>SIGLEC11</w:t>
            </w:r>
          </w:p>
        </w:tc>
        <w:tc>
          <w:tcPr>
            <w:tcW w:w="2517" w:type="dxa"/>
          </w:tcPr>
          <w:p w14:paraId="16273B4F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chr19:49960436 C&gt;CT</w:t>
            </w:r>
          </w:p>
        </w:tc>
        <w:tc>
          <w:tcPr>
            <w:tcW w:w="1559" w:type="dxa"/>
          </w:tcPr>
          <w:p w14:paraId="7A1B0948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1.8</w:t>
            </w:r>
          </w:p>
        </w:tc>
        <w:tc>
          <w:tcPr>
            <w:tcW w:w="1843" w:type="dxa"/>
          </w:tcPr>
          <w:p w14:paraId="7A400936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14:paraId="05AE58C7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0.96</w:t>
            </w:r>
          </w:p>
        </w:tc>
        <w:tc>
          <w:tcPr>
            <w:tcW w:w="2268" w:type="dxa"/>
          </w:tcPr>
          <w:p w14:paraId="0C907D06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24.1</w:t>
            </w:r>
          </w:p>
        </w:tc>
        <w:tc>
          <w:tcPr>
            <w:tcW w:w="2410" w:type="dxa"/>
          </w:tcPr>
          <w:p w14:paraId="1E190189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8.76 (P=0.002)</w:t>
            </w:r>
          </w:p>
        </w:tc>
      </w:tr>
      <w:tr w:rsidR="00B555F0" w14:paraId="23424573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3BA5766C" w14:textId="77777777" w:rsidR="00B555F0" w:rsidRPr="00B555F0" w:rsidRDefault="00B555F0" w:rsidP="00805D75">
            <w:pPr>
              <w:rPr>
                <w:b/>
                <w:bCs/>
                <w:sz w:val="24"/>
                <w:szCs w:val="24"/>
              </w:rPr>
            </w:pPr>
            <w:r w:rsidRPr="00B555F0">
              <w:rPr>
                <w:b/>
                <w:bCs/>
                <w:sz w:val="24"/>
                <w:szCs w:val="24"/>
              </w:rPr>
              <w:t>SLC6A16</w:t>
            </w:r>
          </w:p>
        </w:tc>
        <w:tc>
          <w:tcPr>
            <w:tcW w:w="2517" w:type="dxa"/>
          </w:tcPr>
          <w:p w14:paraId="55BCD5D7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chr19:49309146 G&gt;T</w:t>
            </w:r>
          </w:p>
        </w:tc>
        <w:tc>
          <w:tcPr>
            <w:tcW w:w="1559" w:type="dxa"/>
          </w:tcPr>
          <w:p w14:paraId="48647352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6.0</w:t>
            </w:r>
          </w:p>
        </w:tc>
        <w:tc>
          <w:tcPr>
            <w:tcW w:w="1843" w:type="dxa"/>
          </w:tcPr>
          <w:p w14:paraId="50A8DEF0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12.0</w:t>
            </w:r>
          </w:p>
        </w:tc>
        <w:tc>
          <w:tcPr>
            <w:tcW w:w="1701" w:type="dxa"/>
          </w:tcPr>
          <w:p w14:paraId="797D8855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0.016</w:t>
            </w:r>
          </w:p>
        </w:tc>
        <w:tc>
          <w:tcPr>
            <w:tcW w:w="2268" w:type="dxa"/>
          </w:tcPr>
          <w:p w14:paraId="5FE41B57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0.19</w:t>
            </w:r>
          </w:p>
        </w:tc>
        <w:tc>
          <w:tcPr>
            <w:tcW w:w="2410" w:type="dxa"/>
          </w:tcPr>
          <w:p w14:paraId="4CF9B930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4.90 (P=0.004)</w:t>
            </w:r>
          </w:p>
        </w:tc>
      </w:tr>
      <w:tr w:rsidR="00B555F0" w14:paraId="0D9730B4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406F0C8B" w14:textId="77777777" w:rsidR="00B555F0" w:rsidRPr="00B555F0" w:rsidRDefault="00B555F0" w:rsidP="00805D75">
            <w:pPr>
              <w:rPr>
                <w:b/>
                <w:bCs/>
                <w:sz w:val="24"/>
                <w:szCs w:val="24"/>
              </w:rPr>
            </w:pPr>
            <w:r w:rsidRPr="00B555F0">
              <w:rPr>
                <w:b/>
                <w:bCs/>
                <w:sz w:val="24"/>
                <w:szCs w:val="24"/>
              </w:rPr>
              <w:t>DENND2B</w:t>
            </w:r>
          </w:p>
        </w:tc>
        <w:tc>
          <w:tcPr>
            <w:tcW w:w="2517" w:type="dxa"/>
          </w:tcPr>
          <w:p w14:paraId="7F40FA12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chr11:8766678 A&gt;C</w:t>
            </w:r>
          </w:p>
        </w:tc>
        <w:tc>
          <w:tcPr>
            <w:tcW w:w="1559" w:type="dxa"/>
          </w:tcPr>
          <w:p w14:paraId="7AC692F9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3.0</w:t>
            </w:r>
          </w:p>
        </w:tc>
        <w:tc>
          <w:tcPr>
            <w:tcW w:w="1843" w:type="dxa"/>
          </w:tcPr>
          <w:p w14:paraId="2F016633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10.0</w:t>
            </w:r>
          </w:p>
        </w:tc>
        <w:tc>
          <w:tcPr>
            <w:tcW w:w="1701" w:type="dxa"/>
          </w:tcPr>
          <w:p w14:paraId="63BA8339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0.008</w:t>
            </w:r>
          </w:p>
        </w:tc>
        <w:tc>
          <w:tcPr>
            <w:tcW w:w="2268" w:type="dxa"/>
          </w:tcPr>
          <w:p w14:paraId="0549139A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0.19</w:t>
            </w:r>
          </w:p>
        </w:tc>
        <w:tc>
          <w:tcPr>
            <w:tcW w:w="2410" w:type="dxa"/>
          </w:tcPr>
          <w:p w14:paraId="5F81B204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0.28 (P=0.030)</w:t>
            </w:r>
          </w:p>
        </w:tc>
      </w:tr>
      <w:tr w:rsidR="00B555F0" w14:paraId="6B7BCD99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7C34166B" w14:textId="77777777" w:rsidR="00B555F0" w:rsidRPr="00B555F0" w:rsidRDefault="00B555F0" w:rsidP="00805D75">
            <w:pPr>
              <w:rPr>
                <w:b/>
                <w:bCs/>
                <w:sz w:val="24"/>
                <w:szCs w:val="24"/>
              </w:rPr>
            </w:pPr>
            <w:r w:rsidRPr="00B555F0">
              <w:rPr>
                <w:b/>
                <w:bCs/>
                <w:sz w:val="24"/>
                <w:szCs w:val="24"/>
              </w:rPr>
              <w:t>PDE4E</w:t>
            </w:r>
          </w:p>
        </w:tc>
        <w:tc>
          <w:tcPr>
            <w:tcW w:w="2517" w:type="dxa"/>
          </w:tcPr>
          <w:p w14:paraId="754D0D70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chr5:60460204 A&gt;G</w:t>
            </w:r>
          </w:p>
        </w:tc>
        <w:tc>
          <w:tcPr>
            <w:tcW w:w="1559" w:type="dxa"/>
          </w:tcPr>
          <w:p w14:paraId="28098A95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0.006</w:t>
            </w:r>
          </w:p>
        </w:tc>
        <w:tc>
          <w:tcPr>
            <w:tcW w:w="1843" w:type="dxa"/>
          </w:tcPr>
          <w:p w14:paraId="11164A94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0.004</w:t>
            </w:r>
          </w:p>
        </w:tc>
        <w:tc>
          <w:tcPr>
            <w:tcW w:w="1701" w:type="dxa"/>
          </w:tcPr>
          <w:p w14:paraId="1F37B814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0.008</w:t>
            </w:r>
          </w:p>
        </w:tc>
        <w:tc>
          <w:tcPr>
            <w:tcW w:w="2268" w:type="dxa"/>
          </w:tcPr>
          <w:p w14:paraId="379DA677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0.06</w:t>
            </w:r>
          </w:p>
        </w:tc>
        <w:tc>
          <w:tcPr>
            <w:tcW w:w="2410" w:type="dxa"/>
          </w:tcPr>
          <w:p w14:paraId="3607FCD8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6.13 (P=0.002)</w:t>
            </w:r>
          </w:p>
        </w:tc>
      </w:tr>
      <w:tr w:rsidR="00B555F0" w14:paraId="11FA310B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078B4C57" w14:textId="77777777" w:rsidR="00B555F0" w:rsidRPr="00B555F0" w:rsidRDefault="00B555F0" w:rsidP="00805D75">
            <w:pPr>
              <w:rPr>
                <w:b/>
                <w:bCs/>
                <w:sz w:val="24"/>
                <w:szCs w:val="24"/>
              </w:rPr>
            </w:pPr>
            <w:r w:rsidRPr="00B555F0">
              <w:rPr>
                <w:b/>
                <w:bCs/>
                <w:sz w:val="24"/>
                <w:szCs w:val="24"/>
              </w:rPr>
              <w:t>ARHGAP22</w:t>
            </w:r>
          </w:p>
        </w:tc>
        <w:tc>
          <w:tcPr>
            <w:tcW w:w="2517" w:type="dxa"/>
          </w:tcPr>
          <w:p w14:paraId="05FC4C59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chr10:48451594 T&gt;C</w:t>
            </w:r>
          </w:p>
        </w:tc>
        <w:tc>
          <w:tcPr>
            <w:tcW w:w="1559" w:type="dxa"/>
          </w:tcPr>
          <w:p w14:paraId="3B09A249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0.023</w:t>
            </w:r>
          </w:p>
        </w:tc>
        <w:tc>
          <w:tcPr>
            <w:tcW w:w="1843" w:type="dxa"/>
          </w:tcPr>
          <w:p w14:paraId="7BA3ADF2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0.047</w:t>
            </w:r>
          </w:p>
        </w:tc>
        <w:tc>
          <w:tcPr>
            <w:tcW w:w="1701" w:type="dxa"/>
          </w:tcPr>
          <w:p w14:paraId="51551E8A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0.008</w:t>
            </w:r>
          </w:p>
        </w:tc>
        <w:tc>
          <w:tcPr>
            <w:tcW w:w="2268" w:type="dxa"/>
          </w:tcPr>
          <w:p w14:paraId="4981771D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0.10</w:t>
            </w:r>
          </w:p>
        </w:tc>
        <w:tc>
          <w:tcPr>
            <w:tcW w:w="2410" w:type="dxa"/>
          </w:tcPr>
          <w:p w14:paraId="06C36B5B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3.64 (P=0.010)</w:t>
            </w:r>
          </w:p>
        </w:tc>
      </w:tr>
      <w:tr w:rsidR="00B555F0" w14:paraId="5AB97BEB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46382233" w14:textId="77777777" w:rsidR="00B555F0" w:rsidRPr="00B555F0" w:rsidRDefault="00B555F0" w:rsidP="00805D75">
            <w:pPr>
              <w:rPr>
                <w:b/>
                <w:bCs/>
                <w:sz w:val="24"/>
                <w:szCs w:val="24"/>
              </w:rPr>
            </w:pPr>
            <w:r w:rsidRPr="00B555F0">
              <w:rPr>
                <w:b/>
                <w:bCs/>
                <w:sz w:val="24"/>
                <w:szCs w:val="24"/>
              </w:rPr>
              <w:t>CCZ1B</w:t>
            </w:r>
          </w:p>
        </w:tc>
        <w:tc>
          <w:tcPr>
            <w:tcW w:w="2517" w:type="dxa"/>
          </w:tcPr>
          <w:p w14:paraId="7284E8FF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chr7:6822249 G&gt;C</w:t>
            </w:r>
          </w:p>
        </w:tc>
        <w:tc>
          <w:tcPr>
            <w:tcW w:w="1559" w:type="dxa"/>
          </w:tcPr>
          <w:p w14:paraId="6FEB831B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0.11</w:t>
            </w:r>
          </w:p>
        </w:tc>
        <w:tc>
          <w:tcPr>
            <w:tcW w:w="1843" w:type="dxa"/>
          </w:tcPr>
          <w:p w14:paraId="3911A868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0.06</w:t>
            </w:r>
          </w:p>
        </w:tc>
        <w:tc>
          <w:tcPr>
            <w:tcW w:w="1701" w:type="dxa"/>
          </w:tcPr>
          <w:p w14:paraId="75767286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0.008</w:t>
            </w:r>
          </w:p>
        </w:tc>
        <w:tc>
          <w:tcPr>
            <w:tcW w:w="2268" w:type="dxa"/>
          </w:tcPr>
          <w:p w14:paraId="5C14693A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0.13</w:t>
            </w:r>
          </w:p>
        </w:tc>
        <w:tc>
          <w:tcPr>
            <w:tcW w:w="2410" w:type="dxa"/>
          </w:tcPr>
          <w:p w14:paraId="1615BB27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0.14 (P=0.001)</w:t>
            </w:r>
          </w:p>
        </w:tc>
      </w:tr>
      <w:tr w:rsidR="00B555F0" w14:paraId="38B460C2" w14:textId="77777777" w:rsidTr="00B555F0">
        <w:trPr>
          <w:trHeight w:val="550"/>
        </w:trPr>
        <w:tc>
          <w:tcPr>
            <w:tcW w:w="1589" w:type="dxa"/>
            <w:shd w:val="clear" w:color="auto" w:fill="D9D9D9" w:themeFill="background1" w:themeFillShade="D9"/>
          </w:tcPr>
          <w:p w14:paraId="18D3BB6B" w14:textId="77777777" w:rsidR="00B555F0" w:rsidRPr="00B555F0" w:rsidRDefault="00B555F0" w:rsidP="00805D75">
            <w:pPr>
              <w:rPr>
                <w:b/>
                <w:bCs/>
                <w:sz w:val="24"/>
                <w:szCs w:val="24"/>
              </w:rPr>
            </w:pPr>
            <w:r w:rsidRPr="00B555F0">
              <w:rPr>
                <w:b/>
                <w:bCs/>
                <w:sz w:val="24"/>
                <w:szCs w:val="24"/>
              </w:rPr>
              <w:t>C22orf34</w:t>
            </w:r>
          </w:p>
        </w:tc>
        <w:tc>
          <w:tcPr>
            <w:tcW w:w="2517" w:type="dxa"/>
          </w:tcPr>
          <w:p w14:paraId="0DC9B192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chr22:49624397 G&gt;A</w:t>
            </w:r>
          </w:p>
        </w:tc>
        <w:tc>
          <w:tcPr>
            <w:tcW w:w="1559" w:type="dxa"/>
          </w:tcPr>
          <w:p w14:paraId="0DADDC46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0.09</w:t>
            </w:r>
          </w:p>
        </w:tc>
        <w:tc>
          <w:tcPr>
            <w:tcW w:w="1843" w:type="dxa"/>
          </w:tcPr>
          <w:p w14:paraId="61E81FAD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0.13</w:t>
            </w:r>
          </w:p>
        </w:tc>
        <w:tc>
          <w:tcPr>
            <w:tcW w:w="1701" w:type="dxa"/>
          </w:tcPr>
          <w:p w14:paraId="21141D2C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0.008</w:t>
            </w:r>
          </w:p>
        </w:tc>
        <w:tc>
          <w:tcPr>
            <w:tcW w:w="2268" w:type="dxa"/>
          </w:tcPr>
          <w:p w14:paraId="1BAFD4FD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0.19</w:t>
            </w:r>
          </w:p>
        </w:tc>
        <w:tc>
          <w:tcPr>
            <w:tcW w:w="2410" w:type="dxa"/>
          </w:tcPr>
          <w:p w14:paraId="438AA3A2" w14:textId="77777777" w:rsidR="00B555F0" w:rsidRPr="00B555F0" w:rsidRDefault="00B555F0" w:rsidP="00805D75">
            <w:pPr>
              <w:rPr>
                <w:sz w:val="24"/>
                <w:szCs w:val="24"/>
              </w:rPr>
            </w:pPr>
            <w:r w:rsidRPr="00B555F0">
              <w:rPr>
                <w:sz w:val="24"/>
                <w:szCs w:val="24"/>
              </w:rPr>
              <w:t>3.74 (P=0.100)</w:t>
            </w:r>
          </w:p>
        </w:tc>
      </w:tr>
    </w:tbl>
    <w:p w14:paraId="0B8C63B4" w14:textId="77777777" w:rsidR="000A2FF8" w:rsidRPr="00B555F0" w:rsidRDefault="000A2FF8">
      <w:pPr>
        <w:rPr>
          <w:lang w:val="en-US"/>
        </w:rPr>
      </w:pPr>
    </w:p>
    <w:sectPr w:rsidR="000A2FF8" w:rsidRPr="00B555F0" w:rsidSect="000A2FF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F8"/>
    <w:rsid w:val="000A2FF8"/>
    <w:rsid w:val="001E78C7"/>
    <w:rsid w:val="00293CCE"/>
    <w:rsid w:val="0032298E"/>
    <w:rsid w:val="005F632F"/>
    <w:rsid w:val="00950E1A"/>
    <w:rsid w:val="00965559"/>
    <w:rsid w:val="00B555F0"/>
    <w:rsid w:val="00BB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5FD45F"/>
  <w15:chartTrackingRefBased/>
  <w15:docId w15:val="{E8ADA21E-62C1-C641-A939-D1F076FA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FF8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A2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2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2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2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2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2F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2F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2F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2F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2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2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2F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2F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2F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2F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2F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2F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2F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2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2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2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2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2F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2F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2F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2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2F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2FF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B555F0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50E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5F6B99C-5A50-ED4C-A365-CAA2B4121157}">
  <we:reference id="wa200001361" version="2.129.3.0" store="es-ES" storeType="OMEX"/>
  <we:alternateReferences>
    <we:reference id="wa200001361" version="2.129.3.0" store="" storeType="OMEX"/>
  </we:alternateReferences>
  <we:properties>
    <we:property name="paperpal-document-id" value="&quot;89e76daf-5765-42f3-802d-36e6605267f9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506</Words>
  <Characters>3199</Characters>
  <Application>Microsoft Office Word</Application>
  <DocSecurity>0</DocSecurity>
  <Lines>355</Lines>
  <Paragraphs>284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Oliver Martos</dc:creator>
  <cp:keywords/>
  <dc:description/>
  <cp:lastModifiedBy>Francisco Javier Oliver Martos</cp:lastModifiedBy>
  <cp:revision>5</cp:revision>
  <dcterms:created xsi:type="dcterms:W3CDTF">2025-12-15T13:27:00Z</dcterms:created>
  <dcterms:modified xsi:type="dcterms:W3CDTF">2026-03-25T11:28:00Z</dcterms:modified>
</cp:coreProperties>
</file>