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998"/>
        <w:tblW w:w="13213" w:type="dxa"/>
        <w:tblLook w:val="04A0" w:firstRow="1" w:lastRow="0" w:firstColumn="1" w:lastColumn="0" w:noHBand="0" w:noVBand="1"/>
      </w:tblPr>
      <w:tblGrid>
        <w:gridCol w:w="1311"/>
        <w:gridCol w:w="1194"/>
        <w:gridCol w:w="1337"/>
        <w:gridCol w:w="10116"/>
      </w:tblGrid>
      <w:tr w:rsidR="000149C8" w:rsidRPr="009E4137" w14:paraId="342C9B14" w14:textId="77777777" w:rsidTr="00DB7592">
        <w:trPr>
          <w:trHeight w:val="993"/>
        </w:trPr>
        <w:tc>
          <w:tcPr>
            <w:tcW w:w="132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A9EC5C" w14:textId="0D35A7A9" w:rsidR="000149C8" w:rsidRPr="009E4137" w:rsidRDefault="000149C8" w:rsidP="00DB7592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 xml:space="preserve">Supplementary Table </w:t>
            </w:r>
            <w:r w:rsidR="008913E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1</w:t>
            </w:r>
          </w:p>
          <w:p w14:paraId="3BDD4F01" w14:textId="66EE2D5A" w:rsidR="000149C8" w:rsidRPr="009E4137" w:rsidRDefault="000149C8" w:rsidP="00D21F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Molecular formula, molecular weight and SMILES structure of EDCs</w:t>
            </w:r>
            <w:r w:rsidR="00986B0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.</w:t>
            </w:r>
          </w:p>
        </w:tc>
      </w:tr>
      <w:tr w:rsidR="000149C8" w:rsidRPr="009E4137" w14:paraId="6F0FE445" w14:textId="77777777" w:rsidTr="00DB7592">
        <w:trPr>
          <w:trHeight w:val="621"/>
        </w:trPr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460D35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Name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7573E8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Molecular formulas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EC7A53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Molecular weights (g/mol)</w:t>
            </w:r>
          </w:p>
        </w:tc>
        <w:tc>
          <w:tcPr>
            <w:tcW w:w="91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1DA356" w14:textId="77777777" w:rsidR="000149C8" w:rsidRPr="009E4137" w:rsidRDefault="000149C8" w:rsidP="00DB759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SMILES structures</w:t>
            </w:r>
          </w:p>
        </w:tc>
      </w:tr>
      <w:tr w:rsidR="000149C8" w:rsidRPr="009E4137" w14:paraId="78AF4321" w14:textId="77777777" w:rsidTr="00DB7592">
        <w:trPr>
          <w:trHeight w:val="621"/>
        </w:trPr>
        <w:tc>
          <w:tcPr>
            <w:tcW w:w="1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51696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ethinylestradiol</w:t>
            </w:r>
            <w:proofErr w:type="spellEnd"/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06B81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C20H24O2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92D18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296.4</w:t>
            </w:r>
          </w:p>
        </w:tc>
        <w:tc>
          <w:tcPr>
            <w:tcW w:w="919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3EE07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C[C@]12CC[C@H]3[C@H]([C@@H]1CC[C@]2(C#C)O)CCC4=C3C=CC(=C4)O</w:t>
            </w:r>
          </w:p>
        </w:tc>
      </w:tr>
      <w:tr w:rsidR="000149C8" w:rsidRPr="009E4137" w14:paraId="2F1D1A5B" w14:textId="77777777" w:rsidTr="00DB7592">
        <w:trPr>
          <w:trHeight w:val="621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F38DA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cyproterone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50ABE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C22H27ClO3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9E521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374.9</w:t>
            </w:r>
          </w:p>
        </w:tc>
        <w:tc>
          <w:tcPr>
            <w:tcW w:w="91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7EF1D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CC(=O)[C@]1(CC[C@@H]2[C@@]1(CC[C@H]3[C@H]2C=C(C4=CC(=O)[C@@H]5C[C@@H]5[C@]34C)Cl)C)O</w:t>
            </w:r>
          </w:p>
        </w:tc>
      </w:tr>
      <w:tr w:rsidR="000149C8" w:rsidRPr="009E4137" w14:paraId="02459CC3" w14:textId="77777777" w:rsidTr="00DB7592">
        <w:trPr>
          <w:trHeight w:val="621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8E157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drospirenone</w:t>
            </w:r>
            <w:proofErr w:type="spellEnd"/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976A3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C24H30O3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90F3F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366.5</w:t>
            </w:r>
          </w:p>
        </w:tc>
        <w:tc>
          <w:tcPr>
            <w:tcW w:w="91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AE164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C[C@]12CCC(=O)C=C1[C@@H]3C[C@@H]3[C@@H]4[C@@H]2CC[C@]5([C@H]4[C@@H]6C[C@@H]6[C@@]57CCC(=O)O7)C</w:t>
            </w:r>
          </w:p>
        </w:tc>
      </w:tr>
      <w:tr w:rsidR="000149C8" w:rsidRPr="009E4137" w14:paraId="73A53845" w14:textId="77777777" w:rsidTr="00DB7592">
        <w:trPr>
          <w:trHeight w:val="621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B99BD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desogestrel</w:t>
            </w:r>
            <w:proofErr w:type="spellEnd"/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5CAA5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C22H30O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BE466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310.5</w:t>
            </w:r>
          </w:p>
        </w:tc>
        <w:tc>
          <w:tcPr>
            <w:tcW w:w="91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5E955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CC[C@]12CC(=C)[C@H]3[C@H]([C@@H]1CC[C@]2(C#C)O)CCC4=CCCC[C@H]34</w:t>
            </w:r>
          </w:p>
        </w:tc>
      </w:tr>
      <w:tr w:rsidR="000149C8" w:rsidRPr="009E4137" w14:paraId="11E51879" w14:textId="77777777" w:rsidTr="00DB7592">
        <w:trPr>
          <w:trHeight w:val="621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C9977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levonorgestrel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8415F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C21H28O2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0BCDD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312.4</w:t>
            </w:r>
          </w:p>
        </w:tc>
        <w:tc>
          <w:tcPr>
            <w:tcW w:w="91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A6517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CC[C@]12CC[C@H]3[C@H]([C@@H]1CC[C@]2(C#C)O)CCC4=CC(=O)CC[C@H]34</w:t>
            </w:r>
          </w:p>
        </w:tc>
      </w:tr>
      <w:tr w:rsidR="000149C8" w:rsidRPr="009E4137" w14:paraId="53AE363D" w14:textId="77777777" w:rsidTr="00DB7592">
        <w:trPr>
          <w:trHeight w:val="621"/>
        </w:trPr>
        <w:tc>
          <w:tcPr>
            <w:tcW w:w="119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CE889C4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norethisterone</w:t>
            </w:r>
          </w:p>
        </w:tc>
        <w:tc>
          <w:tcPr>
            <w:tcW w:w="126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FF9D356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C20H26O2</w:t>
            </w:r>
          </w:p>
        </w:tc>
        <w:tc>
          <w:tcPr>
            <w:tcW w:w="155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E2D4762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298.4</w:t>
            </w:r>
          </w:p>
        </w:tc>
        <w:tc>
          <w:tcPr>
            <w:tcW w:w="919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A185CD5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C[C@]12CC[C@H]3[C@H]([C@@H]1CC[C@]2(C#C)O)CCC4=CC(=O)CC[C@H]34</w:t>
            </w:r>
          </w:p>
        </w:tc>
      </w:tr>
      <w:tr w:rsidR="000149C8" w:rsidRPr="009E4137" w14:paraId="60982894" w14:textId="77777777" w:rsidTr="00DB7592">
        <w:trPr>
          <w:trHeight w:val="621"/>
        </w:trPr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639A59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Metformin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254084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 xml:space="preserve">C4H11N5  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28EF48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129.16</w:t>
            </w:r>
          </w:p>
        </w:tc>
        <w:tc>
          <w:tcPr>
            <w:tcW w:w="91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706324" w14:textId="77777777" w:rsidR="000149C8" w:rsidRPr="009E4137" w:rsidRDefault="000149C8" w:rsidP="00DB759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E413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 xml:space="preserve">CN(C)C(=N)N=C(N)N </w:t>
            </w:r>
          </w:p>
        </w:tc>
      </w:tr>
    </w:tbl>
    <w:p w14:paraId="4859A110" w14:textId="77777777" w:rsidR="000149C8" w:rsidRPr="009E4137" w:rsidRDefault="000149C8" w:rsidP="000149C8">
      <w:pPr>
        <w:rPr>
          <w:rFonts w:ascii="Times New Roman" w:eastAsia="等线" w:hAnsi="Times New Roman" w:cs="Times New Roman"/>
          <w:color w:val="000000"/>
          <w:sz w:val="18"/>
          <w:szCs w:val="18"/>
        </w:rPr>
      </w:pPr>
    </w:p>
    <w:p w14:paraId="2487AEF7" w14:textId="77777777" w:rsidR="00DC32B5" w:rsidRDefault="00DC32B5">
      <w:pPr>
        <w:rPr>
          <w:rFonts w:hint="eastAsia"/>
        </w:rPr>
      </w:pPr>
    </w:p>
    <w:p w14:paraId="3DD2D174" w14:textId="77777777" w:rsidR="00E11E5A" w:rsidRDefault="00E11E5A">
      <w:pPr>
        <w:rPr>
          <w:rFonts w:hint="eastAsia"/>
        </w:rPr>
      </w:pPr>
    </w:p>
    <w:p w14:paraId="55CB7728" w14:textId="77777777" w:rsidR="000353EB" w:rsidRDefault="000353EB">
      <w:pPr>
        <w:rPr>
          <w:rFonts w:ascii="Times New Roman" w:eastAsia="宋体" w:hAnsi="Times New Roman" w:cs="Times New Roman"/>
          <w:color w:val="000000"/>
          <w:kern w:val="0"/>
          <w:szCs w:val="21"/>
          <w:highlight w:val="yellow"/>
          <w14:ligatures w14:val="none"/>
        </w:rPr>
      </w:pPr>
    </w:p>
    <w:p w14:paraId="26409C9A" w14:textId="2A924BB4" w:rsidR="000353EB" w:rsidRPr="000353EB" w:rsidRDefault="000353EB" w:rsidP="000353EB">
      <w:pPr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14:ligatures w14:val="none"/>
        </w:rPr>
      </w:pPr>
      <w:r w:rsidRPr="000353EB"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14:ligatures w14:val="none"/>
        </w:rPr>
        <w:lastRenderedPageBreak/>
        <w:t>Supplementary Table S</w:t>
      </w:r>
      <w:r w:rsidRPr="000353EB">
        <w:rPr>
          <w:rFonts w:ascii="Times New Roman" w:eastAsia="宋体" w:hAnsi="Times New Roman" w:cs="Times New Roman" w:hint="eastAsia"/>
          <w:b/>
          <w:bCs/>
          <w:color w:val="000000"/>
          <w:kern w:val="0"/>
          <w:szCs w:val="21"/>
          <w14:ligatures w14:val="none"/>
        </w:rPr>
        <w:t>2</w:t>
      </w:r>
      <w:r w:rsidRPr="000353EB"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14:ligatures w14:val="none"/>
        </w:rPr>
        <w:t xml:space="preserve">. </w:t>
      </w:r>
      <w:r w:rsidR="003A6304" w:rsidRPr="003A6304">
        <w:rPr>
          <w:rFonts w:ascii="Times New Roman" w:eastAsia="宋体" w:hAnsi="Times New Roman" w:cs="Times New Roman" w:hint="eastAsia"/>
          <w:b/>
          <w:bCs/>
          <w:color w:val="000000"/>
          <w:kern w:val="0"/>
          <w:szCs w:val="21"/>
          <w14:ligatures w14:val="none"/>
        </w:rPr>
        <w:t>Missingness profile and Little</w:t>
      </w:r>
      <w:r w:rsidR="003A6304" w:rsidRPr="003A6304">
        <w:rPr>
          <w:rFonts w:ascii="Times New Roman" w:eastAsia="宋体" w:hAnsi="Times New Roman" w:cs="Times New Roman" w:hint="eastAsia"/>
          <w:b/>
          <w:bCs/>
          <w:color w:val="000000"/>
          <w:kern w:val="0"/>
          <w:szCs w:val="21"/>
          <w14:ligatures w14:val="none"/>
        </w:rPr>
        <w:t>’</w:t>
      </w:r>
      <w:r w:rsidR="003A6304" w:rsidRPr="003A6304">
        <w:rPr>
          <w:rFonts w:ascii="Times New Roman" w:eastAsia="宋体" w:hAnsi="Times New Roman" w:cs="Times New Roman" w:hint="eastAsia"/>
          <w:b/>
          <w:bCs/>
          <w:color w:val="000000"/>
          <w:kern w:val="0"/>
          <w:szCs w:val="21"/>
          <w14:ligatures w14:val="none"/>
        </w:rPr>
        <w:t>s MCAR test results.</w:t>
      </w:r>
    </w:p>
    <w:p w14:paraId="17C474EC" w14:textId="77777777" w:rsidR="000353EB" w:rsidRPr="000353EB" w:rsidRDefault="000353EB" w:rsidP="000353EB">
      <w:pPr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14:ligatures w14:val="none"/>
        </w:rPr>
      </w:pPr>
      <w:r w:rsidRPr="000353EB"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14:ligatures w14:val="none"/>
        </w:rPr>
        <w:t>Part A. Missingness profile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0"/>
        <w:gridCol w:w="2486"/>
        <w:gridCol w:w="1138"/>
        <w:gridCol w:w="1232"/>
      </w:tblGrid>
      <w:tr w:rsidR="000353EB" w:rsidRPr="000353EB" w14:paraId="2A635A1F" w14:textId="77777777" w:rsidTr="000353EB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6C64551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F5E2E7B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Missing type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B2A20C4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Missing, 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A37D140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Missing, %</w:t>
            </w:r>
          </w:p>
        </w:tc>
      </w:tr>
      <w:tr w:rsidR="000353EB" w:rsidRPr="000353EB" w14:paraId="61E91A41" w14:textId="77777777" w:rsidTr="000353EB"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08510E2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Height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BE57BBA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Random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3DC86F4E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D62C9EB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3.57</w:t>
            </w:r>
          </w:p>
        </w:tc>
      </w:tr>
      <w:tr w:rsidR="000353EB" w:rsidRPr="000353EB" w14:paraId="42BB49F2" w14:textId="77777777" w:rsidTr="000353EB">
        <w:tc>
          <w:tcPr>
            <w:tcW w:w="0" w:type="auto"/>
            <w:hideMark/>
          </w:tcPr>
          <w:p w14:paraId="46A1204E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Weight</w:t>
            </w:r>
          </w:p>
        </w:tc>
        <w:tc>
          <w:tcPr>
            <w:tcW w:w="0" w:type="auto"/>
            <w:hideMark/>
          </w:tcPr>
          <w:p w14:paraId="2E61315F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Random</w:t>
            </w:r>
          </w:p>
        </w:tc>
        <w:tc>
          <w:tcPr>
            <w:tcW w:w="0" w:type="auto"/>
            <w:hideMark/>
          </w:tcPr>
          <w:p w14:paraId="61AFC59A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</w:t>
            </w:r>
          </w:p>
        </w:tc>
        <w:tc>
          <w:tcPr>
            <w:tcW w:w="0" w:type="auto"/>
            <w:hideMark/>
          </w:tcPr>
          <w:p w14:paraId="2F3C98B6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3.57</w:t>
            </w:r>
          </w:p>
        </w:tc>
      </w:tr>
      <w:tr w:rsidR="000353EB" w:rsidRPr="000353EB" w14:paraId="54376F51" w14:textId="77777777" w:rsidTr="000353EB">
        <w:tc>
          <w:tcPr>
            <w:tcW w:w="0" w:type="auto"/>
            <w:hideMark/>
          </w:tcPr>
          <w:p w14:paraId="26109BDD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Testosterone</w:t>
            </w:r>
          </w:p>
        </w:tc>
        <w:tc>
          <w:tcPr>
            <w:tcW w:w="0" w:type="auto"/>
            <w:hideMark/>
          </w:tcPr>
          <w:p w14:paraId="663823AE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Random</w:t>
            </w:r>
          </w:p>
        </w:tc>
        <w:tc>
          <w:tcPr>
            <w:tcW w:w="0" w:type="auto"/>
            <w:hideMark/>
          </w:tcPr>
          <w:p w14:paraId="12BDC579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154D5EB8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2.38</w:t>
            </w:r>
          </w:p>
        </w:tc>
      </w:tr>
      <w:tr w:rsidR="000353EB" w:rsidRPr="000353EB" w14:paraId="38345311" w14:textId="77777777" w:rsidTr="000353EB">
        <w:tc>
          <w:tcPr>
            <w:tcW w:w="0" w:type="auto"/>
            <w:hideMark/>
          </w:tcPr>
          <w:p w14:paraId="6DB65249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AMH</w:t>
            </w:r>
          </w:p>
        </w:tc>
        <w:tc>
          <w:tcPr>
            <w:tcW w:w="0" w:type="auto"/>
            <w:hideMark/>
          </w:tcPr>
          <w:p w14:paraId="067FAEE3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Random</w:t>
            </w:r>
          </w:p>
        </w:tc>
        <w:tc>
          <w:tcPr>
            <w:tcW w:w="0" w:type="auto"/>
            <w:hideMark/>
          </w:tcPr>
          <w:p w14:paraId="6B64F163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1A8D4247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2.08</w:t>
            </w:r>
          </w:p>
        </w:tc>
      </w:tr>
      <w:tr w:rsidR="000353EB" w:rsidRPr="000353EB" w14:paraId="5CF623A3" w14:textId="77777777" w:rsidTr="000353EB">
        <w:tc>
          <w:tcPr>
            <w:tcW w:w="0" w:type="auto"/>
            <w:hideMark/>
          </w:tcPr>
          <w:p w14:paraId="4A6392A2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COC discontinuation duration among COC users</w:t>
            </w:r>
          </w:p>
        </w:tc>
        <w:tc>
          <w:tcPr>
            <w:tcW w:w="0" w:type="auto"/>
            <w:hideMark/>
          </w:tcPr>
          <w:p w14:paraId="68FD3A6C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Random within COC users</w:t>
            </w:r>
          </w:p>
        </w:tc>
        <w:tc>
          <w:tcPr>
            <w:tcW w:w="0" w:type="auto"/>
            <w:hideMark/>
          </w:tcPr>
          <w:p w14:paraId="55B73ED0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71F19BE2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4.19</w:t>
            </w:r>
          </w:p>
        </w:tc>
      </w:tr>
    </w:tbl>
    <w:p w14:paraId="25E0CFD1" w14:textId="77777777" w:rsidR="000353EB" w:rsidRPr="000353EB" w:rsidRDefault="000353EB" w:rsidP="000353EB">
      <w:pPr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14:ligatures w14:val="none"/>
        </w:rPr>
      </w:pPr>
      <w:r w:rsidRPr="000353EB"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14:ligatures w14:val="none"/>
        </w:rPr>
        <w:t>Part B. Little’s MCAR test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60"/>
        <w:gridCol w:w="794"/>
        <w:gridCol w:w="426"/>
        <w:gridCol w:w="876"/>
        <w:gridCol w:w="1716"/>
      </w:tblGrid>
      <w:tr w:rsidR="000353EB" w:rsidRPr="000353EB" w14:paraId="5628CA45" w14:textId="77777777" w:rsidTr="000353EB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C914225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Test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BA34847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χ²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218A688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0353E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6B987F8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P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6A229C2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Missing patterns</w:t>
            </w:r>
          </w:p>
        </w:tc>
      </w:tr>
      <w:tr w:rsidR="000353EB" w:rsidRPr="000353EB" w14:paraId="5CA40AD7" w14:textId="77777777" w:rsidTr="000353EB"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5E4AE40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Little’s MCAR test for four global root variables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0FDD0BF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11.542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43E2733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5F729403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0.173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9A511AE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</w:t>
            </w:r>
          </w:p>
        </w:tc>
      </w:tr>
      <w:tr w:rsidR="000353EB" w:rsidRPr="000353EB" w14:paraId="46972E0D" w14:textId="77777777" w:rsidTr="000353EB"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1C40B0A6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Little’s MCAR test including COC discontinuation duration among COC users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78C5A246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22.627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50EF4CB1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075E067C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0.307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3D2B70E7" w14:textId="77777777" w:rsidR="000353EB" w:rsidRPr="000353EB" w:rsidRDefault="000353EB" w:rsidP="000353EB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353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7</w:t>
            </w:r>
          </w:p>
        </w:tc>
      </w:tr>
    </w:tbl>
    <w:p w14:paraId="1A820AF8" w14:textId="77777777" w:rsidR="000353EB" w:rsidRDefault="000353EB">
      <w:pPr>
        <w:rPr>
          <w:rFonts w:ascii="Times New Roman" w:eastAsia="宋体" w:hAnsi="Times New Roman" w:cs="Times New Roman"/>
          <w:color w:val="000000"/>
          <w:kern w:val="0"/>
          <w:szCs w:val="21"/>
          <w:highlight w:val="yellow"/>
          <w14:ligatures w14:val="none"/>
        </w:rPr>
      </w:pPr>
    </w:p>
    <w:p w14:paraId="2D6F7459" w14:textId="414DB9BF" w:rsidR="000353EB" w:rsidRDefault="000353EB">
      <w:pPr>
        <w:rPr>
          <w:rFonts w:ascii="Times New Roman" w:eastAsia="宋体" w:hAnsi="Times New Roman" w:cs="Times New Roman"/>
          <w:color w:val="000000"/>
          <w:kern w:val="0"/>
          <w:szCs w:val="21"/>
          <w:highlight w:val="yellow"/>
          <w14:ligatures w14:val="none"/>
        </w:rPr>
      </w:pPr>
      <w:r w:rsidRPr="000353EB">
        <w:rPr>
          <w:rFonts w:ascii="Times New Roman" w:eastAsia="宋体" w:hAnsi="Times New Roman" w:cs="Times New Roman" w:hint="eastAsia"/>
          <w:color w:val="000000"/>
          <w:kern w:val="0"/>
          <w:szCs w:val="21"/>
          <w14:ligatures w14:val="none"/>
        </w:rPr>
        <w:t>Note: BMI was derived from height and weight and was not treated as an independent missing variable. Little</w:t>
      </w:r>
      <w:r w:rsidRPr="000353EB">
        <w:rPr>
          <w:rFonts w:ascii="Times New Roman" w:eastAsia="宋体" w:hAnsi="Times New Roman" w:cs="Times New Roman" w:hint="eastAsia"/>
          <w:color w:val="000000"/>
          <w:kern w:val="0"/>
          <w:szCs w:val="21"/>
          <w14:ligatures w14:val="none"/>
        </w:rPr>
        <w:t>’</w:t>
      </w:r>
      <w:r w:rsidRPr="000353EB">
        <w:rPr>
          <w:rFonts w:ascii="Times New Roman" w:eastAsia="宋体" w:hAnsi="Times New Roman" w:cs="Times New Roman" w:hint="eastAsia"/>
          <w:color w:val="000000"/>
          <w:kern w:val="0"/>
          <w:szCs w:val="21"/>
          <w14:ligatures w14:val="none"/>
        </w:rPr>
        <w:t>s MCAR tests did not reject the MCAR assumption. Multiple imputation was performed under the MAR framework using predictive mean matching. AMH, anti-M</w:t>
      </w:r>
      <w:r w:rsidRPr="000353EB">
        <w:rPr>
          <w:rFonts w:ascii="Times New Roman" w:eastAsia="宋体" w:hAnsi="Times New Roman" w:cs="Times New Roman" w:hint="eastAsia"/>
          <w:color w:val="000000"/>
          <w:kern w:val="0"/>
          <w:szCs w:val="21"/>
          <w14:ligatures w14:val="none"/>
        </w:rPr>
        <w:t>ü</w:t>
      </w:r>
      <w:proofErr w:type="spellStart"/>
      <w:r w:rsidRPr="000353EB">
        <w:rPr>
          <w:rFonts w:ascii="Times New Roman" w:eastAsia="宋体" w:hAnsi="Times New Roman" w:cs="Times New Roman" w:hint="eastAsia"/>
          <w:color w:val="000000"/>
          <w:kern w:val="0"/>
          <w:szCs w:val="21"/>
          <w14:ligatures w14:val="none"/>
        </w:rPr>
        <w:t>llerian</w:t>
      </w:r>
      <w:proofErr w:type="spellEnd"/>
      <w:r w:rsidRPr="000353EB">
        <w:rPr>
          <w:rFonts w:ascii="Times New Roman" w:eastAsia="宋体" w:hAnsi="Times New Roman" w:cs="Times New Roman" w:hint="eastAsia"/>
          <w:color w:val="000000"/>
          <w:kern w:val="0"/>
          <w:szCs w:val="21"/>
          <w14:ligatures w14:val="none"/>
        </w:rPr>
        <w:t xml:space="preserve"> hormone; BMI, body mass index; COC, combined oral contraceptive; MCAR, missing completely at random; MAR, missing at random.</w:t>
      </w:r>
    </w:p>
    <w:p w14:paraId="53AF9DC4" w14:textId="77777777" w:rsidR="000353EB" w:rsidRDefault="000353EB">
      <w:pPr>
        <w:rPr>
          <w:rFonts w:ascii="Times New Roman" w:eastAsia="宋体" w:hAnsi="Times New Roman" w:cs="Times New Roman"/>
          <w:color w:val="000000"/>
          <w:kern w:val="0"/>
          <w:szCs w:val="21"/>
          <w:highlight w:val="yellow"/>
          <w14:ligatures w14:val="none"/>
        </w:rPr>
      </w:pPr>
    </w:p>
    <w:p w14:paraId="3C5BB508" w14:textId="77777777" w:rsidR="000353EB" w:rsidRDefault="000353EB">
      <w:pPr>
        <w:rPr>
          <w:rFonts w:ascii="Times New Roman" w:eastAsia="宋体" w:hAnsi="Times New Roman" w:cs="Times New Roman"/>
          <w:color w:val="000000"/>
          <w:kern w:val="0"/>
          <w:szCs w:val="21"/>
          <w:highlight w:val="yellow"/>
          <w14:ligatures w14:val="none"/>
        </w:rPr>
      </w:pPr>
    </w:p>
    <w:p w14:paraId="2824619F" w14:textId="77777777" w:rsidR="000353EB" w:rsidRPr="005821CA" w:rsidRDefault="000353EB">
      <w:pPr>
        <w:rPr>
          <w:rFonts w:ascii="Times New Roman" w:eastAsia="宋体" w:hAnsi="Times New Roman" w:cs="Times New Roman"/>
          <w:color w:val="000000"/>
          <w:kern w:val="0"/>
          <w:szCs w:val="21"/>
          <w:highlight w:val="yellow"/>
          <w14:ligatures w14:val="none"/>
        </w:rPr>
      </w:pPr>
    </w:p>
    <w:p w14:paraId="1F8C3980" w14:textId="77777777" w:rsidR="000353EB" w:rsidRDefault="000353EB">
      <w:pPr>
        <w:rPr>
          <w:rFonts w:ascii="Times New Roman" w:eastAsia="宋体" w:hAnsi="Times New Roman" w:cs="Times New Roman"/>
          <w:color w:val="000000"/>
          <w:kern w:val="0"/>
          <w:szCs w:val="21"/>
          <w:highlight w:val="yellow"/>
          <w14:ligatures w14:val="none"/>
        </w:rPr>
      </w:pPr>
    </w:p>
    <w:p w14:paraId="04B696D9" w14:textId="77777777" w:rsidR="000353EB" w:rsidRDefault="000353EB">
      <w:pPr>
        <w:rPr>
          <w:rFonts w:ascii="Times New Roman" w:eastAsia="宋体" w:hAnsi="Times New Roman" w:cs="Times New Roman"/>
          <w:color w:val="000000"/>
          <w:kern w:val="0"/>
          <w:szCs w:val="21"/>
          <w:highlight w:val="yellow"/>
          <w14:ligatures w14:val="none"/>
        </w:rPr>
      </w:pPr>
    </w:p>
    <w:p w14:paraId="3AF296B1" w14:textId="77777777" w:rsidR="00C80E63" w:rsidRDefault="00C80E63">
      <w:pPr>
        <w:rPr>
          <w:rFonts w:ascii="Times New Roman" w:eastAsia="宋体" w:hAnsi="Times New Roman" w:cs="Times New Roman"/>
          <w:color w:val="000000"/>
          <w:kern w:val="0"/>
          <w:szCs w:val="21"/>
          <w:highlight w:val="yellow"/>
          <w14:ligatures w14:val="none"/>
        </w:rPr>
      </w:pPr>
    </w:p>
    <w:p w14:paraId="19B69532" w14:textId="77777777" w:rsidR="00C80E63" w:rsidRDefault="00C80E63">
      <w:pPr>
        <w:rPr>
          <w:rFonts w:ascii="Times New Roman" w:eastAsia="宋体" w:hAnsi="Times New Roman" w:cs="Times New Roman"/>
          <w:color w:val="000000"/>
          <w:kern w:val="0"/>
          <w:szCs w:val="21"/>
          <w:highlight w:val="yellow"/>
          <w14:ligatures w14:val="none"/>
        </w:rPr>
      </w:pPr>
    </w:p>
    <w:p w14:paraId="19C97BFC" w14:textId="77777777" w:rsidR="00C80E63" w:rsidRDefault="00C80E63">
      <w:pPr>
        <w:rPr>
          <w:rFonts w:ascii="Times New Roman" w:eastAsia="宋体" w:hAnsi="Times New Roman" w:cs="Times New Roman"/>
          <w:color w:val="000000"/>
          <w:kern w:val="0"/>
          <w:szCs w:val="21"/>
          <w:highlight w:val="yellow"/>
          <w14:ligatures w14:val="none"/>
        </w:rPr>
      </w:pPr>
    </w:p>
    <w:p w14:paraId="3DF3A704" w14:textId="77777777" w:rsidR="00C80E63" w:rsidRDefault="00C80E63">
      <w:pPr>
        <w:rPr>
          <w:rFonts w:ascii="Times New Roman" w:eastAsia="宋体" w:hAnsi="Times New Roman" w:cs="Times New Roman"/>
          <w:color w:val="000000"/>
          <w:kern w:val="0"/>
          <w:szCs w:val="21"/>
          <w:highlight w:val="yellow"/>
          <w14:ligatures w14:val="none"/>
        </w:rPr>
      </w:pPr>
    </w:p>
    <w:p w14:paraId="0D63D7E5" w14:textId="77777777" w:rsidR="00C80E63" w:rsidRPr="00C80E63" w:rsidRDefault="00C80E63">
      <w:pPr>
        <w:rPr>
          <w:rFonts w:ascii="Times New Roman" w:eastAsia="宋体" w:hAnsi="Times New Roman" w:cs="Times New Roman" w:hint="eastAsia"/>
          <w:color w:val="000000"/>
          <w:kern w:val="0"/>
          <w:szCs w:val="21"/>
          <w:highlight w:val="yellow"/>
          <w14:ligatures w14:val="none"/>
        </w:rPr>
      </w:pPr>
    </w:p>
    <w:p w14:paraId="13565E98" w14:textId="606F759D" w:rsidR="00C1230D" w:rsidRPr="007D0377" w:rsidRDefault="005B3025">
      <w:pPr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highlight w:val="yellow"/>
          <w14:ligatures w14:val="none"/>
        </w:rPr>
      </w:pPr>
      <w:r w:rsidRPr="007D0377">
        <w:rPr>
          <w:rFonts w:ascii="Times New Roman" w:eastAsia="宋体" w:hAnsi="Times New Roman" w:cs="Times New Roman" w:hint="eastAsia"/>
          <w:b/>
          <w:bCs/>
          <w:color w:val="000000"/>
          <w:kern w:val="0"/>
          <w:szCs w:val="21"/>
          <w14:ligatures w14:val="none"/>
        </w:rPr>
        <w:lastRenderedPageBreak/>
        <w:t>Supplementary Table S3</w:t>
      </w:r>
      <w:r w:rsidRPr="007D0377">
        <w:rPr>
          <w:rFonts w:ascii="Times New Roman" w:eastAsia="宋体" w:hAnsi="Times New Roman" w:cs="Times New Roman" w:hint="eastAsia"/>
          <w:b/>
          <w:bCs/>
          <w:color w:val="000000"/>
          <w:kern w:val="0"/>
          <w:szCs w:val="21"/>
          <w14:ligatures w14:val="none"/>
        </w:rPr>
        <w:t>：</w:t>
      </w:r>
      <w:r w:rsidRPr="007D0377">
        <w:rPr>
          <w:rFonts w:ascii="Times New Roman" w:eastAsia="宋体" w:hAnsi="Times New Roman" w:cs="Times New Roman" w:hint="eastAsia"/>
          <w:b/>
          <w:bCs/>
          <w:color w:val="000000"/>
          <w:kern w:val="0"/>
          <w:szCs w:val="21"/>
          <w14:ligatures w14:val="none"/>
        </w:rPr>
        <w:t>Available-data univariable logistic regression analyses before MI</w:t>
      </w:r>
      <w:r w:rsidRPr="007D0377">
        <w:rPr>
          <w:rFonts w:ascii="Times New Roman" w:eastAsia="宋体" w:hAnsi="Times New Roman" w:cs="Times New Roman" w:hint="eastAsia"/>
          <w:b/>
          <w:bCs/>
          <w:color w:val="000000"/>
          <w:kern w:val="0"/>
          <w:szCs w:val="21"/>
          <w14:ligatures w14:val="none"/>
        </w:rPr>
        <w:t>；</w:t>
      </w: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3970"/>
        <w:gridCol w:w="3241"/>
        <w:gridCol w:w="1549"/>
        <w:gridCol w:w="3649"/>
        <w:gridCol w:w="1549"/>
      </w:tblGrid>
      <w:tr w:rsidR="005B3025" w:rsidRPr="00D21F7B" w14:paraId="46D60A6A" w14:textId="77777777" w:rsidTr="00F45E65">
        <w:trPr>
          <w:cantSplit/>
          <w:trHeight w:val="699"/>
        </w:trPr>
        <w:tc>
          <w:tcPr>
            <w:tcW w:w="1422" w:type="pct"/>
            <w:tcBorders>
              <w:left w:val="nil"/>
              <w:right w:val="nil"/>
            </w:tcBorders>
          </w:tcPr>
          <w:p w14:paraId="28849036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Variable</w:t>
            </w:r>
          </w:p>
        </w:tc>
        <w:tc>
          <w:tcPr>
            <w:tcW w:w="1161" w:type="pct"/>
            <w:tcBorders>
              <w:left w:val="nil"/>
              <w:right w:val="nil"/>
            </w:tcBorders>
            <w:vAlign w:val="bottom"/>
          </w:tcPr>
          <w:p w14:paraId="009D42E2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bookmarkStart w:id="0" w:name="OLE_LINK1"/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Outcome 1 Univariate logistic OR</w:t>
            </w:r>
            <w:bookmarkEnd w:id="0"/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br/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(</w:t>
            </w: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95% CI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555" w:type="pct"/>
            <w:tcBorders>
              <w:left w:val="nil"/>
              <w:right w:val="nil"/>
            </w:tcBorders>
            <w:vAlign w:val="bottom"/>
          </w:tcPr>
          <w:p w14:paraId="2C1B94B8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P</w:t>
            </w:r>
          </w:p>
        </w:tc>
        <w:tc>
          <w:tcPr>
            <w:tcW w:w="1307" w:type="pct"/>
            <w:tcBorders>
              <w:left w:val="nil"/>
              <w:right w:val="nil"/>
            </w:tcBorders>
            <w:vAlign w:val="bottom"/>
          </w:tcPr>
          <w:p w14:paraId="39252EA9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Outcome 2 Univariate logistic OR</w:t>
            </w: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(</w:t>
            </w: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95% CI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</w:t>
            </w:r>
          </w:p>
        </w:tc>
        <w:tc>
          <w:tcPr>
            <w:tcW w:w="555" w:type="pct"/>
            <w:tcBorders>
              <w:left w:val="nil"/>
              <w:right w:val="nil"/>
            </w:tcBorders>
            <w:vAlign w:val="bottom"/>
          </w:tcPr>
          <w:p w14:paraId="627BEA3D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P</w:t>
            </w:r>
          </w:p>
        </w:tc>
      </w:tr>
      <w:tr w:rsidR="005B3025" w:rsidRPr="00D21F7B" w14:paraId="4AFD5DB7" w14:textId="77777777" w:rsidTr="00F45E65">
        <w:trPr>
          <w:cantSplit/>
        </w:trPr>
        <w:tc>
          <w:tcPr>
            <w:tcW w:w="1422" w:type="pct"/>
            <w:tcBorders>
              <w:left w:val="nil"/>
              <w:bottom w:val="nil"/>
              <w:right w:val="nil"/>
            </w:tcBorders>
          </w:tcPr>
          <w:p w14:paraId="1C5A5FB3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16A29">
              <w:rPr>
                <w:rFonts w:ascii="Times New Roman" w:hAnsi="Times New Roman" w:cs="Times New Roman"/>
                <w:szCs w:val="21"/>
              </w:rPr>
              <w:t>Age at PCOS diagnosis, years</w:t>
            </w:r>
          </w:p>
        </w:tc>
        <w:tc>
          <w:tcPr>
            <w:tcW w:w="1161" w:type="pct"/>
            <w:tcBorders>
              <w:left w:val="nil"/>
              <w:bottom w:val="nil"/>
              <w:right w:val="nil"/>
            </w:tcBorders>
            <w:vAlign w:val="bottom"/>
          </w:tcPr>
          <w:p w14:paraId="52160BAD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0.989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</w:t>
            </w: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0.879,1.112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555" w:type="pct"/>
            <w:tcBorders>
              <w:left w:val="nil"/>
              <w:bottom w:val="nil"/>
              <w:right w:val="nil"/>
            </w:tcBorders>
            <w:vAlign w:val="bottom"/>
          </w:tcPr>
          <w:p w14:paraId="32CAC7C9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0.848</w:t>
            </w:r>
          </w:p>
        </w:tc>
        <w:tc>
          <w:tcPr>
            <w:tcW w:w="1307" w:type="pct"/>
            <w:tcBorders>
              <w:left w:val="nil"/>
              <w:bottom w:val="nil"/>
              <w:right w:val="nil"/>
            </w:tcBorders>
            <w:vAlign w:val="bottom"/>
          </w:tcPr>
          <w:p w14:paraId="285F3EFD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0.972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</w:t>
            </w: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0.905,1.044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555" w:type="pct"/>
            <w:tcBorders>
              <w:left w:val="nil"/>
              <w:bottom w:val="nil"/>
              <w:right w:val="nil"/>
            </w:tcBorders>
            <w:vAlign w:val="bottom"/>
          </w:tcPr>
          <w:p w14:paraId="690048FF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0.441</w:t>
            </w:r>
          </w:p>
        </w:tc>
      </w:tr>
      <w:tr w:rsidR="005B3025" w:rsidRPr="00D21F7B" w14:paraId="45B45955" w14:textId="77777777" w:rsidTr="00F45E65">
        <w:trPr>
          <w:cantSplit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</w:tcPr>
          <w:p w14:paraId="750111B7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16A29">
              <w:rPr>
                <w:rFonts w:ascii="Times New Roman" w:hAnsi="Times New Roman" w:cs="Times New Roman"/>
                <w:szCs w:val="21"/>
              </w:rPr>
              <w:t>Age at COC initiation, years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18A53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1.041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</w:t>
            </w: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0.901,1.203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F45AE8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0.582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505E6E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1.012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</w:t>
            </w: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0.926,1.106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438E3C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0.793</w:t>
            </w:r>
          </w:p>
        </w:tc>
      </w:tr>
      <w:tr w:rsidR="005B3025" w:rsidRPr="00D21F7B" w14:paraId="223DC34F" w14:textId="77777777" w:rsidTr="00F45E65">
        <w:trPr>
          <w:cantSplit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</w:tcPr>
          <w:p w14:paraId="32D3DAEF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BMI at PCOS diagnosis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82E07D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EAD0D6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5A68C6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725543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5B3025" w:rsidRPr="00D21F7B" w14:paraId="47EFE5E0" w14:textId="77777777" w:rsidTr="00F45E65">
        <w:trPr>
          <w:cantSplit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A6A9E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BMI</w:t>
            </w: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＜</w:t>
            </w: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25kg/m2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8FCBA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1.00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</w:t>
            </w: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ref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E4306F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2C307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1.00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</w:t>
            </w: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ref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A0BFEF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</w:t>
            </w:r>
          </w:p>
        </w:tc>
      </w:tr>
      <w:tr w:rsidR="005B3025" w:rsidRPr="00D21F7B" w14:paraId="02A5EBD6" w14:textId="77777777" w:rsidTr="00F45E65">
        <w:trPr>
          <w:cantSplit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52A91A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BMI≥25kg/m2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2E2568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1.018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</w:t>
            </w: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0.343,3.023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5DF441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0.974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70238D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1.481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</w:t>
            </w: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0.735,2.984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10AC12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0.272</w:t>
            </w:r>
          </w:p>
        </w:tc>
      </w:tr>
      <w:tr w:rsidR="005B3025" w:rsidRPr="00D21F7B" w14:paraId="41DFDD1F" w14:textId="77777777" w:rsidTr="00F45E65">
        <w:trPr>
          <w:cantSplit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55142F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Therapy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F425B3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56E73F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F21D9A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665BE3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5B3025" w:rsidRPr="00D21F7B" w14:paraId="23847381" w14:textId="77777777" w:rsidTr="00F45E65">
        <w:trPr>
          <w:cantSplit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32B6F1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Short-term/never COC</w:t>
            </w: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s</w:t>
            </w: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use</w:t>
            </w: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（＜</w:t>
            </w: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</w:t>
            </w: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years</w:t>
            </w: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）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A11CBB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1.00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</w:t>
            </w: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ref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D82254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A9B5AE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1.00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</w:t>
            </w: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ref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AB7A6C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</w:t>
            </w:r>
          </w:p>
        </w:tc>
      </w:tr>
      <w:tr w:rsidR="005B3025" w:rsidRPr="00D21F7B" w14:paraId="5F0B0F74" w14:textId="77777777" w:rsidTr="00F45E65">
        <w:trPr>
          <w:cantSplit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4FCF6A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Long-term COC</w:t>
            </w: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s</w:t>
            </w: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use</w:t>
            </w: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（</w:t>
            </w: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≥2</w:t>
            </w: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years</w:t>
            </w: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）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D4EE26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6.620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</w:t>
            </w: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2.006,21.851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C0FD13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0.002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B99082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3.048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</w:t>
            </w: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1.204,7.712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96D18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0.019</w:t>
            </w:r>
          </w:p>
        </w:tc>
      </w:tr>
      <w:tr w:rsidR="005B3025" w:rsidRPr="00D21F7B" w14:paraId="62CD613E" w14:textId="77777777" w:rsidTr="00F45E65">
        <w:trPr>
          <w:cantSplit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CB7E5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Duration of COC</w:t>
            </w: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s</w:t>
            </w: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discontinuation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07B577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C977F0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0B06A2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0A4386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5B3025" w:rsidRPr="00D21F7B" w14:paraId="1BC3AB54" w14:textId="77777777" w:rsidTr="00F45E65">
        <w:trPr>
          <w:cantSplit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186122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＜</w:t>
            </w: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 months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535ED8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1.00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</w:t>
            </w: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ref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6A6A4B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7CB9AD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1.00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</w:t>
            </w: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ref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EC1A8F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</w:t>
            </w:r>
          </w:p>
        </w:tc>
      </w:tr>
      <w:tr w:rsidR="005B3025" w:rsidRPr="00D21F7B" w14:paraId="1C316F2A" w14:textId="77777777" w:rsidTr="00F45E65">
        <w:trPr>
          <w:cantSplit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908504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≥12 months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4BB995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0.464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</w:t>
            </w: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0.133,1.621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1B3569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0.229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DCE466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0.954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</w:t>
            </w: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0.410,2.220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32DC12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0.913</w:t>
            </w:r>
          </w:p>
        </w:tc>
      </w:tr>
      <w:tr w:rsidR="005B3025" w:rsidRPr="00D21F7B" w14:paraId="51E346B8" w14:textId="77777777" w:rsidTr="00F45E65">
        <w:trPr>
          <w:cantSplit/>
        </w:trPr>
        <w:tc>
          <w:tcPr>
            <w:tcW w:w="142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8262D2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Metformin use</w:t>
            </w:r>
          </w:p>
        </w:tc>
        <w:tc>
          <w:tcPr>
            <w:tcW w:w="116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15CD7C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0.351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</w:t>
            </w: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0.090,1.364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78D48E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0.131</w:t>
            </w:r>
          </w:p>
        </w:tc>
        <w:tc>
          <w:tcPr>
            <w:tcW w:w="130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7F2281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0.567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</w:t>
            </w: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0.068,4.748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5B7D4F" w14:textId="77777777" w:rsidR="005B3025" w:rsidRPr="00D21F7B" w:rsidRDefault="005B3025" w:rsidP="00F45E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1F7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>0.6</w:t>
            </w:r>
          </w:p>
        </w:tc>
      </w:tr>
    </w:tbl>
    <w:p w14:paraId="13271573" w14:textId="04EF8F65" w:rsidR="00C1230D" w:rsidRDefault="005B3025">
      <w:pPr>
        <w:rPr>
          <w:rFonts w:ascii="Times New Roman" w:eastAsia="宋体" w:hAnsi="Times New Roman" w:cs="Times New Roman"/>
          <w:color w:val="000000"/>
          <w:kern w:val="0"/>
          <w:szCs w:val="21"/>
          <w:highlight w:val="yellow"/>
          <w14:ligatures w14:val="none"/>
        </w:rPr>
      </w:pPr>
      <w:r w:rsidRPr="005B3025">
        <w:rPr>
          <w:rFonts w:ascii="Times New Roman" w:eastAsia="宋体" w:hAnsi="Times New Roman" w:cs="Times New Roman" w:hint="eastAsia"/>
          <w:color w:val="000000"/>
          <w:kern w:val="0"/>
          <w:szCs w:val="21"/>
          <w14:ligatures w14:val="none"/>
        </w:rPr>
        <w:t>Note: These analyses were performed using the available clinical dataset before multiple imputation and are provided as supplementary analyses for transparency. The primary regression analyses are based on pooled multiple-imputation models and are presented in Table 2 of the main manuscript. Outcome 1 was defined as POI + POF; Outcome 2 was defined as pre-POI + POI + POF. Adjusted models were adjusted for calendar time, diabetes, and insulin resistance. COC, combined oral contraceptive; OR, odds ratio; PCOS, polycystic ovary syndrome; POI, premature ovarian insufficiency; POF, premature ovarian failure.</w:t>
      </w:r>
    </w:p>
    <w:p w14:paraId="4E400B23" w14:textId="77777777" w:rsidR="00C1230D" w:rsidRDefault="00C1230D">
      <w:pPr>
        <w:rPr>
          <w:rFonts w:ascii="Times New Roman" w:eastAsia="宋体" w:hAnsi="Times New Roman" w:cs="Times New Roman"/>
          <w:color w:val="000000"/>
          <w:kern w:val="0"/>
          <w:szCs w:val="21"/>
          <w:highlight w:val="yellow"/>
          <w14:ligatures w14:val="none"/>
        </w:rPr>
      </w:pPr>
    </w:p>
    <w:p w14:paraId="11444AE0" w14:textId="77777777" w:rsidR="00C1230D" w:rsidRDefault="00C1230D">
      <w:pPr>
        <w:rPr>
          <w:rFonts w:ascii="Times New Roman" w:eastAsia="宋体" w:hAnsi="Times New Roman" w:cs="Times New Roman"/>
          <w:color w:val="000000"/>
          <w:kern w:val="0"/>
          <w:szCs w:val="21"/>
          <w:highlight w:val="yellow"/>
          <w14:ligatures w14:val="none"/>
        </w:rPr>
      </w:pPr>
    </w:p>
    <w:p w14:paraId="59ADAD86" w14:textId="77777777" w:rsidR="00C1230D" w:rsidRDefault="00C1230D">
      <w:pPr>
        <w:rPr>
          <w:rFonts w:ascii="Times New Roman" w:eastAsia="宋体" w:hAnsi="Times New Roman" w:cs="Times New Roman"/>
          <w:color w:val="000000"/>
          <w:kern w:val="0"/>
          <w:szCs w:val="21"/>
          <w:highlight w:val="yellow"/>
          <w14:ligatures w14:val="none"/>
        </w:rPr>
      </w:pPr>
    </w:p>
    <w:p w14:paraId="1A953667" w14:textId="77777777" w:rsidR="00C80E63" w:rsidRDefault="00C80E63">
      <w:pPr>
        <w:rPr>
          <w:rFonts w:ascii="Times New Roman" w:eastAsia="宋体" w:hAnsi="Times New Roman" w:cs="Times New Roman"/>
          <w:color w:val="000000"/>
          <w:kern w:val="0"/>
          <w:szCs w:val="21"/>
          <w:highlight w:val="yellow"/>
          <w14:ligatures w14:val="none"/>
        </w:rPr>
      </w:pPr>
    </w:p>
    <w:p w14:paraId="77C01196" w14:textId="77777777" w:rsidR="00C80E63" w:rsidRDefault="00C80E63">
      <w:pPr>
        <w:rPr>
          <w:rFonts w:ascii="Times New Roman" w:eastAsia="宋体" w:hAnsi="Times New Roman" w:cs="Times New Roman"/>
          <w:color w:val="000000"/>
          <w:kern w:val="0"/>
          <w:szCs w:val="21"/>
          <w:highlight w:val="yellow"/>
          <w14:ligatures w14:val="none"/>
        </w:rPr>
      </w:pPr>
    </w:p>
    <w:p w14:paraId="3CDA457A" w14:textId="77777777" w:rsidR="00C80E63" w:rsidRDefault="00C80E63">
      <w:pPr>
        <w:rPr>
          <w:rFonts w:ascii="Times New Roman" w:eastAsia="宋体" w:hAnsi="Times New Roman" w:cs="Times New Roman"/>
          <w:color w:val="000000"/>
          <w:kern w:val="0"/>
          <w:szCs w:val="21"/>
          <w:highlight w:val="yellow"/>
          <w14:ligatures w14:val="none"/>
        </w:rPr>
      </w:pPr>
    </w:p>
    <w:p w14:paraId="7BDF1C24" w14:textId="77777777" w:rsidR="00C80E63" w:rsidRDefault="00C80E63">
      <w:pPr>
        <w:rPr>
          <w:rFonts w:ascii="Times New Roman" w:eastAsia="宋体" w:hAnsi="Times New Roman" w:cs="Times New Roman" w:hint="eastAsia"/>
          <w:color w:val="000000"/>
          <w:kern w:val="0"/>
          <w:szCs w:val="21"/>
          <w:highlight w:val="yellow"/>
          <w14:ligatures w14:val="none"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2081"/>
        <w:gridCol w:w="2127"/>
        <w:gridCol w:w="904"/>
        <w:gridCol w:w="2127"/>
        <w:gridCol w:w="904"/>
        <w:gridCol w:w="2152"/>
        <w:gridCol w:w="757"/>
        <w:gridCol w:w="2177"/>
        <w:gridCol w:w="729"/>
      </w:tblGrid>
      <w:tr w:rsidR="00994765" w:rsidRPr="00524223" w14:paraId="5819053B" w14:textId="77777777" w:rsidTr="00F45E65"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BB3624" w14:textId="0B1EA199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994765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lastRenderedPageBreak/>
              <w:t>Supplementary Table S</w:t>
            </w:r>
            <w:r w:rsidR="00AC4222">
              <w:rPr>
                <w:rFonts w:ascii="Times New Roman" w:eastAsia="等线" w:hAnsi="Times New Roman" w:cs="Times New Roman" w:hint="eastAsia"/>
                <w:b/>
                <w:bCs/>
                <w:color w:val="000000"/>
                <w:szCs w:val="21"/>
              </w:rPr>
              <w:t>4</w:t>
            </w:r>
            <w:r w:rsidRPr="00994765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. Available-data logistic regression analyses before multiple imputation.</w:t>
            </w:r>
          </w:p>
        </w:tc>
      </w:tr>
      <w:tr w:rsidR="00994765" w:rsidRPr="00524223" w14:paraId="259B63F1" w14:textId="77777777" w:rsidTr="00F45E65">
        <w:trPr>
          <w:cantSplit/>
          <w:trHeight w:val="1264"/>
        </w:trPr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EA8678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Variable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A3581DD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Outcome 1 Crude Odds Ratio</w:t>
            </w: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br/>
              <w:t>(95% CI)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1C3ADB6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P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AEC0253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Outcome 1 Adjusted Odds Ratio (95% CI) *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B21F083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P</w:t>
            </w:r>
          </w:p>
        </w:tc>
        <w:tc>
          <w:tcPr>
            <w:tcW w:w="7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0149A93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Outcome 2 Crude Odds Ratio</w:t>
            </w: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br/>
              <w:t>(95% CI)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17AA9BB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P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9CE4AD8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Outcome 2 Adjusted Odds Ratio (95% CI) *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A1A14C4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P</w:t>
            </w:r>
          </w:p>
        </w:tc>
      </w:tr>
      <w:tr w:rsidR="00994765" w:rsidRPr="00524223" w14:paraId="30718C4B" w14:textId="77777777" w:rsidTr="00F45E65">
        <w:trPr>
          <w:cantSplit/>
        </w:trPr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55EBFE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Age at PCOS diagnosis, years, median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(quartiles)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C4B4823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0.975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0.870,1.092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F1B50E3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0.658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5FAFD10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0.912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0.769,1.080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8CB3E87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0.286</w:t>
            </w:r>
          </w:p>
        </w:tc>
        <w:tc>
          <w:tcPr>
            <w:tcW w:w="77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82ABA93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0.964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0.900,1.034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A448B11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0.309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297FA12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0.938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0.851,1.034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B6157CA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0.199</w:t>
            </w:r>
          </w:p>
        </w:tc>
      </w:tr>
      <w:tr w:rsidR="00994765" w:rsidRPr="00524223" w14:paraId="21F66632" w14:textId="77777777" w:rsidTr="00F45E65">
        <w:trPr>
          <w:cantSplit/>
        </w:trPr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</w:tcPr>
          <w:p w14:paraId="0F1FDDA9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Age for COC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s</w:t>
            </w: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medication, years, median(quartiles)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749A6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1.035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0.898,1.192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215A6A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0.639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96910A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1.055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0.894,1.244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470220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0.528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96921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1.007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0.923,1.099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2F938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0.868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FB834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1.012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0.924,1.109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A7B3B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0.8</w:t>
            </w:r>
          </w:p>
        </w:tc>
      </w:tr>
      <w:tr w:rsidR="00994765" w:rsidRPr="00524223" w14:paraId="62C21AEC" w14:textId="77777777" w:rsidTr="00F45E65">
        <w:trPr>
          <w:cantSplit/>
        </w:trPr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</w:tcPr>
          <w:p w14:paraId="04BB44E4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BMI at PCOS diagnosis, n (%)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4E7F33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728CFD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787FF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9236B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09B48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20A13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394A8E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EDE04A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</w:tr>
      <w:tr w:rsidR="00994765" w:rsidRPr="00524223" w14:paraId="0BCA5F4F" w14:textId="77777777" w:rsidTr="00F45E65">
        <w:trPr>
          <w:cantSplit/>
        </w:trPr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8FB7BC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BMI</w:t>
            </w: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＜</w:t>
            </w: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25kg/m2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885A1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1.00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ref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B65A2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F699CC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1.00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ref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76E573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4D4B69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1.00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ref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52E4CB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201DEF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1.00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ref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2919A9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</w:t>
            </w:r>
          </w:p>
        </w:tc>
      </w:tr>
      <w:tr w:rsidR="00994765" w:rsidRPr="00524223" w14:paraId="0A4066A6" w14:textId="77777777" w:rsidTr="00F45E65">
        <w:trPr>
          <w:cantSplit/>
        </w:trPr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B7174A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BMI≥25kg/m2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055790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1.044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0.354,3.084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FCF584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0.938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63D0B9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1.136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0.287,4.503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4B2824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0.856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FCC3C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1.500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0.747,3.014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B0DDC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0.255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2F98B4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1.514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0.659,3.481</w:t>
            </w: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01D475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0.329</w:t>
            </w:r>
          </w:p>
        </w:tc>
      </w:tr>
      <w:tr w:rsidR="00994765" w:rsidRPr="00524223" w14:paraId="60198C3B" w14:textId="77777777" w:rsidTr="00F45E65">
        <w:trPr>
          <w:cantSplit/>
        </w:trPr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AE9D82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Therapy, n (%)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DD6EB3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ECA724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D4C8F3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2DE6F3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1B57F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9C8BF9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B2AA33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818BC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</w:tr>
      <w:tr w:rsidR="00994765" w:rsidRPr="00524223" w14:paraId="32C65987" w14:textId="77777777" w:rsidTr="00F45E65">
        <w:trPr>
          <w:cantSplit/>
        </w:trPr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5AC85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Short-term/never COC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s</w:t>
            </w: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use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 xml:space="preserve"> </w:t>
            </w: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(</w:t>
            </w: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＜</w:t>
            </w: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 xml:space="preserve"> years</w:t>
            </w: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583DA2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1.00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ref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416F75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-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5D9BDE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1.00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ref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316E9C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-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6D4424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1.00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ref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DC0174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-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3099F5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bookmarkStart w:id="1" w:name="OLE_LINK24"/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1.00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ref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)</w:t>
            </w:r>
            <w:bookmarkEnd w:id="1"/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8F052D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</w:t>
            </w:r>
          </w:p>
        </w:tc>
      </w:tr>
      <w:tr w:rsidR="00994765" w:rsidRPr="00524223" w14:paraId="4971553D" w14:textId="77777777" w:rsidTr="00F45E65">
        <w:trPr>
          <w:cantSplit/>
        </w:trPr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656323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Long-term COC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s</w:t>
            </w: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use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 xml:space="preserve"> </w:t>
            </w: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(≥2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 xml:space="preserve"> years</w:t>
            </w: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99206A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6.818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2.159,21.352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7D4F2A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0.001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52AAC4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7.53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1.770,32.026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6DF6FF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0.006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A96DA7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3.188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1.292,7.870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E0716A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0.012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BCFDE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2.360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0.849,6.560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1241C1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0.1</w:t>
            </w:r>
          </w:p>
        </w:tc>
      </w:tr>
      <w:tr w:rsidR="00994765" w:rsidRPr="00524223" w14:paraId="07B8DFDB" w14:textId="77777777" w:rsidTr="00F45E65">
        <w:trPr>
          <w:cantSplit/>
        </w:trPr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DFF3FB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Duration of COC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s</w:t>
            </w: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discontinuation, n (%)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9FB075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417542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3C4F73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C0CCF7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83DF92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24B497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30C272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A07517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</w:tr>
      <w:tr w:rsidR="00994765" w:rsidRPr="00524223" w14:paraId="26D77CE0" w14:textId="77777777" w:rsidTr="00F45E65">
        <w:trPr>
          <w:cantSplit/>
        </w:trPr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7088A2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＜</w:t>
            </w: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12 months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3691E9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1.00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ref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885012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-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746D66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1.00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ref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5B7FF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-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C09897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1.00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ref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AAA25D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-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238487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1.00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ref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A01877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</w:t>
            </w:r>
          </w:p>
        </w:tc>
      </w:tr>
      <w:tr w:rsidR="00994765" w:rsidRPr="00524223" w14:paraId="2BF47779" w14:textId="77777777" w:rsidTr="00F45E65">
        <w:trPr>
          <w:cantSplit/>
        </w:trPr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DE6994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≥12 months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52230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0.414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0.120,1.430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D79F4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0.163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BC82D9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0.419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0.105,1.679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F48663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0.219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D46FB6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0.857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0.373,1.971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CE7AC0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0.717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47E53A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0.932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0.382,2.272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31B4DE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0.877</w:t>
            </w:r>
          </w:p>
        </w:tc>
      </w:tr>
      <w:tr w:rsidR="00994765" w:rsidRPr="00524223" w14:paraId="551DFB9C" w14:textId="77777777" w:rsidTr="00F45E65">
        <w:trPr>
          <w:cantSplit/>
        </w:trPr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983A17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Metformin use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F97C17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0.400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0.112,1.434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1A623C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0.16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377681" w14:textId="77777777" w:rsidR="00994765" w:rsidRPr="00F378A7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F378A7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160</w:t>
            </w:r>
            <w:r w:rsidRPr="00F378A7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 xml:space="preserve"> (</w:t>
            </w:r>
            <w:r w:rsidRPr="00F378A7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030</w:t>
            </w:r>
            <w:r w:rsidRPr="00F378A7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,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0</w:t>
            </w:r>
            <w:r w:rsidRPr="00F378A7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.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869</w:t>
            </w:r>
            <w:r w:rsidRPr="00F378A7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CA237A" w14:textId="77777777" w:rsidR="00994765" w:rsidRPr="00F378A7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F378A7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34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BFFFBF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0.707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0.363,1.377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C3291E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0.308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0D187F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0.3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61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 xml:space="preserve"> (</w:t>
            </w: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0.1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55</w:t>
            </w:r>
            <w:r w:rsidRPr="00524223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,0.8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38</w:t>
            </w:r>
            <w:r w:rsidRPr="00524223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71AD9B" w14:textId="77777777" w:rsidR="00994765" w:rsidRPr="00524223" w:rsidRDefault="00994765" w:rsidP="00F45E65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4223">
              <w:rPr>
                <w:rFonts w:ascii="Times New Roman" w:eastAsia="等线" w:hAnsi="Times New Roman" w:cs="Times New Roman"/>
                <w:color w:val="000000"/>
                <w:szCs w:val="21"/>
              </w:rPr>
              <w:t>0.01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8</w:t>
            </w:r>
          </w:p>
        </w:tc>
      </w:tr>
    </w:tbl>
    <w:p w14:paraId="38238283" w14:textId="0880B5A3" w:rsidR="00E11E5A" w:rsidRPr="00C80E63" w:rsidRDefault="00642111" w:rsidP="00642111">
      <w:pPr>
        <w:rPr>
          <w:rFonts w:ascii="Times New Roman" w:hAnsi="Times New Roman" w:cs="Times New Roman" w:hint="eastAsia"/>
        </w:rPr>
      </w:pPr>
      <w:r w:rsidRPr="00BB5FC1">
        <w:rPr>
          <w:rFonts w:ascii="Times New Roman" w:hAnsi="Times New Roman" w:cs="Times New Roman"/>
        </w:rPr>
        <w:lastRenderedPageBreak/>
        <w:t>Note: These analyses were performed using the available clinical dataset before multiple imputation and are provided as supplementary analyses for transparency. The primary regression analyses are based on pooled multiple-imputation models and are presented in Table 2 of the main manuscript. Outcome 1 was defined as POI + POF; Outcome 2 was defined as pre-POI + POI + POF. Adjusted models were adjusted for calendar time, diabetes, and insulin resistance. COC, combined oral contraceptive; OR, odds ratio; PCOS, polycystic ovary syndrome; POI, premature ovarian insufficiency; POF, premature ovarian failure</w:t>
      </w:r>
      <w:r w:rsidRPr="00642111">
        <w:rPr>
          <w:rFonts w:hint="eastAsia"/>
        </w:rPr>
        <w:t>.</w:t>
      </w:r>
    </w:p>
    <w:sectPr w:rsidR="00E11E5A" w:rsidRPr="00C80E63" w:rsidSect="000149C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92B46" w14:textId="77777777" w:rsidR="00C25EF7" w:rsidRDefault="00C25EF7" w:rsidP="000149C8">
      <w:pPr>
        <w:rPr>
          <w:rFonts w:hint="eastAsia"/>
        </w:rPr>
      </w:pPr>
      <w:r>
        <w:separator/>
      </w:r>
    </w:p>
  </w:endnote>
  <w:endnote w:type="continuationSeparator" w:id="0">
    <w:p w14:paraId="0ED0D897" w14:textId="77777777" w:rsidR="00C25EF7" w:rsidRDefault="00C25EF7" w:rsidP="000149C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26E2A" w14:textId="77777777" w:rsidR="00C25EF7" w:rsidRDefault="00C25EF7" w:rsidP="000149C8">
      <w:pPr>
        <w:rPr>
          <w:rFonts w:hint="eastAsia"/>
        </w:rPr>
      </w:pPr>
      <w:r>
        <w:separator/>
      </w:r>
    </w:p>
  </w:footnote>
  <w:footnote w:type="continuationSeparator" w:id="0">
    <w:p w14:paraId="46CD4B10" w14:textId="77777777" w:rsidR="00C25EF7" w:rsidRDefault="00C25EF7" w:rsidP="000149C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B8B8E1A9-E190-4F32-8BF3-02C752730C3B}"/>
    <w:docVar w:name="KY_MEDREF_VERSION" w:val="3"/>
  </w:docVars>
  <w:rsids>
    <w:rsidRoot w:val="000149C8"/>
    <w:rsid w:val="000149C8"/>
    <w:rsid w:val="000353EB"/>
    <w:rsid w:val="00050F2B"/>
    <w:rsid w:val="000554ED"/>
    <w:rsid w:val="00144E97"/>
    <w:rsid w:val="00160E3B"/>
    <w:rsid w:val="001F389B"/>
    <w:rsid w:val="00204313"/>
    <w:rsid w:val="002056FE"/>
    <w:rsid w:val="00207C5C"/>
    <w:rsid w:val="00211844"/>
    <w:rsid w:val="00244691"/>
    <w:rsid w:val="00256278"/>
    <w:rsid w:val="00261585"/>
    <w:rsid w:val="002711D7"/>
    <w:rsid w:val="002E59FE"/>
    <w:rsid w:val="00391CF2"/>
    <w:rsid w:val="003A6304"/>
    <w:rsid w:val="003B4165"/>
    <w:rsid w:val="003E5E7D"/>
    <w:rsid w:val="00414DBF"/>
    <w:rsid w:val="00463120"/>
    <w:rsid w:val="004D6B60"/>
    <w:rsid w:val="005821CA"/>
    <w:rsid w:val="005B3025"/>
    <w:rsid w:val="005D5DFE"/>
    <w:rsid w:val="005F3813"/>
    <w:rsid w:val="00601533"/>
    <w:rsid w:val="00642111"/>
    <w:rsid w:val="006B019F"/>
    <w:rsid w:val="007437E6"/>
    <w:rsid w:val="007D0377"/>
    <w:rsid w:val="008178F5"/>
    <w:rsid w:val="0084223A"/>
    <w:rsid w:val="008913E7"/>
    <w:rsid w:val="00906C3A"/>
    <w:rsid w:val="0095541D"/>
    <w:rsid w:val="00986B05"/>
    <w:rsid w:val="00994765"/>
    <w:rsid w:val="00A214FD"/>
    <w:rsid w:val="00A45977"/>
    <w:rsid w:val="00AC4222"/>
    <w:rsid w:val="00AC75DD"/>
    <w:rsid w:val="00AE055C"/>
    <w:rsid w:val="00B37E9F"/>
    <w:rsid w:val="00B659D4"/>
    <w:rsid w:val="00B96DB9"/>
    <w:rsid w:val="00BB5FC1"/>
    <w:rsid w:val="00C1230D"/>
    <w:rsid w:val="00C25EF7"/>
    <w:rsid w:val="00C4207D"/>
    <w:rsid w:val="00C63897"/>
    <w:rsid w:val="00C80E63"/>
    <w:rsid w:val="00D21F7B"/>
    <w:rsid w:val="00DC32B5"/>
    <w:rsid w:val="00DD3A4D"/>
    <w:rsid w:val="00E11E5A"/>
    <w:rsid w:val="00EA6E45"/>
    <w:rsid w:val="00EB2DF7"/>
    <w:rsid w:val="00EC1733"/>
    <w:rsid w:val="00F10542"/>
    <w:rsid w:val="00F5571A"/>
    <w:rsid w:val="00FD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D9CEBB"/>
  <w15:chartTrackingRefBased/>
  <w15:docId w15:val="{82133024-601E-44EC-B372-9C3658B46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9C8"/>
    <w:pPr>
      <w:widowControl w:val="0"/>
      <w:jc w:val="both"/>
    </w:pPr>
    <w:rPr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0149C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49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49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49C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49C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49C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49C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9C8"/>
    <w:pPr>
      <w:keepNext/>
      <w:keepLines/>
      <w:outlineLvl w:val="7"/>
    </w:pPr>
    <w:rPr>
      <w:rFonts w:cstheme="majorBidi"/>
      <w:color w:val="595959" w:themeColor="text1" w:themeTint="A6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9C8"/>
    <w:pPr>
      <w:keepNext/>
      <w:keepLines/>
      <w:outlineLvl w:val="8"/>
    </w:pPr>
    <w:rPr>
      <w:rFonts w:eastAsiaTheme="majorEastAsia" w:cstheme="majorBidi"/>
      <w:color w:val="595959" w:themeColor="text1" w:themeTint="A6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149C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149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149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149C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149C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149C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149C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149C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149C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149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标题 字符"/>
    <w:basedOn w:val="a0"/>
    <w:link w:val="a3"/>
    <w:uiPriority w:val="10"/>
    <w:rsid w:val="000149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49C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character" w:customStyle="1" w:styleId="a6">
    <w:name w:val="副标题 字符"/>
    <w:basedOn w:val="a0"/>
    <w:link w:val="a5"/>
    <w:uiPriority w:val="11"/>
    <w:rsid w:val="000149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49C8"/>
    <w:pPr>
      <w:spacing w:before="160" w:after="160"/>
      <w:jc w:val="center"/>
    </w:pPr>
    <w:rPr>
      <w:i/>
      <w:iCs/>
      <w:color w:val="404040" w:themeColor="text1" w:themeTint="BF"/>
      <w14:ligatures w14:val="none"/>
    </w:rPr>
  </w:style>
  <w:style w:type="character" w:customStyle="1" w:styleId="a8">
    <w:name w:val="引用 字符"/>
    <w:basedOn w:val="a0"/>
    <w:link w:val="a7"/>
    <w:uiPriority w:val="29"/>
    <w:rsid w:val="000149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49C8"/>
    <w:pPr>
      <w:ind w:left="720"/>
      <w:contextualSpacing/>
    </w:pPr>
    <w:rPr>
      <w14:ligatures w14:val="none"/>
    </w:rPr>
  </w:style>
  <w:style w:type="character" w:styleId="aa">
    <w:name w:val="Intense Emphasis"/>
    <w:basedOn w:val="a0"/>
    <w:uiPriority w:val="21"/>
    <w:qFormat/>
    <w:rsid w:val="000149C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149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none"/>
    </w:rPr>
  </w:style>
  <w:style w:type="character" w:customStyle="1" w:styleId="ac">
    <w:name w:val="明显引用 字符"/>
    <w:basedOn w:val="a0"/>
    <w:link w:val="ab"/>
    <w:uiPriority w:val="30"/>
    <w:rsid w:val="000149C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149C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149C8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none"/>
    </w:rPr>
  </w:style>
  <w:style w:type="character" w:customStyle="1" w:styleId="af">
    <w:name w:val="页眉 字符"/>
    <w:basedOn w:val="a0"/>
    <w:link w:val="ae"/>
    <w:uiPriority w:val="99"/>
    <w:rsid w:val="000149C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149C8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none"/>
    </w:rPr>
  </w:style>
  <w:style w:type="character" w:customStyle="1" w:styleId="af1">
    <w:name w:val="页脚 字符"/>
    <w:basedOn w:val="a0"/>
    <w:link w:val="af0"/>
    <w:uiPriority w:val="99"/>
    <w:rsid w:val="000149C8"/>
    <w:rPr>
      <w:sz w:val="18"/>
      <w:szCs w:val="18"/>
    </w:rPr>
  </w:style>
  <w:style w:type="table" w:styleId="af2">
    <w:name w:val="Table Grid"/>
    <w:basedOn w:val="a1"/>
    <w:uiPriority w:val="39"/>
    <w:qFormat/>
    <w:rsid w:val="00050F2B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781</Words>
  <Characters>4458</Characters>
  <Application>Microsoft Office Word</Application>
  <DocSecurity>0</DocSecurity>
  <Lines>37</Lines>
  <Paragraphs>10</Paragraphs>
  <ScaleCrop>false</ScaleCrop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c29001</dc:creator>
  <cp:keywords/>
  <dc:description/>
  <cp:lastModifiedBy>佳佳 韦</cp:lastModifiedBy>
  <cp:revision>13</cp:revision>
  <dcterms:created xsi:type="dcterms:W3CDTF">2026-04-28T16:53:00Z</dcterms:created>
  <dcterms:modified xsi:type="dcterms:W3CDTF">2026-04-29T13:12:00Z</dcterms:modified>
</cp:coreProperties>
</file>