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EF1E7" w14:textId="77777777" w:rsidR="00211B04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Figure Legends</w:t>
      </w:r>
    </w:p>
    <w:p w14:paraId="75B2EC07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S1. Identification of single-cell subpopulations based on established marker genes.</w:t>
      </w:r>
    </w:p>
    <w:p w14:paraId="6C15C2D3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S2. GO and KEGG enrichment analyses of B cells.</w:t>
      </w:r>
    </w:p>
    <w:p w14:paraId="19E00347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S3. GO and KEGG enrichment analyses of endothelial cells.</w:t>
      </w:r>
    </w:p>
    <w:p w14:paraId="41EA808D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S4. GO and KEGG enrichment analyses of fibroblasts.</w:t>
      </w:r>
    </w:p>
    <w:p w14:paraId="5C527F2E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S5. GO and KEGG enrichment analyses of myeloid cells.</w:t>
      </w:r>
    </w:p>
    <w:p w14:paraId="63E5FF5F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S6. GO and KEGG enrichment analyses of NK cells.</w:t>
      </w:r>
    </w:p>
    <w:p w14:paraId="0982BC6D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S7. GO and KEGG enrichment analyses of T cells.</w:t>
      </w:r>
    </w:p>
    <w:p w14:paraId="77835E10" w14:textId="77777777" w:rsidR="00211B04" w:rsidRPr="00171107" w:rsidRDefault="00211B04" w:rsidP="00211B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1107">
        <w:rPr>
          <w:rFonts w:ascii="Times New Roman" w:hAnsi="Times New Roman" w:cs="Times New Roman"/>
          <w:b/>
          <w:bCs/>
          <w:sz w:val="24"/>
          <w:szCs w:val="24"/>
        </w:rPr>
        <w:t>Supplementary Fig. S8. GO and KEGG enrichment analyses of epithelial cells.</w:t>
      </w:r>
    </w:p>
    <w:p w14:paraId="2777AF5B" w14:textId="77777777" w:rsidR="002B4349" w:rsidRDefault="002B4349"/>
    <w:sectPr w:rsidR="002B4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04"/>
    <w:rsid w:val="00211B04"/>
    <w:rsid w:val="002B4349"/>
    <w:rsid w:val="00402060"/>
    <w:rsid w:val="00772BFF"/>
    <w:rsid w:val="00810FF7"/>
    <w:rsid w:val="00AE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F4075"/>
  <w15:chartTrackingRefBased/>
  <w15:docId w15:val="{0563CD6A-B2CA-4942-95C2-F093B235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B04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B04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04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B04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04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04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04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04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04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04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04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1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04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1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04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1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04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1B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0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Elumalai (Integra)</dc:creator>
  <cp:keywords/>
  <dc:description/>
  <cp:lastModifiedBy>Ramya Elumalai (Integra)</cp:lastModifiedBy>
  <cp:revision>1</cp:revision>
  <dcterms:created xsi:type="dcterms:W3CDTF">2026-06-11T10:54:00Z</dcterms:created>
  <dcterms:modified xsi:type="dcterms:W3CDTF">2026-06-11T10:54:00Z</dcterms:modified>
</cp:coreProperties>
</file>