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92365" w14:textId="27951172" w:rsidR="00CE536B" w:rsidRPr="00944035" w:rsidRDefault="00944035" w:rsidP="0094403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left="100" w:right="100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 w:rsidRPr="00944035">
        <w:rPr>
          <w:rFonts w:ascii="Times New Roman" w:eastAsia="Times New Roman" w:hAnsi="Times New Roman" w:cs="Times New Roman"/>
          <w:b/>
          <w:color w:val="000000"/>
        </w:rPr>
        <w:t>Table S</w:t>
      </w:r>
      <w:r w:rsidR="00A267AD">
        <w:rPr>
          <w:rFonts w:ascii="Times New Roman" w:eastAsia="Times New Roman" w:hAnsi="Times New Roman" w:cs="Times New Roman" w:hint="eastAsia"/>
          <w:b/>
          <w:color w:val="000000"/>
          <w:lang w:eastAsia="zh-CN"/>
        </w:rPr>
        <w:t>5</w:t>
      </w:r>
      <w:r w:rsidRPr="00944035">
        <w:rPr>
          <w:rFonts w:ascii="Times New Roman" w:eastAsia="Times New Roman" w:hAnsi="Times New Roman" w:cs="Times New Roman"/>
          <w:b/>
          <w:color w:val="000000"/>
        </w:rPr>
        <w:t>. Stepwise backward elimination process using Bayesian information criterion for model optimization</w:t>
      </w:r>
    </w:p>
    <w:tbl>
      <w:tblPr>
        <w:tblW w:w="5000" w:type="pct"/>
        <w:jc w:val="center"/>
        <w:tblLayout w:type="fixed"/>
        <w:tblLook w:val="0420" w:firstRow="1" w:lastRow="0" w:firstColumn="0" w:lastColumn="0" w:noHBand="0" w:noVBand="1"/>
      </w:tblPr>
      <w:tblGrid>
        <w:gridCol w:w="1509"/>
        <w:gridCol w:w="905"/>
        <w:gridCol w:w="2406"/>
        <w:gridCol w:w="992"/>
        <w:gridCol w:w="1134"/>
        <w:gridCol w:w="1418"/>
        <w:gridCol w:w="1134"/>
        <w:gridCol w:w="1221"/>
        <w:gridCol w:w="1188"/>
        <w:gridCol w:w="1560"/>
        <w:gridCol w:w="1933"/>
      </w:tblGrid>
      <w:tr w:rsidR="00387E83" w14:paraId="2BD99FB1" w14:textId="77777777" w:rsidTr="00CE536B">
        <w:trPr>
          <w:tblHeader/>
          <w:jc w:val="center"/>
        </w:trPr>
        <w:tc>
          <w:tcPr>
            <w:tcW w:w="1509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A9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AA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AB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AC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Model 4 Statistics</w:t>
            </w:r>
          </w:p>
        </w:tc>
        <w:tc>
          <w:tcPr>
            <w:tcW w:w="2552" w:type="dxa"/>
            <w:gridSpan w:val="2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AD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BIC Metrics</w:t>
            </w:r>
          </w:p>
        </w:tc>
        <w:tc>
          <w:tcPr>
            <w:tcW w:w="1221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AE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48" w:type="dxa"/>
            <w:gridSpan w:val="2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AF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Cumulative Progress</w:t>
            </w:r>
          </w:p>
        </w:tc>
        <w:tc>
          <w:tcPr>
            <w:tcW w:w="1933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B0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87E83" w14:paraId="2BD99FBD" w14:textId="77777777" w:rsidTr="00CE536B">
        <w:trPr>
          <w:tblHeader/>
          <w:jc w:val="center"/>
        </w:trPr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B2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Phase</w:t>
            </w:r>
          </w:p>
        </w:tc>
        <w:tc>
          <w:tcPr>
            <w:tcW w:w="905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B3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Step</w:t>
            </w:r>
          </w:p>
        </w:tc>
        <w:tc>
          <w:tcPr>
            <w:tcW w:w="2406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B4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B5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B6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B7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Post-removal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BIC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B8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ΔBIC</w:t>
            </w:r>
          </w:p>
        </w:tc>
        <w:tc>
          <w:tcPr>
            <w:tcW w:w="1221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B9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 Vars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Remaining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BA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 ΔBIC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BB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Improvement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(%)</w:t>
            </w:r>
          </w:p>
        </w:tc>
        <w:tc>
          <w:tcPr>
            <w:tcW w:w="1933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BC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Removal Rationale</w:t>
            </w:r>
          </w:p>
        </w:tc>
      </w:tr>
      <w:tr w:rsidR="00387E83" w14:paraId="2BD99FC9" w14:textId="77777777" w:rsidTr="00CE536B">
        <w:trPr>
          <w:jc w:val="center"/>
        </w:trPr>
        <w:tc>
          <w:tcPr>
            <w:tcW w:w="1509" w:type="dxa"/>
            <w:tcBorders>
              <w:top w:val="single" w:sz="16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BE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Initial State</w:t>
            </w:r>
          </w:p>
        </w:tc>
        <w:tc>
          <w:tcPr>
            <w:tcW w:w="905" w:type="dxa"/>
            <w:tcBorders>
              <w:top w:val="single" w:sz="16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BF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 (Start)</w:t>
            </w:r>
          </w:p>
        </w:tc>
        <w:tc>
          <w:tcPr>
            <w:tcW w:w="2406" w:type="dxa"/>
            <w:tcBorders>
              <w:top w:val="single" w:sz="16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0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(Initial Model)</w:t>
            </w:r>
          </w:p>
        </w:tc>
        <w:tc>
          <w:tcPr>
            <w:tcW w:w="992" w:type="dxa"/>
            <w:tcBorders>
              <w:top w:val="single" w:sz="16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1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34" w:type="dxa"/>
            <w:tcBorders>
              <w:top w:val="single" w:sz="16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2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3.80</w:t>
            </w:r>
          </w:p>
        </w:tc>
        <w:tc>
          <w:tcPr>
            <w:tcW w:w="1418" w:type="dxa"/>
            <w:tcBorders>
              <w:top w:val="single" w:sz="16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3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291.6</w:t>
            </w:r>
          </w:p>
        </w:tc>
        <w:tc>
          <w:tcPr>
            <w:tcW w:w="1134" w:type="dxa"/>
            <w:tcBorders>
              <w:top w:val="single" w:sz="16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4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21" w:type="dxa"/>
            <w:tcBorders>
              <w:top w:val="single" w:sz="16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5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88" w:type="dxa"/>
            <w:tcBorders>
              <w:top w:val="single" w:sz="16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6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560" w:type="dxa"/>
            <w:tcBorders>
              <w:top w:val="single" w:sz="16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7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933" w:type="dxa"/>
            <w:tcBorders>
              <w:top w:val="single" w:sz="16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8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Baseline</w:t>
            </w:r>
          </w:p>
        </w:tc>
      </w:tr>
      <w:tr w:rsidR="00387E83" w14:paraId="2BD99FD5" w14:textId="77777777" w:rsidTr="00CE536B">
        <w:trPr>
          <w:jc w:val="center"/>
        </w:trPr>
        <w:tc>
          <w:tcPr>
            <w:tcW w:w="1509" w:type="dxa"/>
            <w:vMerge w:val="restar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A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Major Elimination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br/>
              <w:t>(Steps 1-5)</w:t>
            </w:r>
          </w:p>
        </w:tc>
        <w:tc>
          <w:tcPr>
            <w:tcW w:w="90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B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40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C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Abortions</w:t>
            </w:r>
          </w:p>
        </w:tc>
        <w:tc>
          <w:tcPr>
            <w:tcW w:w="99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D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0.203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E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CF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258.0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0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-33.5</w:t>
            </w:r>
          </w:p>
        </w:tc>
        <w:tc>
          <w:tcPr>
            <w:tcW w:w="122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1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8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2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-33.5</w:t>
            </w:r>
          </w:p>
        </w:tc>
        <w:tc>
          <w:tcPr>
            <w:tcW w:w="156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3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11.5%</w:t>
            </w:r>
          </w:p>
        </w:tc>
        <w:tc>
          <w:tcPr>
            <w:tcW w:w="19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4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|ΔBIC|≥10; NS</w:t>
            </w:r>
          </w:p>
        </w:tc>
      </w:tr>
      <w:tr w:rsidR="00387E83" w14:paraId="2BD99FE1" w14:textId="77777777" w:rsidTr="00CE536B">
        <w:trPr>
          <w:jc w:val="center"/>
        </w:trPr>
        <w:tc>
          <w:tcPr>
            <w:tcW w:w="1509" w:type="dxa"/>
            <w:vMerge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6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7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2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8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Miscarriages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9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0.346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A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1.12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B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234.5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C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-23.5</w:t>
            </w:r>
          </w:p>
        </w:tc>
        <w:tc>
          <w:tcPr>
            <w:tcW w:w="1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D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E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-57.0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DF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19.6%</w:t>
            </w:r>
          </w:p>
        </w:tc>
        <w:tc>
          <w:tcPr>
            <w:tcW w:w="1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E0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|ΔBIC|≥10; NS</w:t>
            </w:r>
          </w:p>
        </w:tc>
      </w:tr>
      <w:tr w:rsidR="00387E83" w14:paraId="2BD99FED" w14:textId="77777777" w:rsidTr="00CE536B">
        <w:trPr>
          <w:jc w:val="center"/>
        </w:trPr>
        <w:tc>
          <w:tcPr>
            <w:tcW w:w="1509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E2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E3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2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E4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E2 at trigger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E5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0.521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E6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E7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215.7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E8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-18.8</w:t>
            </w:r>
          </w:p>
        </w:tc>
        <w:tc>
          <w:tcPr>
            <w:tcW w:w="1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E9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EA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-75.8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EB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26.0%</w:t>
            </w:r>
          </w:p>
        </w:tc>
        <w:tc>
          <w:tcPr>
            <w:tcW w:w="1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EC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|ΔBIC|≥10; NS</w:t>
            </w:r>
          </w:p>
        </w:tc>
      </w:tr>
      <w:tr w:rsidR="00387E83" w14:paraId="2BD99FF9" w14:textId="77777777" w:rsidTr="00CE536B">
        <w:trPr>
          <w:jc w:val="center"/>
        </w:trPr>
        <w:tc>
          <w:tcPr>
            <w:tcW w:w="1509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EE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EF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2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0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Stimulation protocol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1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0.422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2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3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197.4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4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-18.3</w:t>
            </w:r>
          </w:p>
        </w:tc>
        <w:tc>
          <w:tcPr>
            <w:tcW w:w="1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5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6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-94.1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7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32.3%</w:t>
            </w:r>
          </w:p>
        </w:tc>
        <w:tc>
          <w:tcPr>
            <w:tcW w:w="1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8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|ΔBIC|≥10; NS</w:t>
            </w:r>
          </w:p>
        </w:tc>
      </w:tr>
      <w:tr w:rsidR="00387E83" w14:paraId="2BD9A005" w14:textId="77777777" w:rsidTr="00CE536B">
        <w:trPr>
          <w:jc w:val="center"/>
        </w:trPr>
        <w:tc>
          <w:tcPr>
            <w:tcW w:w="1509" w:type="dxa"/>
            <w:vMerge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A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B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240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C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Parity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D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E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3.42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9FFF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182.1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0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-15.3</w:t>
            </w:r>
          </w:p>
        </w:tc>
        <w:tc>
          <w:tcPr>
            <w:tcW w:w="122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1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2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-109.4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3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37.5%</w:t>
            </w:r>
          </w:p>
        </w:tc>
        <w:tc>
          <w:tcPr>
            <w:tcW w:w="19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4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|ΔBIC|≥10</w:t>
            </w:r>
          </w:p>
        </w:tc>
      </w:tr>
      <w:tr w:rsidR="00387E83" w14:paraId="2BD9A011" w14:textId="77777777" w:rsidTr="00CE536B">
        <w:trPr>
          <w:jc w:val="center"/>
        </w:trPr>
        <w:tc>
          <w:tcPr>
            <w:tcW w:w="1509" w:type="dxa"/>
            <w:vMerge w:val="restar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6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Fine-tuning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br/>
              <w:t>(Steps 6-12)</w:t>
            </w:r>
          </w:p>
        </w:tc>
        <w:tc>
          <w:tcPr>
            <w:tcW w:w="90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7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240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8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AMH</w:t>
            </w:r>
          </w:p>
        </w:tc>
        <w:tc>
          <w:tcPr>
            <w:tcW w:w="99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9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0.238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A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B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174.2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C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-7.9</w:t>
            </w:r>
          </w:p>
        </w:tc>
        <w:tc>
          <w:tcPr>
            <w:tcW w:w="122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D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E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-117.3</w:t>
            </w:r>
          </w:p>
        </w:tc>
        <w:tc>
          <w:tcPr>
            <w:tcW w:w="156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0F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40.2%</w:t>
            </w:r>
          </w:p>
        </w:tc>
        <w:tc>
          <w:tcPr>
            <w:tcW w:w="19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10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5≤|ΔBIC|&lt;10; NS</w:t>
            </w:r>
          </w:p>
        </w:tc>
      </w:tr>
      <w:tr w:rsidR="00387E83" w14:paraId="2BD9A01D" w14:textId="77777777" w:rsidTr="00CE536B">
        <w:trPr>
          <w:jc w:val="center"/>
        </w:trPr>
        <w:tc>
          <w:tcPr>
            <w:tcW w:w="1509" w:type="dxa"/>
            <w:vMerge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12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13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2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14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Basal LH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15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16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17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167.2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18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-7.0</w:t>
            </w:r>
          </w:p>
        </w:tc>
        <w:tc>
          <w:tcPr>
            <w:tcW w:w="1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19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1A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-124.4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1B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42.7%</w:t>
            </w:r>
          </w:p>
        </w:tc>
        <w:tc>
          <w:tcPr>
            <w:tcW w:w="1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1C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5≤|ΔBIC|&lt;10; NS</w:t>
            </w:r>
          </w:p>
        </w:tc>
      </w:tr>
      <w:tr w:rsidR="00387E83" w14:paraId="2BD9A029" w14:textId="77777777" w:rsidTr="00CE536B">
        <w:trPr>
          <w:jc w:val="center"/>
        </w:trPr>
        <w:tc>
          <w:tcPr>
            <w:tcW w:w="1509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1E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1F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2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0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Stimulation duration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1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2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2.78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3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160.5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4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-6.7</w:t>
            </w:r>
          </w:p>
        </w:tc>
        <w:tc>
          <w:tcPr>
            <w:tcW w:w="1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5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6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-131.1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7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45.0%</w:t>
            </w:r>
          </w:p>
        </w:tc>
        <w:tc>
          <w:tcPr>
            <w:tcW w:w="1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8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5≤|ΔBIC|&lt;10; NS</w:t>
            </w:r>
          </w:p>
        </w:tc>
      </w:tr>
      <w:tr w:rsidR="00387E83" w14:paraId="2BD9A035" w14:textId="77777777" w:rsidTr="00CE536B">
        <w:trPr>
          <w:jc w:val="center"/>
        </w:trPr>
        <w:tc>
          <w:tcPr>
            <w:tcW w:w="1509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A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B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2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C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Basal E2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D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E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4.80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2F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154.3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0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-6.2</w:t>
            </w:r>
          </w:p>
        </w:tc>
        <w:tc>
          <w:tcPr>
            <w:tcW w:w="1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1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2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-137.3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3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47.1%</w:t>
            </w:r>
          </w:p>
        </w:tc>
        <w:tc>
          <w:tcPr>
            <w:tcW w:w="1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4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5≤|ΔBIC|&lt;10</w:t>
            </w:r>
          </w:p>
        </w:tc>
      </w:tr>
      <w:tr w:rsidR="00387E83" w14:paraId="2BD9A041" w14:textId="77777777" w:rsidTr="00CE536B">
        <w:trPr>
          <w:jc w:val="center"/>
        </w:trPr>
        <w:tc>
          <w:tcPr>
            <w:tcW w:w="1509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6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7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2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8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Female BMI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9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0.090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A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B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149.6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C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-4.7</w:t>
            </w:r>
          </w:p>
        </w:tc>
        <w:tc>
          <w:tcPr>
            <w:tcW w:w="1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D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E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-142.0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3F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48.7%</w:t>
            </w:r>
          </w:p>
        </w:tc>
        <w:tc>
          <w:tcPr>
            <w:tcW w:w="1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40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|ΔBIC|&lt;5; NS</w:t>
            </w:r>
          </w:p>
        </w:tc>
      </w:tr>
      <w:tr w:rsidR="00387E83" w14:paraId="2BD9A04D" w14:textId="77777777" w:rsidTr="00CE536B">
        <w:trPr>
          <w:jc w:val="center"/>
        </w:trPr>
        <w:tc>
          <w:tcPr>
            <w:tcW w:w="1509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42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43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44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Female age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45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46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1.47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47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145.2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48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-4.3</w:t>
            </w:r>
          </w:p>
        </w:tc>
        <w:tc>
          <w:tcPr>
            <w:tcW w:w="1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49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4A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-146.3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4B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50.2%</w:t>
            </w:r>
          </w:p>
        </w:tc>
        <w:tc>
          <w:tcPr>
            <w:tcW w:w="1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4C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|ΔBIC|&lt;5; NS</w:t>
            </w:r>
          </w:p>
        </w:tc>
      </w:tr>
      <w:tr w:rsidR="00387E83" w14:paraId="2BD9A059" w14:textId="77777777" w:rsidTr="00CE536B">
        <w:trPr>
          <w:jc w:val="center"/>
        </w:trPr>
        <w:tc>
          <w:tcPr>
            <w:tcW w:w="1509" w:type="dxa"/>
            <w:vMerge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4E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4F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240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0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Female ethnicity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1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2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5.88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3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144.6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4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-0.6</w:t>
            </w:r>
          </w:p>
        </w:tc>
        <w:tc>
          <w:tcPr>
            <w:tcW w:w="122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5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6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-146.9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7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50.4%</w:t>
            </w:r>
          </w:p>
        </w:tc>
        <w:tc>
          <w:tcPr>
            <w:tcW w:w="19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8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|ΔBIC|&lt;5</w:t>
            </w:r>
          </w:p>
        </w:tc>
      </w:tr>
      <w:tr w:rsidR="00387E83" w14:paraId="2BD9A065" w14:textId="77777777" w:rsidTr="00CE536B">
        <w:trPr>
          <w:jc w:val="center"/>
        </w:trPr>
        <w:tc>
          <w:tcPr>
            <w:tcW w:w="1509" w:type="dxa"/>
            <w:vMerge w:val="restart"/>
            <w:tcBorders>
              <w:top w:val="single" w:sz="12" w:space="0" w:color="666666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A" w14:textId="77777777" w:rsidR="00387E83" w:rsidRDefault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Final Retained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br/>
              <w:t>Variables</w:t>
            </w:r>
          </w:p>
        </w:tc>
        <w:tc>
          <w:tcPr>
            <w:tcW w:w="90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B" w14:textId="77777777" w:rsidR="00387E83" w:rsidRDefault="00387E83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40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C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Denudation to ICSI interval</w:t>
            </w:r>
          </w:p>
        </w:tc>
        <w:tc>
          <w:tcPr>
            <w:tcW w:w="99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D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E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3.35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5F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144.6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0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2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1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2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56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3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9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4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Retained</w:t>
            </w:r>
          </w:p>
        </w:tc>
      </w:tr>
      <w:tr w:rsidR="00387E83" w14:paraId="2BD9A071" w14:textId="77777777" w:rsidTr="00CE536B">
        <w:trPr>
          <w:jc w:val="center"/>
        </w:trPr>
        <w:tc>
          <w:tcPr>
            <w:tcW w:w="1509" w:type="dxa"/>
            <w:vMerge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6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7" w14:textId="77777777" w:rsidR="00387E83" w:rsidRDefault="00387E83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8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Basal FSH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9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0.218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A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1.52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B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144.6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C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D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E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6F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70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Retained</w:t>
            </w:r>
          </w:p>
        </w:tc>
      </w:tr>
      <w:tr w:rsidR="00387E83" w14:paraId="2BD9A07D" w14:textId="77777777" w:rsidTr="00CE536B">
        <w:trPr>
          <w:jc w:val="center"/>
        </w:trPr>
        <w:tc>
          <w:tcPr>
            <w:tcW w:w="1509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72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73" w14:textId="77777777" w:rsidR="00387E83" w:rsidRDefault="00387E83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74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E2 per MII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75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76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31.45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77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144.6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78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79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7A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7B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9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7C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Retained</w:t>
            </w:r>
          </w:p>
        </w:tc>
      </w:tr>
      <w:tr w:rsidR="00387E83" w14:paraId="2BD9A089" w14:textId="77777777" w:rsidTr="00CE536B">
        <w:trPr>
          <w:jc w:val="center"/>
        </w:trPr>
        <w:tc>
          <w:tcPr>
            <w:tcW w:w="1509" w:type="dxa"/>
            <w:vMerge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7E" w14:textId="77777777" w:rsidR="00387E83" w:rsidRDefault="00387E8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7F" w14:textId="77777777" w:rsidR="00387E83" w:rsidRDefault="00387E83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406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80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 Gn dose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81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82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4.52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83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144.6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84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221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85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8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86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87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1933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88" w14:textId="77777777" w:rsidR="00387E83" w:rsidRDefault="00CE536B" w:rsidP="00CE5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Retained</w:t>
            </w:r>
          </w:p>
        </w:tc>
      </w:tr>
      <w:tr w:rsidR="00387E83" w14:paraId="2BD9A08B" w14:textId="77777777" w:rsidTr="00CE536B">
        <w:trPr>
          <w:jc w:val="center"/>
        </w:trPr>
        <w:tc>
          <w:tcPr>
            <w:tcW w:w="15400" w:type="dxa"/>
            <w:gridSpan w:val="11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8A" w14:textId="67E06C66" w:rsidR="00387E83" w:rsidRPr="002058E9" w:rsidRDefault="00C16CE2" w:rsidP="002058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16CE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Each step in the backward elimination process is presented with the following information: variable removed, P-value and F-statistic from initial Model 4, post-removal BIC value, BIC change (ΔBIC), number of variables remaining, cumulative BIC reduction, percentage improvement, and removal rationale. Variables are grouped into phases based on elimination sequence: Initial State, Major Elimination (Steps 1-5), Fine-tuning (Steps 6-12), and Final Retained Variables.</w:t>
            </w:r>
          </w:p>
        </w:tc>
      </w:tr>
      <w:tr w:rsidR="00387E83" w14:paraId="2BD9A08D" w14:textId="77777777" w:rsidTr="00CE536B">
        <w:trPr>
          <w:jc w:val="center"/>
        </w:trPr>
        <w:tc>
          <w:tcPr>
            <w:tcW w:w="15400" w:type="dxa"/>
            <w:gridSpan w:val="11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8C" w14:textId="2DF9C111" w:rsidR="00387E83" w:rsidRPr="002058E9" w:rsidRDefault="006C2503" w:rsidP="002058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Theme="minorEastAsia" w:hAnsiTheme="minorEastAsia" w:cs="Times New Roman" w:hint="eastAsia"/>
                <w:i/>
                <w:iCs/>
                <w:color w:val="000000"/>
                <w:sz w:val="16"/>
                <w:szCs w:val="16"/>
                <w:lang w:eastAsia="zh-CN"/>
              </w:rPr>
              <w:t>S</w:t>
            </w:r>
            <w:r w:rsidR="00B75CF7" w:rsidRPr="00B75CF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tepwise backward elimination is performed using Bayesian information criterion (BIC) to optimize model parsimony. Variables are removed sequentially based on the largest BIC reduction at each step, with BIC penalty k=log(n) applied for model complexity. Re</w:t>
            </w:r>
            <w:r w:rsidR="00B75CF7" w:rsidRPr="00B75CF7">
              <w:rPr>
                <w:rFonts w:ascii="Times New Roman" w:eastAsia="Times New Roman" w:hAnsi="Times New Roman" w:cs="Times New Roman" w:hint="eastAsia"/>
                <w:i/>
                <w:iCs/>
                <w:color w:val="000000"/>
                <w:sz w:val="16"/>
                <w:szCs w:val="16"/>
              </w:rPr>
              <w:t>moval rationale categories are defined as: |ΔBIC|≥10 indicates strong improvement; 5≤|ΔBIC|&lt;10 indicates moderate improvement; |ΔBIC|&lt;5 indicates marginal improvement. The suffix "NS" (non-significant, P≥0.05) is added when the variable was not statistical</w:t>
            </w:r>
            <w:r w:rsidR="00B75CF7" w:rsidRPr="00B75CF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ly significant in initial Model 4, indicating removal is particularly justified. Absence of "NS" indicates the variable was significant (P&lt;0.05) but removed based on BIC optimization. The final optimized model retains 4 variables: denudation to ICSI interval, basal FSH, E2 per MII, and total Gn dose.</w:t>
            </w:r>
          </w:p>
        </w:tc>
      </w:tr>
      <w:tr w:rsidR="00387E83" w14:paraId="2BD9A08F" w14:textId="77777777" w:rsidTr="00CE536B">
        <w:trPr>
          <w:jc w:val="center"/>
        </w:trPr>
        <w:tc>
          <w:tcPr>
            <w:tcW w:w="15400" w:type="dxa"/>
            <w:gridSpan w:val="11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8E" w14:textId="11A7DE1B" w:rsidR="00387E83" w:rsidRPr="002058E9" w:rsidRDefault="00B75CF7" w:rsidP="002058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75CF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All delta (Δ) values are computed from original full-precision numerical values and then rounded to one decimal place for display.</w:t>
            </w:r>
          </w:p>
        </w:tc>
      </w:tr>
      <w:tr w:rsidR="00387E83" w14:paraId="2BD9A091" w14:textId="77777777" w:rsidTr="00CE536B">
        <w:trPr>
          <w:jc w:val="center"/>
        </w:trPr>
        <w:tc>
          <w:tcPr>
            <w:tcW w:w="15400" w:type="dxa"/>
            <w:gridSpan w:val="11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A090" w14:textId="1A6738B2" w:rsidR="00387E83" w:rsidRPr="002058E9" w:rsidRDefault="00B75CF7" w:rsidP="002058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75CF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Abbreviations: AMH, anti-Müllerian hormone; ART, assisted reproductive technology; BIC, Bayesian information criterion; E2, estradiol; F, F-statistic; FSH, follicle-stimulating hormone; Gn, gonadotropin; ICSI, intracytoplasmic sperm injection; LH, luteinizing hormone; MII, metaphase II; NS, non-significant; ΔBIC, change in BIC.</w:t>
            </w:r>
          </w:p>
        </w:tc>
      </w:tr>
    </w:tbl>
    <w:p w14:paraId="2BD9A092" w14:textId="77777777" w:rsidR="00CE536B" w:rsidRDefault="00CE536B">
      <w:pPr>
        <w:rPr>
          <w:lang w:eastAsia="zh-CN"/>
        </w:rPr>
      </w:pPr>
    </w:p>
    <w:sectPr w:rsidR="00CE536B" w:rsidSect="00CE536B">
      <w:type w:val="continuous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77878640">
    <w:abstractNumId w:val="1"/>
  </w:num>
  <w:num w:numId="2" w16cid:durableId="1677003739">
    <w:abstractNumId w:val="2"/>
  </w:num>
  <w:num w:numId="3" w16cid:durableId="1336878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E83"/>
    <w:rsid w:val="00030560"/>
    <w:rsid w:val="002058E9"/>
    <w:rsid w:val="00387E83"/>
    <w:rsid w:val="003F6BF3"/>
    <w:rsid w:val="006C2503"/>
    <w:rsid w:val="00944035"/>
    <w:rsid w:val="00A267AD"/>
    <w:rsid w:val="00B75CF7"/>
    <w:rsid w:val="00BB3E13"/>
    <w:rsid w:val="00C16CE2"/>
    <w:rsid w:val="00CE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D99FA3"/>
  <w15:docId w15:val="{3297393F-5AB0-6F4C-A757-EA14C3286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82B3A4-C47E-4C4B-9F0B-F7BB53952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Xi Luo</cp:lastModifiedBy>
  <cp:revision>16</cp:revision>
  <dcterms:created xsi:type="dcterms:W3CDTF">2017-02-28T11:18:00Z</dcterms:created>
  <dcterms:modified xsi:type="dcterms:W3CDTF">2026-01-15T09:55:00Z</dcterms:modified>
  <cp:category/>
</cp:coreProperties>
</file>