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A4106" w14:textId="77777777" w:rsidR="002A2B9B" w:rsidRPr="00222544" w:rsidRDefault="009C3CAC">
      <w:pPr>
        <w:rPr>
          <w:rFonts w:ascii="Times New Roman" w:hAnsi="Times New Roman" w:cs="Times New Roman"/>
          <w:sz w:val="22"/>
        </w:rPr>
      </w:pPr>
      <w:r w:rsidRPr="00222544">
        <w:rPr>
          <w:rFonts w:ascii="Times New Roman" w:hAnsi="Times New Roman" w:cs="Times New Roman"/>
          <w:sz w:val="22"/>
        </w:rPr>
        <w:t>F</w:t>
      </w:r>
      <w:r w:rsidRPr="00222544">
        <w:rPr>
          <w:rFonts w:ascii="Times New Roman" w:hAnsi="Times New Roman" w:cs="Times New Roman" w:hint="eastAsia"/>
          <w:sz w:val="22"/>
        </w:rPr>
        <w:t>igure</w:t>
      </w:r>
      <w:r w:rsidRPr="00222544">
        <w:rPr>
          <w:rFonts w:ascii="Times New Roman" w:hAnsi="Times New Roman" w:cs="Times New Roman"/>
          <w:sz w:val="22"/>
        </w:rPr>
        <w:t xml:space="preserve"> S1 IMPA2 expression in public transcriptomic datasets and immunohistochemical validation. (A) Venn diagram of upregulated genes in adipose tissue stimulated by cold exposure (GSE86338 and GSE164219).</w:t>
      </w:r>
      <w:r w:rsidRPr="00222544">
        <w:rPr>
          <w:rFonts w:ascii="Times New Roman" w:hAnsi="Times New Roman" w:cs="Times New Roman" w:hint="eastAsia"/>
          <w:sz w:val="22"/>
        </w:rPr>
        <w:t xml:space="preserve"> </w:t>
      </w:r>
      <w:r w:rsidRPr="00222544">
        <w:rPr>
          <w:rFonts w:ascii="Times New Roman" w:hAnsi="Times New Roman" w:cs="Times New Roman"/>
          <w:sz w:val="22"/>
        </w:rPr>
        <w:t>(B) Box plots indicated IMPA2 mRNA expression</w:t>
      </w:r>
      <w:r w:rsidRPr="00222544">
        <w:rPr>
          <w:rFonts w:ascii="Times New Roman" w:hAnsi="Times New Roman" w:cs="Times New Roman" w:hint="eastAsia"/>
          <w:sz w:val="22"/>
        </w:rPr>
        <w:t xml:space="preserve"> of</w:t>
      </w:r>
      <w:r w:rsidRPr="00222544">
        <w:rPr>
          <w:rFonts w:ascii="Times New Roman" w:hAnsi="Times New Roman" w:cs="Times New Roman"/>
          <w:sz w:val="22"/>
        </w:rPr>
        <w:t xml:space="preserve"> </w:t>
      </w:r>
      <w:proofErr w:type="spellStart"/>
      <w:r w:rsidRPr="00222544">
        <w:rPr>
          <w:rFonts w:ascii="Times New Roman" w:hAnsi="Times New Roman" w:cs="Times New Roman" w:hint="eastAsia"/>
          <w:sz w:val="22"/>
        </w:rPr>
        <w:t>iWAT</w:t>
      </w:r>
      <w:proofErr w:type="spellEnd"/>
      <w:r w:rsidRPr="00222544">
        <w:rPr>
          <w:rFonts w:ascii="Times New Roman" w:hAnsi="Times New Roman" w:cs="Times New Roman" w:hint="eastAsia"/>
          <w:sz w:val="22"/>
        </w:rPr>
        <w:t xml:space="preserve"> at RT and 4 </w:t>
      </w:r>
      <w:r w:rsidRPr="00222544">
        <w:rPr>
          <w:rFonts w:ascii="Times New Roman" w:hAnsi="Times New Roman" w:cs="Times New Roman"/>
          <w:sz w:val="22"/>
        </w:rPr>
        <w:t>℃ from GSE</w:t>
      </w:r>
      <w:r w:rsidRPr="00222544">
        <w:rPr>
          <w:rFonts w:ascii="Times New Roman" w:hAnsi="Times New Roman" w:cs="Times New Roman" w:hint="eastAsia"/>
          <w:sz w:val="22"/>
        </w:rPr>
        <w:t>86338</w:t>
      </w:r>
      <w:r w:rsidRPr="00222544">
        <w:rPr>
          <w:rFonts w:ascii="Times New Roman" w:hAnsi="Times New Roman" w:cs="Times New Roman"/>
          <w:sz w:val="22"/>
        </w:rPr>
        <w:t xml:space="preserve"> and GSE</w:t>
      </w:r>
      <w:r w:rsidRPr="00222544">
        <w:rPr>
          <w:rFonts w:ascii="Times New Roman" w:hAnsi="Times New Roman" w:cs="Times New Roman" w:hint="eastAsia"/>
          <w:sz w:val="22"/>
        </w:rPr>
        <w:t>164219</w:t>
      </w:r>
      <w:r w:rsidRPr="00222544">
        <w:rPr>
          <w:rFonts w:ascii="Times New Roman" w:hAnsi="Times New Roman" w:cs="Times New Roman"/>
          <w:sz w:val="22"/>
        </w:rPr>
        <w:t xml:space="preserve"> datasets.</w:t>
      </w:r>
      <w:r w:rsidRPr="00222544">
        <w:rPr>
          <w:rFonts w:ascii="Times New Roman" w:hAnsi="Times New Roman" w:cs="Times New Roman" w:hint="eastAsia"/>
          <w:sz w:val="22"/>
        </w:rPr>
        <w:t xml:space="preserve"> (C) Immunohistochemical analysis of IMPA2 staining</w:t>
      </w:r>
      <w:r w:rsidRPr="00222544">
        <w:rPr>
          <w:rFonts w:ascii="Times New Roman" w:hAnsi="Times New Roman" w:cs="Times New Roman"/>
          <w:sz w:val="22"/>
        </w:rPr>
        <w:t xml:space="preserve"> under indicated conditions</w:t>
      </w:r>
      <w:r w:rsidRPr="00222544">
        <w:rPr>
          <w:rFonts w:ascii="Times New Roman" w:hAnsi="Times New Roman" w:cs="Times New Roman" w:hint="eastAsia"/>
          <w:sz w:val="22"/>
        </w:rPr>
        <w:t>. Scale bar, 1</w:t>
      </w:r>
      <w:r w:rsidRPr="00222544">
        <w:rPr>
          <w:rFonts w:ascii="Times New Roman" w:hAnsi="Times New Roman" w:cs="Times New Roman" w:hint="eastAsia"/>
          <w:sz w:val="22"/>
        </w:rPr>
        <w:t> </w:t>
      </w:r>
      <w:r w:rsidRPr="00222544">
        <w:rPr>
          <w:rFonts w:ascii="Times New Roman" w:hAnsi="Times New Roman" w:cs="Times New Roman" w:hint="eastAsia"/>
          <w:sz w:val="22"/>
        </w:rPr>
        <w:t>mm (left), 1</w:t>
      </w:r>
      <w:r w:rsidRPr="00222544">
        <w:rPr>
          <w:rFonts w:ascii="Times New Roman" w:hAnsi="Times New Roman" w:cs="Times New Roman"/>
          <w:sz w:val="22"/>
        </w:rPr>
        <w:t xml:space="preserve">00 </w:t>
      </w:r>
      <w:proofErr w:type="spellStart"/>
      <w:r w:rsidRPr="00222544">
        <w:rPr>
          <w:rFonts w:ascii="Times New Roman" w:hAnsi="Times New Roman" w:cs="Times New Roman"/>
          <w:sz w:val="22"/>
        </w:rPr>
        <w:t>μm</w:t>
      </w:r>
      <w:proofErr w:type="spellEnd"/>
      <w:r w:rsidRPr="00222544">
        <w:rPr>
          <w:rFonts w:ascii="Times New Roman" w:hAnsi="Times New Roman" w:cs="Times New Roman" w:hint="eastAsia"/>
          <w:sz w:val="22"/>
        </w:rPr>
        <w:t xml:space="preserve"> (right)</w:t>
      </w:r>
      <w:r w:rsidRPr="00222544">
        <w:rPr>
          <w:rFonts w:ascii="Times New Roman" w:hAnsi="Times New Roman" w:cs="Times New Roman"/>
          <w:sz w:val="22"/>
        </w:rPr>
        <w:t>. Right panel shows the result of densitometric analyses.</w:t>
      </w:r>
      <w:r w:rsidRPr="00222544">
        <w:rPr>
          <w:rFonts w:ascii="Times New Roman" w:hAnsi="Times New Roman" w:cs="Times New Roman" w:hint="eastAsia"/>
          <w:sz w:val="22"/>
        </w:rPr>
        <w:t xml:space="preserve"> </w:t>
      </w:r>
      <w:r w:rsidRPr="00222544">
        <w:rPr>
          <w:rFonts w:ascii="Times New Roman" w:hAnsi="Times New Roman" w:cs="Times New Roman"/>
          <w:sz w:val="22"/>
        </w:rPr>
        <w:t>(</w:t>
      </w:r>
      <w:r w:rsidRPr="00222544">
        <w:rPr>
          <w:rFonts w:ascii="Times New Roman" w:hAnsi="Times New Roman" w:cs="Times New Roman" w:hint="eastAsia"/>
          <w:sz w:val="22"/>
        </w:rPr>
        <w:t>D</w:t>
      </w:r>
      <w:r w:rsidRPr="00222544">
        <w:rPr>
          <w:rFonts w:ascii="Times New Roman" w:hAnsi="Times New Roman" w:cs="Times New Roman"/>
          <w:sz w:val="22"/>
        </w:rPr>
        <w:t xml:space="preserve">) Immunohistochemical analysis of IMPA2 staining under indicated conditions. Scale bar, 1 mm (left), 100 </w:t>
      </w:r>
      <w:proofErr w:type="spellStart"/>
      <w:r w:rsidRPr="00222544">
        <w:rPr>
          <w:rFonts w:ascii="Times New Roman" w:hAnsi="Times New Roman" w:cs="Times New Roman"/>
          <w:sz w:val="22"/>
        </w:rPr>
        <w:t>μm</w:t>
      </w:r>
      <w:proofErr w:type="spellEnd"/>
      <w:r w:rsidRPr="00222544">
        <w:rPr>
          <w:rFonts w:ascii="Times New Roman" w:hAnsi="Times New Roman" w:cs="Times New Roman"/>
          <w:sz w:val="22"/>
        </w:rPr>
        <w:t xml:space="preserve"> (right). Right panel shows the result of densitometric analyses.</w:t>
      </w:r>
    </w:p>
    <w:p w14:paraId="165D53CE" w14:textId="77777777" w:rsidR="002A2B9B" w:rsidRPr="00222544" w:rsidRDefault="002A2B9B">
      <w:pPr>
        <w:rPr>
          <w:rFonts w:ascii="Times New Roman" w:hAnsi="Times New Roman" w:cs="Times New Roman"/>
          <w:sz w:val="22"/>
        </w:rPr>
      </w:pPr>
    </w:p>
    <w:p w14:paraId="08206BC3" w14:textId="77777777" w:rsidR="002A2B9B" w:rsidRPr="00222544" w:rsidRDefault="009C3CAC">
      <w:pPr>
        <w:rPr>
          <w:rFonts w:ascii="Times New Roman" w:hAnsi="Times New Roman" w:cs="Times New Roman"/>
          <w:sz w:val="22"/>
        </w:rPr>
      </w:pPr>
      <w:r w:rsidRPr="00222544">
        <w:rPr>
          <w:rFonts w:ascii="Times New Roman" w:hAnsi="Times New Roman" w:cs="Times New Roman" w:hint="eastAsia"/>
          <w:sz w:val="22"/>
        </w:rPr>
        <w:t>Figure</w:t>
      </w:r>
      <w:r w:rsidRPr="00222544">
        <w:rPr>
          <w:rFonts w:ascii="Times New Roman" w:hAnsi="Times New Roman" w:cs="Times New Roman"/>
          <w:sz w:val="22"/>
        </w:rPr>
        <w:t xml:space="preserve"> S2 IMPA2 expression in BAT and </w:t>
      </w:r>
      <w:proofErr w:type="spellStart"/>
      <w:r w:rsidRPr="00222544">
        <w:rPr>
          <w:rFonts w:ascii="Times New Roman" w:hAnsi="Times New Roman" w:cs="Times New Roman"/>
          <w:sz w:val="22"/>
        </w:rPr>
        <w:t>eWAT</w:t>
      </w:r>
      <w:proofErr w:type="spellEnd"/>
      <w:r w:rsidRPr="00222544">
        <w:rPr>
          <w:rFonts w:ascii="Times New Roman" w:hAnsi="Times New Roman" w:cs="Times New Roman"/>
          <w:sz w:val="22"/>
        </w:rPr>
        <w:t xml:space="preserve"> induced by thermogenic stimulation. (A-D) Mice were maintained at room temperature (RT, </w:t>
      </w:r>
      <w:r w:rsidRPr="00222544">
        <w:rPr>
          <w:rFonts w:ascii="Times New Roman" w:hAnsi="Times New Roman" w:cs="Times New Roman" w:hint="eastAsia"/>
          <w:sz w:val="22"/>
        </w:rPr>
        <w:t xml:space="preserve">30 </w:t>
      </w:r>
      <w:r w:rsidRPr="00222544">
        <w:rPr>
          <w:rFonts w:ascii="Times New Roman" w:hAnsi="Times New Roman" w:cs="Times New Roman"/>
          <w:sz w:val="22"/>
        </w:rPr>
        <w:t>℃) or in a cold environment (4</w:t>
      </w:r>
      <w:r w:rsidRPr="00222544">
        <w:rPr>
          <w:rFonts w:ascii="Times New Roman" w:hAnsi="Times New Roman" w:cs="Times New Roman" w:hint="eastAsia"/>
          <w:sz w:val="22"/>
        </w:rPr>
        <w:t xml:space="preserve"> </w:t>
      </w:r>
      <w:r w:rsidRPr="00222544">
        <w:rPr>
          <w:rFonts w:ascii="Times New Roman" w:hAnsi="Times New Roman" w:cs="Times New Roman"/>
          <w:sz w:val="22"/>
        </w:rPr>
        <w:t xml:space="preserve">℃) for 48 h, and BAT and </w:t>
      </w:r>
      <w:proofErr w:type="spellStart"/>
      <w:r w:rsidRPr="00222544">
        <w:rPr>
          <w:rFonts w:ascii="Times New Roman" w:hAnsi="Times New Roman" w:cs="Times New Roman"/>
          <w:sz w:val="22"/>
        </w:rPr>
        <w:t>eWAT</w:t>
      </w:r>
      <w:proofErr w:type="spellEnd"/>
      <w:r w:rsidRPr="00222544">
        <w:rPr>
          <w:rFonts w:ascii="Times New Roman" w:hAnsi="Times New Roman" w:cs="Times New Roman"/>
          <w:sz w:val="22"/>
        </w:rPr>
        <w:t xml:space="preserve"> were collected for further analysis. (A) Representative immunoblotting images of the expression levels of IMPA2, UCP1, and β-</w:t>
      </w:r>
      <w:r w:rsidRPr="00222544">
        <w:rPr>
          <w:rFonts w:ascii="Times New Roman" w:hAnsi="Times New Roman" w:cs="Times New Roman" w:hint="eastAsia"/>
          <w:sz w:val="22"/>
        </w:rPr>
        <w:t>actin</w:t>
      </w:r>
      <w:r w:rsidRPr="00222544">
        <w:rPr>
          <w:rFonts w:ascii="Times New Roman" w:hAnsi="Times New Roman" w:cs="Times New Roman"/>
          <w:sz w:val="22"/>
        </w:rPr>
        <w:t xml:space="preserve"> in BAT. Right panel shows the result of densitometric analyses. (B) Relative mRNA levels of UCP1 and IMPA2 in BAT. (C) Representative immunoblotting images of the expression levels of IMPA2, UCP1, and β-</w:t>
      </w:r>
      <w:r w:rsidRPr="00222544">
        <w:rPr>
          <w:rFonts w:ascii="Times New Roman" w:hAnsi="Times New Roman" w:cs="Times New Roman" w:hint="eastAsia"/>
          <w:sz w:val="22"/>
        </w:rPr>
        <w:t>actin</w:t>
      </w:r>
      <w:r w:rsidRPr="00222544">
        <w:rPr>
          <w:rFonts w:ascii="Times New Roman" w:hAnsi="Times New Roman" w:cs="Times New Roman"/>
          <w:sz w:val="22"/>
        </w:rPr>
        <w:t xml:space="preserve"> in </w:t>
      </w:r>
      <w:proofErr w:type="spellStart"/>
      <w:r w:rsidRPr="00222544">
        <w:rPr>
          <w:rFonts w:ascii="Times New Roman" w:hAnsi="Times New Roman" w:cs="Times New Roman"/>
          <w:sz w:val="22"/>
        </w:rPr>
        <w:t>eWAT</w:t>
      </w:r>
      <w:proofErr w:type="spellEnd"/>
      <w:r w:rsidRPr="00222544">
        <w:rPr>
          <w:rFonts w:ascii="Times New Roman" w:hAnsi="Times New Roman" w:cs="Times New Roman"/>
          <w:sz w:val="22"/>
        </w:rPr>
        <w:t xml:space="preserve">. Right panel shows the result of densitometric analyses. (D) Relative mRNA levels of UCP1 and IMPA2 in </w:t>
      </w:r>
      <w:proofErr w:type="spellStart"/>
      <w:r w:rsidRPr="00222544">
        <w:rPr>
          <w:rFonts w:ascii="Times New Roman" w:hAnsi="Times New Roman" w:cs="Times New Roman"/>
          <w:sz w:val="22"/>
        </w:rPr>
        <w:t>eWAT</w:t>
      </w:r>
      <w:proofErr w:type="spellEnd"/>
      <w:r w:rsidRPr="00222544">
        <w:rPr>
          <w:rFonts w:ascii="Times New Roman" w:hAnsi="Times New Roman" w:cs="Times New Roman"/>
          <w:sz w:val="22"/>
        </w:rPr>
        <w:t>. (E-H) Mice were</w:t>
      </w:r>
      <w:r w:rsidRPr="00222544">
        <w:rPr>
          <w:rFonts w:ascii="Times New Roman" w:hAnsi="Times New Roman" w:cs="Times New Roman" w:hint="eastAsia"/>
          <w:sz w:val="22"/>
        </w:rPr>
        <w:t xml:space="preserve"> injected intraperitoneally daily with saline or CL316,243 (1</w:t>
      </w:r>
      <w:r w:rsidRPr="00222544">
        <w:rPr>
          <w:rFonts w:ascii="Times New Roman" w:hAnsi="Times New Roman" w:cs="Times New Roman" w:hint="eastAsia"/>
          <w:sz w:val="22"/>
        </w:rPr>
        <w:t> </w:t>
      </w:r>
      <w:r w:rsidRPr="00222544">
        <w:rPr>
          <w:rFonts w:ascii="Times New Roman" w:hAnsi="Times New Roman" w:cs="Times New Roman" w:hint="eastAsia"/>
          <w:sz w:val="22"/>
        </w:rPr>
        <w:t>mg/kg/d) for 5 d,</w:t>
      </w:r>
      <w:r w:rsidRPr="00222544">
        <w:rPr>
          <w:rFonts w:ascii="Times New Roman" w:hAnsi="Times New Roman" w:cs="Times New Roman"/>
          <w:sz w:val="22"/>
        </w:rPr>
        <w:t xml:space="preserve"> and BAT and </w:t>
      </w:r>
      <w:proofErr w:type="spellStart"/>
      <w:r w:rsidRPr="00222544">
        <w:rPr>
          <w:rFonts w:ascii="Times New Roman" w:hAnsi="Times New Roman" w:cs="Times New Roman"/>
          <w:sz w:val="22"/>
        </w:rPr>
        <w:t>eWAT</w:t>
      </w:r>
      <w:proofErr w:type="spellEnd"/>
      <w:r w:rsidRPr="00222544">
        <w:rPr>
          <w:rFonts w:ascii="Times New Roman" w:hAnsi="Times New Roman" w:cs="Times New Roman"/>
          <w:sz w:val="22"/>
        </w:rPr>
        <w:t xml:space="preserve"> were collected for further analysis. (E) Representative immunoblotting images of the expression levels of IMPA2, UCP1, and β-</w:t>
      </w:r>
      <w:r w:rsidRPr="00222544">
        <w:rPr>
          <w:rFonts w:ascii="Times New Roman" w:hAnsi="Times New Roman" w:cs="Times New Roman" w:hint="eastAsia"/>
          <w:sz w:val="22"/>
        </w:rPr>
        <w:t>actin</w:t>
      </w:r>
      <w:r w:rsidRPr="00222544">
        <w:rPr>
          <w:rFonts w:ascii="Times New Roman" w:hAnsi="Times New Roman" w:cs="Times New Roman"/>
          <w:sz w:val="22"/>
        </w:rPr>
        <w:t xml:space="preserve"> in BAT. Right panel shows the result of densitometric analyses. (F) Relative mRNA levels of UCP1 and IMPA2 in BAT. (G) Representative immunoblotting images of the expression levels of IMPA2, UCP1, and β-</w:t>
      </w:r>
      <w:r w:rsidRPr="00222544">
        <w:rPr>
          <w:rFonts w:ascii="Times New Roman" w:hAnsi="Times New Roman" w:cs="Times New Roman" w:hint="eastAsia"/>
          <w:sz w:val="22"/>
        </w:rPr>
        <w:t>actin</w:t>
      </w:r>
      <w:r w:rsidRPr="00222544">
        <w:rPr>
          <w:rFonts w:ascii="Times New Roman" w:hAnsi="Times New Roman" w:cs="Times New Roman"/>
          <w:sz w:val="22"/>
        </w:rPr>
        <w:t xml:space="preserve"> in </w:t>
      </w:r>
      <w:proofErr w:type="spellStart"/>
      <w:r w:rsidRPr="00222544">
        <w:rPr>
          <w:rFonts w:ascii="Times New Roman" w:hAnsi="Times New Roman" w:cs="Times New Roman"/>
          <w:sz w:val="22"/>
        </w:rPr>
        <w:t>eWAT</w:t>
      </w:r>
      <w:proofErr w:type="spellEnd"/>
      <w:r w:rsidRPr="00222544">
        <w:rPr>
          <w:rFonts w:ascii="Times New Roman" w:hAnsi="Times New Roman" w:cs="Times New Roman"/>
          <w:sz w:val="22"/>
        </w:rPr>
        <w:t xml:space="preserve">. Right panel shows the result of densitometric analyses. (H) Relative mRNA levels of UCP1 and IMPA2 in </w:t>
      </w:r>
      <w:proofErr w:type="spellStart"/>
      <w:r w:rsidRPr="00222544">
        <w:rPr>
          <w:rFonts w:ascii="Times New Roman" w:hAnsi="Times New Roman" w:cs="Times New Roman"/>
          <w:sz w:val="22"/>
        </w:rPr>
        <w:t>eWAT</w:t>
      </w:r>
      <w:proofErr w:type="spellEnd"/>
      <w:r w:rsidRPr="00222544">
        <w:rPr>
          <w:rFonts w:ascii="Times New Roman" w:hAnsi="Times New Roman" w:cs="Times New Roman"/>
          <w:sz w:val="22"/>
        </w:rPr>
        <w:t>. Data represent mean ± SEM</w:t>
      </w:r>
      <w:r w:rsidRPr="00222544">
        <w:rPr>
          <w:rFonts w:ascii="Times New Roman" w:hAnsi="Times New Roman" w:cs="Times New Roman" w:hint="eastAsia"/>
          <w:sz w:val="22"/>
        </w:rPr>
        <w:t xml:space="preserve"> </w:t>
      </w:r>
      <w:r w:rsidRPr="00222544">
        <w:rPr>
          <w:rFonts w:ascii="Times New Roman" w:hAnsi="Times New Roman" w:cs="Times New Roman"/>
          <w:sz w:val="22"/>
        </w:rPr>
        <w:t xml:space="preserve">(n = 6). *P &lt; 0.05, **P &lt; 0.01. </w:t>
      </w:r>
      <w:r w:rsidRPr="00222544">
        <w:rPr>
          <w:rFonts w:ascii="Times New Roman" w:eastAsia="宋体" w:hAnsi="Times New Roman" w:cs="Times New Roman"/>
          <w:kern w:val="0"/>
          <w:sz w:val="22"/>
          <w:lang w:bidi="ar"/>
        </w:rPr>
        <w:t>ns, non-significant</w:t>
      </w:r>
      <w:r w:rsidRPr="00222544">
        <w:rPr>
          <w:rFonts w:ascii="Times New Roman" w:hAnsi="Times New Roman" w:cs="Times New Roman"/>
          <w:sz w:val="22"/>
        </w:rPr>
        <w:t xml:space="preserve">. </w:t>
      </w:r>
      <w:proofErr w:type="spellStart"/>
      <w:r w:rsidRPr="00222544">
        <w:rPr>
          <w:rFonts w:ascii="Times New Roman" w:hAnsi="Times New Roman" w:cs="Times New Roman"/>
          <w:sz w:val="22"/>
        </w:rPr>
        <w:t>eWAT</w:t>
      </w:r>
      <w:proofErr w:type="spellEnd"/>
      <w:r w:rsidRPr="00222544">
        <w:rPr>
          <w:rFonts w:ascii="Times New Roman" w:hAnsi="Times New Roman" w:cs="Times New Roman"/>
          <w:sz w:val="22"/>
        </w:rPr>
        <w:t>, epididymal WAT.</w:t>
      </w:r>
    </w:p>
    <w:p w14:paraId="5ED2C864" w14:textId="77777777" w:rsidR="002A2B9B" w:rsidRPr="00222544" w:rsidRDefault="002A2B9B">
      <w:pPr>
        <w:rPr>
          <w:rFonts w:ascii="Times New Roman" w:hAnsi="Times New Roman" w:cs="Times New Roman"/>
          <w:sz w:val="22"/>
        </w:rPr>
      </w:pPr>
    </w:p>
    <w:p w14:paraId="489660BB" w14:textId="77777777" w:rsidR="002A2B9B" w:rsidRPr="00222544" w:rsidRDefault="009C3CAC">
      <w:pPr>
        <w:rPr>
          <w:rFonts w:ascii="Times New Roman" w:hAnsi="Times New Roman" w:cs="Times New Roman"/>
          <w:sz w:val="22"/>
        </w:rPr>
      </w:pPr>
      <w:r w:rsidRPr="00222544">
        <w:rPr>
          <w:rFonts w:ascii="Times New Roman" w:hAnsi="Times New Roman" w:cs="Times New Roman"/>
          <w:sz w:val="22"/>
        </w:rPr>
        <w:t>F</w:t>
      </w:r>
      <w:r w:rsidRPr="00222544">
        <w:rPr>
          <w:rFonts w:ascii="Times New Roman" w:hAnsi="Times New Roman" w:cs="Times New Roman" w:hint="eastAsia"/>
          <w:sz w:val="22"/>
        </w:rPr>
        <w:t>igure</w:t>
      </w:r>
      <w:r w:rsidRPr="00222544">
        <w:rPr>
          <w:rFonts w:ascii="Times New Roman" w:hAnsi="Times New Roman" w:cs="Times New Roman"/>
          <w:sz w:val="22"/>
        </w:rPr>
        <w:t xml:space="preserve"> S3 Adipose-specific overexpression of IMPA2 does not affect metabolic phenotypes under normal chow diet (NCD). (A) Food intake of mice with injection of AAV-NC or AAV-IMPA2 (n=6). (B) Gross morphology of mice before sacrifice. (C) Body weight of the mice (n=6). (D) Representative images of BAT, </w:t>
      </w:r>
      <w:proofErr w:type="spellStart"/>
      <w:r w:rsidRPr="00222544">
        <w:rPr>
          <w:rFonts w:ascii="Times New Roman" w:hAnsi="Times New Roman" w:cs="Times New Roman"/>
          <w:sz w:val="22"/>
        </w:rPr>
        <w:t>iWAT</w:t>
      </w:r>
      <w:proofErr w:type="spellEnd"/>
      <w:r w:rsidRPr="00222544">
        <w:rPr>
          <w:rFonts w:ascii="Times New Roman" w:hAnsi="Times New Roman" w:cs="Times New Roman"/>
          <w:sz w:val="22"/>
        </w:rPr>
        <w:t xml:space="preserve">, and </w:t>
      </w:r>
      <w:proofErr w:type="spellStart"/>
      <w:r w:rsidRPr="00222544">
        <w:rPr>
          <w:rFonts w:ascii="Times New Roman" w:hAnsi="Times New Roman" w:cs="Times New Roman"/>
          <w:sz w:val="22"/>
        </w:rPr>
        <w:t>eWAT</w:t>
      </w:r>
      <w:proofErr w:type="spellEnd"/>
      <w:r w:rsidRPr="00222544">
        <w:rPr>
          <w:rFonts w:ascii="Times New Roman" w:hAnsi="Times New Roman" w:cs="Times New Roman"/>
          <w:sz w:val="22"/>
        </w:rPr>
        <w:t xml:space="preserve"> from NCD-fed mice treated with AAV-NC or AAV-IMPA2. (E) Adipose tissue (</w:t>
      </w:r>
      <w:proofErr w:type="spellStart"/>
      <w:r w:rsidRPr="00222544">
        <w:rPr>
          <w:rFonts w:ascii="Times New Roman" w:hAnsi="Times New Roman" w:cs="Times New Roman"/>
          <w:sz w:val="22"/>
        </w:rPr>
        <w:t>iWAT</w:t>
      </w:r>
      <w:proofErr w:type="spellEnd"/>
      <w:r w:rsidRPr="00222544">
        <w:rPr>
          <w:rFonts w:ascii="Times New Roman" w:hAnsi="Times New Roman" w:cs="Times New Roman"/>
          <w:sz w:val="22"/>
        </w:rPr>
        <w:t xml:space="preserve">, </w:t>
      </w:r>
      <w:proofErr w:type="spellStart"/>
      <w:r w:rsidRPr="00222544">
        <w:rPr>
          <w:rFonts w:ascii="Times New Roman" w:hAnsi="Times New Roman" w:cs="Times New Roman"/>
          <w:sz w:val="22"/>
        </w:rPr>
        <w:t>eWAT</w:t>
      </w:r>
      <w:proofErr w:type="spellEnd"/>
      <w:r w:rsidRPr="00222544">
        <w:rPr>
          <w:rFonts w:ascii="Times New Roman" w:hAnsi="Times New Roman" w:cs="Times New Roman"/>
          <w:sz w:val="22"/>
        </w:rPr>
        <w:t>, and BAT) weights of mice (n=6). (F) Representative H&amp;E staining of adipose tissues (</w:t>
      </w:r>
      <w:proofErr w:type="spellStart"/>
      <w:r w:rsidRPr="00222544">
        <w:rPr>
          <w:rFonts w:ascii="Times New Roman" w:hAnsi="Times New Roman" w:cs="Times New Roman"/>
          <w:sz w:val="22"/>
        </w:rPr>
        <w:t>iWAT</w:t>
      </w:r>
      <w:proofErr w:type="spellEnd"/>
      <w:r w:rsidRPr="00222544">
        <w:rPr>
          <w:rFonts w:ascii="Times New Roman" w:hAnsi="Times New Roman" w:cs="Times New Roman"/>
          <w:sz w:val="22"/>
        </w:rPr>
        <w:t xml:space="preserve">, </w:t>
      </w:r>
      <w:proofErr w:type="spellStart"/>
      <w:r w:rsidRPr="00222544">
        <w:rPr>
          <w:rFonts w:ascii="Times New Roman" w:hAnsi="Times New Roman" w:cs="Times New Roman"/>
          <w:sz w:val="22"/>
        </w:rPr>
        <w:t>eWAT</w:t>
      </w:r>
      <w:proofErr w:type="spellEnd"/>
      <w:r w:rsidRPr="00222544">
        <w:rPr>
          <w:rFonts w:ascii="Times New Roman" w:hAnsi="Times New Roman" w:cs="Times New Roman"/>
          <w:sz w:val="22"/>
        </w:rPr>
        <w:t xml:space="preserve">, and BAT) after 12 weeks of NCD feeding. Scale bar, 100 </w:t>
      </w:r>
      <w:proofErr w:type="spellStart"/>
      <w:r w:rsidRPr="00222544">
        <w:rPr>
          <w:rFonts w:ascii="Times New Roman" w:hAnsi="Times New Roman" w:cs="Times New Roman"/>
          <w:sz w:val="22"/>
        </w:rPr>
        <w:t>μm</w:t>
      </w:r>
      <w:proofErr w:type="spellEnd"/>
      <w:r w:rsidRPr="00222544">
        <w:rPr>
          <w:rFonts w:ascii="Times New Roman" w:hAnsi="Times New Roman" w:cs="Times New Roman"/>
          <w:sz w:val="22"/>
        </w:rPr>
        <w:t>. (G) Glucose tolerance test (GTT) and corresponding area under the curve (AUC) in NCD-fed mice (n=6). (H) Insulin tolerance test (ITT) and corresponding AUC in NCD-fed mice (n=6). Data represent mean ± SEM. *P &lt; 0.05, **P &lt; 0.01. ns, non-significant.</w:t>
      </w:r>
    </w:p>
    <w:p w14:paraId="02A2DBC1" w14:textId="77777777" w:rsidR="002A2B9B" w:rsidRPr="00222544" w:rsidRDefault="002A2B9B">
      <w:pPr>
        <w:rPr>
          <w:rFonts w:ascii="Times New Roman" w:hAnsi="Times New Roman" w:cs="Times New Roman"/>
          <w:sz w:val="22"/>
        </w:rPr>
      </w:pPr>
    </w:p>
    <w:p w14:paraId="6071C1C5" w14:textId="77777777" w:rsidR="002A2B9B" w:rsidRPr="00222544" w:rsidRDefault="009C3CAC">
      <w:pPr>
        <w:rPr>
          <w:rFonts w:ascii="Times New Roman" w:hAnsi="Times New Roman" w:cs="Times New Roman"/>
          <w:sz w:val="22"/>
        </w:rPr>
      </w:pPr>
      <w:r w:rsidRPr="00222544">
        <w:rPr>
          <w:rFonts w:ascii="Times New Roman" w:hAnsi="Times New Roman" w:cs="Times New Roman"/>
          <w:sz w:val="22"/>
        </w:rPr>
        <w:t xml:space="preserve">Figure S4 Adipose-specific overexpression of IMPA2 does not affect adipose thermogenesis at room temperature. AAV-NC or AAV-IMPA2 was subcutaneously injected into the bilateral inguinal regions. Two weeks later, mice were housed at room temperature or under cold exposure before sacrifice. (A) Body weight of mice under cold exposure. (B) Relative </w:t>
      </w:r>
      <w:proofErr w:type="spellStart"/>
      <w:r w:rsidRPr="00222544">
        <w:rPr>
          <w:rFonts w:ascii="Times New Roman" w:hAnsi="Times New Roman" w:cs="Times New Roman"/>
          <w:sz w:val="22"/>
        </w:rPr>
        <w:t>iWAT</w:t>
      </w:r>
      <w:proofErr w:type="spellEnd"/>
      <w:r w:rsidRPr="00222544">
        <w:rPr>
          <w:rFonts w:ascii="Times New Roman" w:hAnsi="Times New Roman" w:cs="Times New Roman"/>
          <w:sz w:val="22"/>
        </w:rPr>
        <w:t xml:space="preserve"> weight normalized to body weight under cold exposure. (C) VO₂, (D) VCO₂, and (E) heat production at room temperature were analyzed. The day/night bar represents a 12-h duration. (F) Quantitative analysis of VO</w:t>
      </w:r>
      <w:r w:rsidRPr="00222544">
        <w:rPr>
          <w:rFonts w:ascii="Times New Roman" w:hAnsi="Times New Roman" w:cs="Times New Roman"/>
          <w:sz w:val="22"/>
          <w:vertAlign w:val="subscript"/>
        </w:rPr>
        <w:t>2</w:t>
      </w:r>
      <w:r w:rsidRPr="00222544">
        <w:rPr>
          <w:rFonts w:ascii="Times New Roman" w:hAnsi="Times New Roman" w:cs="Times New Roman"/>
          <w:sz w:val="22"/>
        </w:rPr>
        <w:t xml:space="preserve"> shown in panel </w:t>
      </w:r>
      <w:r w:rsidRPr="00222544">
        <w:rPr>
          <w:rFonts w:ascii="Times New Roman" w:hAnsi="Times New Roman" w:cs="Times New Roman" w:hint="eastAsia"/>
          <w:sz w:val="22"/>
        </w:rPr>
        <w:t>C</w:t>
      </w:r>
      <w:r w:rsidRPr="00222544">
        <w:rPr>
          <w:rFonts w:ascii="Times New Roman" w:hAnsi="Times New Roman" w:cs="Times New Roman"/>
          <w:sz w:val="22"/>
        </w:rPr>
        <w:t>. (G) Quantitative analysis of VCO</w:t>
      </w:r>
      <w:r w:rsidRPr="00222544">
        <w:rPr>
          <w:rFonts w:ascii="Times New Roman" w:hAnsi="Times New Roman" w:cs="Times New Roman"/>
          <w:sz w:val="22"/>
          <w:vertAlign w:val="subscript"/>
        </w:rPr>
        <w:t>2</w:t>
      </w:r>
      <w:r w:rsidRPr="00222544">
        <w:rPr>
          <w:rFonts w:ascii="Times New Roman" w:hAnsi="Times New Roman" w:cs="Times New Roman"/>
          <w:sz w:val="22"/>
        </w:rPr>
        <w:t xml:space="preserve"> shown in panel </w:t>
      </w:r>
      <w:r w:rsidRPr="00222544">
        <w:rPr>
          <w:rFonts w:ascii="Times New Roman" w:hAnsi="Times New Roman" w:cs="Times New Roman" w:hint="eastAsia"/>
          <w:sz w:val="22"/>
        </w:rPr>
        <w:t>D</w:t>
      </w:r>
      <w:r w:rsidRPr="00222544">
        <w:rPr>
          <w:rFonts w:ascii="Times New Roman" w:hAnsi="Times New Roman" w:cs="Times New Roman"/>
          <w:sz w:val="22"/>
        </w:rPr>
        <w:t xml:space="preserve">. (H) Quantitative analysis of heat production shown in panel </w:t>
      </w:r>
      <w:r w:rsidRPr="00222544">
        <w:rPr>
          <w:rFonts w:ascii="Times New Roman" w:hAnsi="Times New Roman" w:cs="Times New Roman" w:hint="eastAsia"/>
          <w:sz w:val="22"/>
        </w:rPr>
        <w:t>E</w:t>
      </w:r>
      <w:r w:rsidRPr="00222544">
        <w:rPr>
          <w:rFonts w:ascii="Times New Roman" w:hAnsi="Times New Roman" w:cs="Times New Roman"/>
          <w:sz w:val="22"/>
        </w:rPr>
        <w:t xml:space="preserve">. (I) Average values </w:t>
      </w:r>
      <w:r w:rsidRPr="00222544">
        <w:rPr>
          <w:rFonts w:ascii="Times New Roman" w:hAnsi="Times New Roman" w:cs="Times New Roman"/>
          <w:sz w:val="22"/>
        </w:rPr>
        <w:lastRenderedPageBreak/>
        <w:t xml:space="preserve">of physical activity. </w:t>
      </w:r>
      <w:r w:rsidRPr="00222544">
        <w:rPr>
          <w:rFonts w:ascii="Times New Roman" w:eastAsia="宋体" w:hAnsi="Times New Roman" w:cs="Times New Roman" w:hint="eastAsia"/>
          <w:sz w:val="22"/>
        </w:rPr>
        <w:t>(J) Represented IHC staining images of IMPA2</w:t>
      </w:r>
      <w:r w:rsidRPr="00222544">
        <w:rPr>
          <w:rFonts w:ascii="Times New Roman" w:eastAsia="宋体" w:hAnsi="Times New Roman" w:cs="Times New Roman"/>
          <w:sz w:val="22"/>
        </w:rPr>
        <w:t xml:space="preserve"> in</w:t>
      </w:r>
      <w:r w:rsidRPr="00222544">
        <w:rPr>
          <w:rFonts w:ascii="Times New Roman" w:eastAsia="宋体" w:hAnsi="Times New Roman" w:cs="Times New Roman" w:hint="eastAsia"/>
          <w:sz w:val="22"/>
        </w:rPr>
        <w:t xml:space="preserve"> </w:t>
      </w:r>
      <w:proofErr w:type="spellStart"/>
      <w:r w:rsidRPr="00222544">
        <w:rPr>
          <w:rFonts w:ascii="Times New Roman" w:eastAsia="宋体" w:hAnsi="Times New Roman" w:cs="Times New Roman" w:hint="eastAsia"/>
          <w:sz w:val="22"/>
        </w:rPr>
        <w:t>iWAT</w:t>
      </w:r>
      <w:proofErr w:type="spellEnd"/>
      <w:r w:rsidRPr="00222544">
        <w:rPr>
          <w:rFonts w:ascii="Times New Roman" w:eastAsia="宋体" w:hAnsi="Times New Roman" w:cs="Times New Roman" w:hint="eastAsia"/>
          <w:sz w:val="22"/>
        </w:rPr>
        <w:t>. Scale bar, 1</w:t>
      </w:r>
      <w:r w:rsidRPr="00222544">
        <w:rPr>
          <w:rFonts w:ascii="Times New Roman" w:eastAsia="宋体" w:hAnsi="Times New Roman" w:cs="Times New Roman" w:hint="eastAsia"/>
          <w:sz w:val="22"/>
        </w:rPr>
        <w:t> </w:t>
      </w:r>
      <w:r w:rsidRPr="00222544">
        <w:rPr>
          <w:rFonts w:ascii="Times New Roman" w:eastAsia="宋体" w:hAnsi="Times New Roman" w:cs="Times New Roman" w:hint="eastAsia"/>
          <w:sz w:val="22"/>
        </w:rPr>
        <w:t xml:space="preserve">mm (left), 100 </w:t>
      </w:r>
      <w:proofErr w:type="spellStart"/>
      <w:r w:rsidRPr="00222544">
        <w:rPr>
          <w:rFonts w:ascii="Times New Roman" w:eastAsia="宋体" w:hAnsi="Times New Roman" w:cs="Times New Roman"/>
          <w:sz w:val="22"/>
        </w:rPr>
        <w:t>μ</w:t>
      </w:r>
      <w:r w:rsidRPr="00222544">
        <w:rPr>
          <w:rFonts w:ascii="Times New Roman" w:eastAsia="宋体" w:hAnsi="Times New Roman" w:cs="Times New Roman" w:hint="eastAsia"/>
          <w:sz w:val="22"/>
        </w:rPr>
        <w:t>m</w:t>
      </w:r>
      <w:proofErr w:type="spellEnd"/>
      <w:r w:rsidRPr="00222544">
        <w:rPr>
          <w:rFonts w:ascii="Times New Roman" w:eastAsia="宋体" w:hAnsi="Times New Roman" w:cs="Times New Roman" w:hint="eastAsia"/>
          <w:sz w:val="22"/>
        </w:rPr>
        <w:t xml:space="preserve"> (right). (K)</w:t>
      </w:r>
      <w:r w:rsidRPr="00222544">
        <w:t xml:space="preserve"> </w:t>
      </w:r>
      <w:r w:rsidRPr="00222544">
        <w:rPr>
          <w:rFonts w:ascii="Times New Roman" w:eastAsia="宋体" w:hAnsi="Times New Roman" w:cs="Times New Roman"/>
          <w:sz w:val="22"/>
        </w:rPr>
        <w:t>Morphometric analysis of adipocyte size</w:t>
      </w:r>
      <w:r w:rsidRPr="00222544">
        <w:rPr>
          <w:rFonts w:ascii="Times New Roman" w:eastAsia="宋体" w:hAnsi="Times New Roman" w:cs="Times New Roman" w:hint="eastAsia"/>
          <w:sz w:val="22"/>
        </w:rPr>
        <w:t xml:space="preserve">. (L) </w:t>
      </w:r>
      <w:r w:rsidRPr="00222544">
        <w:rPr>
          <w:rFonts w:ascii="Times New Roman" w:eastAsia="宋体" w:hAnsi="Times New Roman" w:cs="Times New Roman"/>
          <w:sz w:val="22"/>
        </w:rPr>
        <w:t>Quantitative analysis of IMPA2 immunohistochemical intensity</w:t>
      </w:r>
      <w:r w:rsidRPr="00222544">
        <w:rPr>
          <w:rFonts w:ascii="Times New Roman" w:eastAsia="宋体" w:hAnsi="Times New Roman" w:cs="Times New Roman" w:hint="eastAsia"/>
          <w:sz w:val="22"/>
        </w:rPr>
        <w:t xml:space="preserve">. </w:t>
      </w:r>
      <w:r w:rsidRPr="00222544">
        <w:rPr>
          <w:rFonts w:ascii="Times New Roman" w:hAnsi="Times New Roman" w:cs="Times New Roman"/>
          <w:sz w:val="22"/>
        </w:rPr>
        <w:t>VO</w:t>
      </w:r>
      <w:r w:rsidRPr="00222544">
        <w:rPr>
          <w:rFonts w:ascii="Times New Roman" w:hAnsi="Times New Roman" w:cs="Times New Roman"/>
          <w:sz w:val="22"/>
          <w:vertAlign w:val="subscript"/>
        </w:rPr>
        <w:t>2</w:t>
      </w:r>
      <w:r w:rsidRPr="00222544">
        <w:rPr>
          <w:rFonts w:ascii="Times New Roman" w:hAnsi="Times New Roman" w:cs="Times New Roman"/>
          <w:sz w:val="22"/>
        </w:rPr>
        <w:t>, VCO</w:t>
      </w:r>
      <w:r w:rsidRPr="00222544">
        <w:rPr>
          <w:rFonts w:ascii="Times New Roman" w:hAnsi="Times New Roman" w:cs="Times New Roman"/>
          <w:sz w:val="22"/>
          <w:vertAlign w:val="subscript"/>
        </w:rPr>
        <w:t>2</w:t>
      </w:r>
      <w:r w:rsidRPr="00222544">
        <w:rPr>
          <w:rFonts w:ascii="Times New Roman" w:hAnsi="Times New Roman" w:cs="Times New Roman"/>
          <w:sz w:val="22"/>
        </w:rPr>
        <w:t xml:space="preserve">, and heat production were analyzed by ANOVA with total body mass as a covariate. Data represent mean ± SEM (n = 4). *P &lt; 0.05, **P &lt; 0.01. </w:t>
      </w:r>
      <w:r w:rsidRPr="00222544">
        <w:rPr>
          <w:rFonts w:ascii="Times New Roman" w:eastAsia="宋体" w:hAnsi="Times New Roman" w:cs="Times New Roman"/>
          <w:kern w:val="0"/>
          <w:sz w:val="22"/>
          <w:lang w:bidi="ar"/>
        </w:rPr>
        <w:t>ns, non-significant.</w:t>
      </w:r>
    </w:p>
    <w:p w14:paraId="5C9FF7E9" w14:textId="77777777" w:rsidR="002A2B9B" w:rsidRPr="00222544" w:rsidRDefault="002A2B9B">
      <w:pPr>
        <w:rPr>
          <w:rFonts w:ascii="Times New Roman" w:hAnsi="Times New Roman" w:cs="Times New Roman"/>
          <w:sz w:val="22"/>
        </w:rPr>
      </w:pPr>
    </w:p>
    <w:p w14:paraId="5915976A" w14:textId="77777777" w:rsidR="002A2B9B" w:rsidRPr="00222544" w:rsidRDefault="009C3CAC">
      <w:pPr>
        <w:rPr>
          <w:rFonts w:ascii="Times New Roman" w:eastAsia="宋体" w:hAnsi="Times New Roman" w:cs="Times New Roman"/>
          <w:kern w:val="0"/>
          <w:sz w:val="22"/>
          <w:lang w:bidi="ar"/>
        </w:rPr>
      </w:pPr>
      <w:r w:rsidRPr="00222544">
        <w:rPr>
          <w:rFonts w:ascii="Times New Roman" w:hAnsi="Times New Roman" w:cs="Times New Roman"/>
          <w:sz w:val="22"/>
        </w:rPr>
        <w:t xml:space="preserve">Figure S5 </w:t>
      </w:r>
      <w:r w:rsidRPr="00222544">
        <w:rPr>
          <w:rFonts w:ascii="Times New Roman" w:eastAsia="宋体" w:hAnsi="Times New Roman" w:cs="Times New Roman"/>
          <w:kern w:val="0"/>
          <w:sz w:val="22"/>
          <w:lang w:bidi="ar"/>
        </w:rPr>
        <w:t xml:space="preserve">IMPA2 gain-of-function promotes adipose thermogenesis </w:t>
      </w:r>
      <w:r w:rsidRPr="00222544">
        <w:rPr>
          <w:rFonts w:ascii="Times New Roman" w:eastAsia="宋体" w:hAnsi="Times New Roman" w:cs="Times New Roman" w:hint="eastAsia"/>
          <w:kern w:val="0"/>
          <w:sz w:val="22"/>
          <w:lang w:bidi="ar"/>
        </w:rPr>
        <w:t>induced by CL316</w:t>
      </w:r>
      <w:r w:rsidRPr="00222544">
        <w:rPr>
          <w:rFonts w:ascii="Times New Roman" w:eastAsia="宋体" w:hAnsi="Times New Roman" w:cs="Times New Roman"/>
          <w:kern w:val="0"/>
          <w:sz w:val="22"/>
          <w:lang w:bidi="ar"/>
        </w:rPr>
        <w:t>,243. AAV-NC or AAV-IMPA2 was subcutaneously injected into the bilateral inguinal areas, and 2 weeks later, the mice were injected intraperitoneally daily with saline or CL316,243 (1 mg/kg/d) for 5 d. VO</w:t>
      </w:r>
      <w:r w:rsidRPr="00222544">
        <w:rPr>
          <w:rFonts w:ascii="Times New Roman" w:eastAsia="宋体" w:hAnsi="Times New Roman" w:cs="Times New Roman"/>
          <w:kern w:val="0"/>
          <w:sz w:val="22"/>
          <w:vertAlign w:val="subscript"/>
          <w:lang w:bidi="ar"/>
        </w:rPr>
        <w:t>2</w:t>
      </w:r>
      <w:r w:rsidRPr="00222544">
        <w:rPr>
          <w:rFonts w:ascii="Times New Roman" w:eastAsia="宋体" w:hAnsi="Times New Roman" w:cs="Times New Roman"/>
          <w:kern w:val="0"/>
          <w:sz w:val="22"/>
          <w:lang w:bidi="ar"/>
        </w:rPr>
        <w:t>, VCO</w:t>
      </w:r>
      <w:r w:rsidRPr="00222544">
        <w:rPr>
          <w:rFonts w:ascii="Times New Roman" w:eastAsia="宋体" w:hAnsi="Times New Roman" w:cs="Times New Roman"/>
          <w:kern w:val="0"/>
          <w:sz w:val="22"/>
          <w:vertAlign w:val="subscript"/>
          <w:lang w:bidi="ar"/>
        </w:rPr>
        <w:t>2</w:t>
      </w:r>
      <w:r w:rsidRPr="00222544">
        <w:rPr>
          <w:rFonts w:ascii="Times New Roman" w:eastAsia="宋体" w:hAnsi="Times New Roman" w:cs="Times New Roman"/>
          <w:kern w:val="0"/>
          <w:sz w:val="22"/>
          <w:lang w:bidi="ar"/>
        </w:rPr>
        <w:t xml:space="preserve">, heat production of mice in response to CL316,243 treatment at day 5. (A) Body weight of the mice (n=4). (B) Relative </w:t>
      </w:r>
      <w:proofErr w:type="spellStart"/>
      <w:r w:rsidRPr="00222544">
        <w:rPr>
          <w:rFonts w:ascii="Times New Roman" w:eastAsia="宋体" w:hAnsi="Times New Roman" w:cs="Times New Roman"/>
          <w:kern w:val="0"/>
          <w:sz w:val="22"/>
          <w:lang w:bidi="ar"/>
        </w:rPr>
        <w:t>iWAT</w:t>
      </w:r>
      <w:proofErr w:type="spellEnd"/>
      <w:r w:rsidRPr="00222544">
        <w:rPr>
          <w:rFonts w:ascii="Times New Roman" w:eastAsia="宋体" w:hAnsi="Times New Roman" w:cs="Times New Roman"/>
          <w:kern w:val="0"/>
          <w:sz w:val="22"/>
          <w:lang w:bidi="ar"/>
        </w:rPr>
        <w:t xml:space="preserve"> weight (normalized to body weight) after CL316,243 treatment at day 5 (n=4). VO</w:t>
      </w:r>
      <w:r w:rsidRPr="00222544">
        <w:rPr>
          <w:rFonts w:ascii="Times New Roman" w:eastAsia="宋体" w:hAnsi="Times New Roman" w:cs="Times New Roman"/>
          <w:kern w:val="0"/>
          <w:sz w:val="22"/>
          <w:vertAlign w:val="subscript"/>
          <w:lang w:bidi="ar"/>
        </w:rPr>
        <w:t>2</w:t>
      </w:r>
      <w:r w:rsidRPr="00222544">
        <w:rPr>
          <w:rFonts w:ascii="Times New Roman" w:eastAsia="宋体" w:hAnsi="Times New Roman" w:cs="Times New Roman"/>
          <w:kern w:val="0"/>
          <w:sz w:val="22"/>
          <w:lang w:bidi="ar"/>
        </w:rPr>
        <w:t xml:space="preserve"> (C), VCO</w:t>
      </w:r>
      <w:r w:rsidRPr="00222544">
        <w:rPr>
          <w:rFonts w:ascii="Times New Roman" w:eastAsia="宋体" w:hAnsi="Times New Roman" w:cs="Times New Roman"/>
          <w:kern w:val="0"/>
          <w:sz w:val="22"/>
          <w:vertAlign w:val="subscript"/>
          <w:lang w:bidi="ar"/>
        </w:rPr>
        <w:t>2</w:t>
      </w:r>
      <w:r w:rsidRPr="00222544">
        <w:rPr>
          <w:rFonts w:ascii="Times New Roman" w:eastAsia="宋体" w:hAnsi="Times New Roman" w:cs="Times New Roman"/>
          <w:kern w:val="0"/>
          <w:sz w:val="22"/>
          <w:lang w:bidi="ar"/>
        </w:rPr>
        <w:t xml:space="preserve"> (D), and heat production (E) were analyzed (n=4). The day/night bar represents a 12-h duration. (F) Quantitative analysis of VO</w:t>
      </w:r>
      <w:r w:rsidRPr="00222544">
        <w:rPr>
          <w:rFonts w:ascii="Times New Roman" w:eastAsia="宋体" w:hAnsi="Times New Roman" w:cs="Times New Roman"/>
          <w:kern w:val="0"/>
          <w:sz w:val="22"/>
          <w:vertAlign w:val="subscript"/>
          <w:lang w:bidi="ar"/>
        </w:rPr>
        <w:t>2</w:t>
      </w:r>
      <w:r w:rsidRPr="00222544">
        <w:rPr>
          <w:rFonts w:ascii="Times New Roman" w:eastAsia="宋体" w:hAnsi="Times New Roman" w:cs="Times New Roman"/>
          <w:kern w:val="0"/>
          <w:sz w:val="22"/>
          <w:lang w:bidi="ar"/>
        </w:rPr>
        <w:t xml:space="preserve"> in panel </w:t>
      </w:r>
      <w:r w:rsidRPr="00222544">
        <w:rPr>
          <w:rFonts w:ascii="Times New Roman" w:eastAsia="宋体" w:hAnsi="Times New Roman" w:cs="Times New Roman" w:hint="eastAsia"/>
          <w:kern w:val="0"/>
          <w:sz w:val="22"/>
          <w:lang w:bidi="ar"/>
        </w:rPr>
        <w:t>C</w:t>
      </w:r>
      <w:r w:rsidRPr="00222544">
        <w:rPr>
          <w:rFonts w:ascii="Times New Roman" w:eastAsia="宋体" w:hAnsi="Times New Roman" w:cs="Times New Roman"/>
          <w:kern w:val="0"/>
          <w:sz w:val="22"/>
          <w:lang w:bidi="ar"/>
        </w:rPr>
        <w:t>. (G) Quantitative analysis of VCO</w:t>
      </w:r>
      <w:r w:rsidRPr="00222544">
        <w:rPr>
          <w:rFonts w:ascii="Times New Roman" w:eastAsia="宋体" w:hAnsi="Times New Roman" w:cs="Times New Roman"/>
          <w:kern w:val="0"/>
          <w:sz w:val="22"/>
          <w:vertAlign w:val="subscript"/>
          <w:lang w:bidi="ar"/>
        </w:rPr>
        <w:t>2</w:t>
      </w:r>
      <w:r w:rsidRPr="00222544">
        <w:rPr>
          <w:rFonts w:ascii="Times New Roman" w:eastAsia="宋体" w:hAnsi="Times New Roman" w:cs="Times New Roman"/>
          <w:kern w:val="0"/>
          <w:sz w:val="22"/>
          <w:lang w:bidi="ar"/>
        </w:rPr>
        <w:t xml:space="preserve"> in panel </w:t>
      </w:r>
      <w:r w:rsidRPr="00222544">
        <w:rPr>
          <w:rFonts w:ascii="Times New Roman" w:eastAsia="宋体" w:hAnsi="Times New Roman" w:cs="Times New Roman" w:hint="eastAsia"/>
          <w:kern w:val="0"/>
          <w:sz w:val="22"/>
          <w:lang w:bidi="ar"/>
        </w:rPr>
        <w:t>D</w:t>
      </w:r>
      <w:r w:rsidRPr="00222544">
        <w:rPr>
          <w:rFonts w:ascii="Times New Roman" w:eastAsia="宋体" w:hAnsi="Times New Roman" w:cs="Times New Roman"/>
          <w:kern w:val="0"/>
          <w:sz w:val="22"/>
          <w:lang w:bidi="ar"/>
        </w:rPr>
        <w:t xml:space="preserve">. (H) Quantitative analysis of heat production in panel </w:t>
      </w:r>
      <w:r w:rsidRPr="00222544">
        <w:rPr>
          <w:rFonts w:ascii="Times New Roman" w:eastAsia="宋体" w:hAnsi="Times New Roman" w:cs="Times New Roman" w:hint="eastAsia"/>
          <w:kern w:val="0"/>
          <w:sz w:val="22"/>
          <w:lang w:bidi="ar"/>
        </w:rPr>
        <w:t>E</w:t>
      </w:r>
      <w:r w:rsidRPr="00222544">
        <w:rPr>
          <w:rFonts w:ascii="Times New Roman" w:eastAsia="宋体" w:hAnsi="Times New Roman" w:cs="Times New Roman"/>
          <w:kern w:val="0"/>
          <w:sz w:val="22"/>
          <w:lang w:bidi="ar"/>
        </w:rPr>
        <w:t xml:space="preserve">. (I) Average values of physical activity. (J) Representative immunoblotting of IMPA2 and UCP1 in </w:t>
      </w:r>
      <w:proofErr w:type="spellStart"/>
      <w:r w:rsidRPr="00222544">
        <w:rPr>
          <w:rFonts w:ascii="Times New Roman" w:eastAsia="宋体" w:hAnsi="Times New Roman" w:cs="Times New Roman"/>
          <w:kern w:val="0"/>
          <w:sz w:val="22"/>
          <w:lang w:bidi="ar"/>
        </w:rPr>
        <w:t>iWAT</w:t>
      </w:r>
      <w:proofErr w:type="spellEnd"/>
      <w:r w:rsidRPr="00222544">
        <w:rPr>
          <w:rFonts w:ascii="Times New Roman" w:eastAsia="宋体" w:hAnsi="Times New Roman" w:cs="Times New Roman"/>
          <w:kern w:val="0"/>
          <w:sz w:val="22"/>
          <w:lang w:bidi="ar"/>
        </w:rPr>
        <w:t xml:space="preserve">. Right panel shows densitometric quantification. (K) Relative mRNA levels of thermogenic, </w:t>
      </w:r>
      <w:proofErr w:type="spellStart"/>
      <w:r w:rsidRPr="00222544">
        <w:rPr>
          <w:rFonts w:ascii="Times New Roman" w:eastAsia="宋体" w:hAnsi="Times New Roman" w:cs="Times New Roman"/>
          <w:kern w:val="0"/>
          <w:sz w:val="22"/>
          <w:lang w:bidi="ar"/>
        </w:rPr>
        <w:t>adipogenic</w:t>
      </w:r>
      <w:proofErr w:type="spellEnd"/>
      <w:r w:rsidRPr="00222544">
        <w:rPr>
          <w:rFonts w:ascii="Times New Roman" w:eastAsia="宋体" w:hAnsi="Times New Roman" w:cs="Times New Roman"/>
          <w:kern w:val="0"/>
          <w:sz w:val="22"/>
          <w:lang w:bidi="ar"/>
        </w:rPr>
        <w:t xml:space="preserve">, and beige marker genes. (L) Immunohistochemical staining of UCP1 in </w:t>
      </w:r>
      <w:proofErr w:type="spellStart"/>
      <w:r w:rsidRPr="00222544">
        <w:rPr>
          <w:rFonts w:ascii="Times New Roman" w:eastAsia="宋体" w:hAnsi="Times New Roman" w:cs="Times New Roman"/>
          <w:kern w:val="0"/>
          <w:sz w:val="22"/>
          <w:lang w:bidi="ar"/>
        </w:rPr>
        <w:t>iWAT</w:t>
      </w:r>
      <w:proofErr w:type="spellEnd"/>
      <w:r w:rsidRPr="00222544">
        <w:rPr>
          <w:rFonts w:ascii="Times New Roman" w:eastAsia="宋体" w:hAnsi="Times New Roman" w:cs="Times New Roman"/>
          <w:kern w:val="0"/>
          <w:sz w:val="22"/>
          <w:lang w:bidi="ar"/>
        </w:rPr>
        <w:t xml:space="preserve">. Scale bars: 1 mm (left), 100 </w:t>
      </w:r>
      <w:proofErr w:type="spellStart"/>
      <w:r w:rsidRPr="00222544">
        <w:rPr>
          <w:rFonts w:ascii="Times New Roman" w:eastAsia="宋体" w:hAnsi="Times New Roman" w:cs="Times New Roman"/>
          <w:kern w:val="0"/>
          <w:sz w:val="22"/>
          <w:lang w:bidi="ar"/>
        </w:rPr>
        <w:t>μm</w:t>
      </w:r>
      <w:proofErr w:type="spellEnd"/>
      <w:r w:rsidRPr="00222544">
        <w:rPr>
          <w:rFonts w:ascii="Times New Roman" w:eastAsia="宋体" w:hAnsi="Times New Roman" w:cs="Times New Roman"/>
          <w:kern w:val="0"/>
          <w:sz w:val="22"/>
          <w:lang w:bidi="ar"/>
        </w:rPr>
        <w:t xml:space="preserve"> (right). (M) Representative H&amp;E staining of </w:t>
      </w:r>
      <w:proofErr w:type="spellStart"/>
      <w:r w:rsidRPr="00222544">
        <w:rPr>
          <w:rFonts w:ascii="Times New Roman" w:eastAsia="宋体" w:hAnsi="Times New Roman" w:cs="Times New Roman"/>
          <w:kern w:val="0"/>
          <w:sz w:val="22"/>
          <w:lang w:bidi="ar"/>
        </w:rPr>
        <w:t>iWAT</w:t>
      </w:r>
      <w:proofErr w:type="spellEnd"/>
      <w:r w:rsidRPr="00222544">
        <w:rPr>
          <w:rFonts w:ascii="Times New Roman" w:eastAsia="宋体" w:hAnsi="Times New Roman" w:cs="Times New Roman"/>
          <w:kern w:val="0"/>
          <w:sz w:val="22"/>
          <w:lang w:bidi="ar"/>
        </w:rPr>
        <w:t xml:space="preserve">. Scale bars: 1 mm (left), 100 </w:t>
      </w:r>
      <w:proofErr w:type="spellStart"/>
      <w:r w:rsidRPr="00222544">
        <w:rPr>
          <w:rFonts w:ascii="Times New Roman" w:eastAsia="宋体" w:hAnsi="Times New Roman" w:cs="Times New Roman"/>
          <w:kern w:val="0"/>
          <w:sz w:val="22"/>
          <w:lang w:bidi="ar"/>
        </w:rPr>
        <w:t>μm</w:t>
      </w:r>
      <w:proofErr w:type="spellEnd"/>
      <w:r w:rsidRPr="00222544">
        <w:rPr>
          <w:rFonts w:ascii="Times New Roman" w:eastAsia="宋体" w:hAnsi="Times New Roman" w:cs="Times New Roman"/>
          <w:kern w:val="0"/>
          <w:sz w:val="22"/>
          <w:lang w:bidi="ar"/>
        </w:rPr>
        <w:t xml:space="preserve"> (right). VO</w:t>
      </w:r>
      <w:r w:rsidRPr="00222544">
        <w:rPr>
          <w:rFonts w:ascii="Times New Roman" w:eastAsia="宋体" w:hAnsi="Times New Roman" w:cs="Times New Roman"/>
          <w:kern w:val="0"/>
          <w:sz w:val="22"/>
          <w:vertAlign w:val="subscript"/>
          <w:lang w:bidi="ar"/>
        </w:rPr>
        <w:t>2</w:t>
      </w:r>
      <w:r w:rsidRPr="00222544">
        <w:rPr>
          <w:rFonts w:ascii="Times New Roman" w:eastAsia="宋体" w:hAnsi="Times New Roman" w:cs="Times New Roman"/>
          <w:kern w:val="0"/>
          <w:sz w:val="22"/>
          <w:lang w:bidi="ar"/>
        </w:rPr>
        <w:t>, VCO</w:t>
      </w:r>
      <w:r w:rsidRPr="00222544">
        <w:rPr>
          <w:rFonts w:ascii="Times New Roman" w:eastAsia="宋体" w:hAnsi="Times New Roman" w:cs="Times New Roman"/>
          <w:kern w:val="0"/>
          <w:sz w:val="22"/>
          <w:vertAlign w:val="subscript"/>
          <w:lang w:bidi="ar"/>
        </w:rPr>
        <w:t>2</w:t>
      </w:r>
      <w:r w:rsidRPr="00222544">
        <w:rPr>
          <w:rFonts w:ascii="Times New Roman" w:eastAsia="宋体" w:hAnsi="Times New Roman" w:cs="Times New Roman"/>
          <w:kern w:val="0"/>
          <w:sz w:val="22"/>
          <w:lang w:bidi="ar"/>
        </w:rPr>
        <w:t>, and heat production were analyzed by ANOVA with total body mass as a covariate. Data represent mean ± SEM. *P &lt; 0.05, **P &lt; 0.01. ns, non-significant.</w:t>
      </w:r>
    </w:p>
    <w:p w14:paraId="1413DE50" w14:textId="77777777" w:rsidR="002A2B9B" w:rsidRPr="00222544" w:rsidRDefault="002A2B9B">
      <w:pPr>
        <w:rPr>
          <w:rFonts w:ascii="Times New Roman" w:eastAsia="宋体" w:hAnsi="Times New Roman" w:cs="Times New Roman"/>
          <w:kern w:val="0"/>
          <w:sz w:val="22"/>
          <w:lang w:bidi="ar"/>
        </w:rPr>
      </w:pPr>
    </w:p>
    <w:p w14:paraId="20D14F52" w14:textId="77777777" w:rsidR="002A2B9B" w:rsidRPr="00222544" w:rsidRDefault="009C3CAC">
      <w:pPr>
        <w:rPr>
          <w:rFonts w:ascii="Times New Roman" w:eastAsia="宋体" w:hAnsi="Times New Roman" w:cs="Times New Roman"/>
          <w:kern w:val="0"/>
          <w:sz w:val="22"/>
          <w:lang w:bidi="ar"/>
        </w:rPr>
      </w:pPr>
      <w:r w:rsidRPr="00222544">
        <w:rPr>
          <w:rFonts w:ascii="Times New Roman" w:eastAsia="宋体" w:hAnsi="Times New Roman" w:cs="Times New Roman"/>
          <w:kern w:val="0"/>
          <w:sz w:val="22"/>
          <w:lang w:bidi="ar"/>
        </w:rPr>
        <w:t>Figure S</w:t>
      </w:r>
      <w:r w:rsidRPr="00222544">
        <w:rPr>
          <w:rFonts w:ascii="Times New Roman" w:eastAsia="宋体" w:hAnsi="Times New Roman" w:cs="Times New Roman" w:hint="eastAsia"/>
          <w:kern w:val="0"/>
          <w:sz w:val="22"/>
          <w:lang w:bidi="ar"/>
        </w:rPr>
        <w:t xml:space="preserve">6 </w:t>
      </w:r>
      <w:r w:rsidRPr="00222544">
        <w:rPr>
          <w:rFonts w:ascii="Times New Roman" w:eastAsia="宋体" w:hAnsi="Times New Roman" w:cs="Times New Roman"/>
          <w:kern w:val="0"/>
          <w:sz w:val="22"/>
          <w:lang w:bidi="ar"/>
        </w:rPr>
        <w:t xml:space="preserve">IMPA2 gain-of-function promotes adipose thermogenesis </w:t>
      </w:r>
      <w:r w:rsidRPr="00222544">
        <w:rPr>
          <w:rFonts w:ascii="Times New Roman" w:eastAsia="宋体" w:hAnsi="Times New Roman" w:cs="Times New Roman" w:hint="eastAsia"/>
          <w:kern w:val="0"/>
          <w:sz w:val="22"/>
          <w:lang w:bidi="ar"/>
        </w:rPr>
        <w:t>induced by CL316</w:t>
      </w:r>
      <w:r w:rsidRPr="00222544">
        <w:rPr>
          <w:rFonts w:ascii="Times New Roman" w:eastAsia="宋体" w:hAnsi="Times New Roman" w:cs="Times New Roman"/>
          <w:kern w:val="0"/>
          <w:sz w:val="22"/>
          <w:lang w:bidi="ar"/>
        </w:rPr>
        <w:t xml:space="preserve">,243 </w:t>
      </w:r>
      <w:r w:rsidRPr="00222544">
        <w:rPr>
          <w:rFonts w:ascii="Times New Roman" w:eastAsia="宋体" w:hAnsi="Times New Roman" w:cs="Times New Roman"/>
          <w:i/>
          <w:iCs/>
          <w:kern w:val="0"/>
          <w:sz w:val="22"/>
          <w:lang w:bidi="ar"/>
        </w:rPr>
        <w:t>in vivo and in vitro</w:t>
      </w:r>
      <w:r w:rsidRPr="00222544">
        <w:rPr>
          <w:rFonts w:ascii="Times New Roman" w:eastAsia="宋体" w:hAnsi="Times New Roman" w:cs="Times New Roman"/>
          <w:kern w:val="0"/>
          <w:sz w:val="22"/>
          <w:lang w:bidi="ar"/>
        </w:rPr>
        <w:t xml:space="preserve">. (A) Representative immunohistochemical staining of IMPA2 in </w:t>
      </w:r>
      <w:proofErr w:type="spellStart"/>
      <w:r w:rsidRPr="00222544">
        <w:rPr>
          <w:rFonts w:ascii="Times New Roman" w:eastAsia="宋体" w:hAnsi="Times New Roman" w:cs="Times New Roman"/>
          <w:kern w:val="0"/>
          <w:sz w:val="22"/>
          <w:lang w:bidi="ar"/>
        </w:rPr>
        <w:t>iWAT</w:t>
      </w:r>
      <w:proofErr w:type="spellEnd"/>
      <w:r w:rsidRPr="00222544">
        <w:rPr>
          <w:rFonts w:ascii="Times New Roman" w:eastAsia="宋体" w:hAnsi="Times New Roman" w:cs="Times New Roman"/>
          <w:kern w:val="0"/>
          <w:sz w:val="22"/>
          <w:lang w:bidi="ar"/>
        </w:rPr>
        <w:t xml:space="preserve">. Scale bars: 1 mm (left), 100 </w:t>
      </w:r>
      <w:proofErr w:type="spellStart"/>
      <w:r w:rsidRPr="00222544">
        <w:rPr>
          <w:rFonts w:ascii="Times New Roman" w:eastAsia="宋体" w:hAnsi="Times New Roman" w:cs="Times New Roman"/>
          <w:kern w:val="0"/>
          <w:sz w:val="22"/>
          <w:lang w:bidi="ar"/>
        </w:rPr>
        <w:t>μm</w:t>
      </w:r>
      <w:proofErr w:type="spellEnd"/>
      <w:r w:rsidRPr="00222544">
        <w:rPr>
          <w:rFonts w:ascii="Times New Roman" w:eastAsia="宋体" w:hAnsi="Times New Roman" w:cs="Times New Roman"/>
          <w:kern w:val="0"/>
          <w:sz w:val="22"/>
          <w:lang w:bidi="ar"/>
        </w:rPr>
        <w:t xml:space="preserve"> (right). (B) Morphometric analysis of adipocyte size. (C) Quantitative analysis of IMPA2 immunohistochemical intensity. (D-E) Primary adipocytes were infected with Ad-NC or Ad-IMPA2 for 48 h, then treated with PBS or 2 </w:t>
      </w:r>
      <w:proofErr w:type="spellStart"/>
      <w:r w:rsidRPr="00222544">
        <w:rPr>
          <w:rFonts w:ascii="Times New Roman" w:eastAsia="宋体" w:hAnsi="Times New Roman" w:cs="Times New Roman"/>
          <w:kern w:val="0"/>
          <w:sz w:val="22"/>
          <w:lang w:bidi="ar"/>
        </w:rPr>
        <w:t>μM</w:t>
      </w:r>
      <w:proofErr w:type="spellEnd"/>
      <w:r w:rsidRPr="00222544">
        <w:rPr>
          <w:rFonts w:ascii="Times New Roman" w:eastAsia="宋体" w:hAnsi="Times New Roman" w:cs="Times New Roman"/>
          <w:kern w:val="0"/>
          <w:sz w:val="22"/>
          <w:lang w:bidi="ar"/>
        </w:rPr>
        <w:t xml:space="preserve"> CL316,243. (D) Representative immunoblots of IMPA2 and UCP1 in primary adipocytes. Right panel shows densitometric quantification. (E) Relative mRNA levels of </w:t>
      </w:r>
      <w:r w:rsidRPr="00222544">
        <w:rPr>
          <w:rFonts w:ascii="Times New Roman" w:eastAsia="宋体" w:hAnsi="Times New Roman" w:cs="Times New Roman"/>
          <w:i/>
          <w:iCs/>
          <w:kern w:val="0"/>
          <w:sz w:val="22"/>
          <w:lang w:bidi="ar"/>
        </w:rPr>
        <w:t>Impa2</w:t>
      </w:r>
      <w:r w:rsidRPr="00222544">
        <w:rPr>
          <w:rFonts w:ascii="Times New Roman" w:eastAsia="宋体" w:hAnsi="Times New Roman" w:cs="Times New Roman"/>
          <w:kern w:val="0"/>
          <w:sz w:val="22"/>
          <w:lang w:bidi="ar"/>
        </w:rPr>
        <w:t xml:space="preserve">, </w:t>
      </w:r>
      <w:r w:rsidRPr="00222544">
        <w:rPr>
          <w:rFonts w:ascii="Times New Roman" w:eastAsia="宋体" w:hAnsi="Times New Roman" w:cs="Times New Roman"/>
          <w:i/>
          <w:iCs/>
          <w:kern w:val="0"/>
          <w:sz w:val="22"/>
          <w:lang w:bidi="ar"/>
        </w:rPr>
        <w:t>Ucp1</w:t>
      </w:r>
      <w:r w:rsidRPr="00222544">
        <w:rPr>
          <w:rFonts w:ascii="Times New Roman" w:eastAsia="宋体" w:hAnsi="Times New Roman" w:cs="Times New Roman"/>
          <w:kern w:val="0"/>
          <w:sz w:val="22"/>
          <w:lang w:bidi="ar"/>
        </w:rPr>
        <w:t xml:space="preserve">, Pgc1α, </w:t>
      </w:r>
      <w:r w:rsidRPr="00222544">
        <w:rPr>
          <w:rFonts w:ascii="Times New Roman" w:eastAsia="宋体" w:hAnsi="Times New Roman" w:cs="Times New Roman"/>
          <w:i/>
          <w:iCs/>
          <w:kern w:val="0"/>
          <w:sz w:val="22"/>
          <w:lang w:bidi="ar"/>
        </w:rPr>
        <w:t>Prdm16</w:t>
      </w:r>
      <w:r w:rsidRPr="00222544">
        <w:rPr>
          <w:rFonts w:ascii="Times New Roman" w:eastAsia="宋体" w:hAnsi="Times New Roman" w:cs="Times New Roman"/>
          <w:kern w:val="0"/>
          <w:sz w:val="22"/>
          <w:lang w:bidi="ar"/>
        </w:rPr>
        <w:t xml:space="preserve">, </w:t>
      </w:r>
      <w:proofErr w:type="spellStart"/>
      <w:r w:rsidRPr="00222544">
        <w:rPr>
          <w:rFonts w:ascii="Times New Roman" w:eastAsia="宋体" w:hAnsi="Times New Roman" w:cs="Times New Roman"/>
          <w:i/>
          <w:iCs/>
          <w:kern w:val="0"/>
          <w:sz w:val="22"/>
          <w:lang w:bidi="ar"/>
        </w:rPr>
        <w:t>Cidea</w:t>
      </w:r>
      <w:proofErr w:type="spellEnd"/>
      <w:r w:rsidRPr="00222544">
        <w:rPr>
          <w:rFonts w:ascii="Times New Roman" w:eastAsia="宋体" w:hAnsi="Times New Roman" w:cs="Times New Roman"/>
          <w:kern w:val="0"/>
          <w:sz w:val="22"/>
          <w:lang w:bidi="ar"/>
        </w:rPr>
        <w:t xml:space="preserve">, and </w:t>
      </w:r>
      <w:r w:rsidRPr="00222544">
        <w:rPr>
          <w:rFonts w:ascii="Times New Roman" w:eastAsia="宋体" w:hAnsi="Times New Roman" w:cs="Times New Roman"/>
          <w:i/>
          <w:iCs/>
          <w:kern w:val="0"/>
          <w:sz w:val="22"/>
          <w:lang w:bidi="ar"/>
        </w:rPr>
        <w:t>Dio2</w:t>
      </w:r>
      <w:r w:rsidRPr="00222544">
        <w:rPr>
          <w:rFonts w:ascii="Times New Roman" w:eastAsia="宋体" w:hAnsi="Times New Roman" w:cs="Times New Roman"/>
          <w:kern w:val="0"/>
          <w:sz w:val="22"/>
          <w:lang w:bidi="ar"/>
        </w:rPr>
        <w:t>. Data represent mean ± SEM. *P &lt; 0.05, **P &lt; 0.01. ns, non-significant.</w:t>
      </w:r>
    </w:p>
    <w:p w14:paraId="3030ADC5" w14:textId="77777777" w:rsidR="002A2B9B" w:rsidRPr="00222544" w:rsidRDefault="002A2B9B">
      <w:pPr>
        <w:rPr>
          <w:rFonts w:ascii="Times New Roman" w:hAnsi="Times New Roman" w:cs="Times New Roman"/>
          <w:sz w:val="22"/>
        </w:rPr>
      </w:pPr>
    </w:p>
    <w:p w14:paraId="1B696C84" w14:textId="77777777" w:rsidR="002A2B9B" w:rsidRPr="00222544" w:rsidRDefault="009C3CAC">
      <w:pPr>
        <w:rPr>
          <w:rFonts w:ascii="Times New Roman" w:hAnsi="Times New Roman" w:cs="Times New Roman"/>
          <w:sz w:val="22"/>
        </w:rPr>
      </w:pPr>
      <w:r w:rsidRPr="00222544">
        <w:rPr>
          <w:rFonts w:ascii="Times New Roman" w:hAnsi="Times New Roman" w:cs="Times New Roman"/>
          <w:sz w:val="22"/>
        </w:rPr>
        <w:t>Figure S</w:t>
      </w:r>
      <w:r w:rsidRPr="00222544">
        <w:rPr>
          <w:rFonts w:ascii="Times New Roman" w:hAnsi="Times New Roman" w:cs="Times New Roman" w:hint="eastAsia"/>
          <w:sz w:val="22"/>
        </w:rPr>
        <w:t>7</w:t>
      </w:r>
      <w:r w:rsidRPr="00222544">
        <w:rPr>
          <w:rFonts w:ascii="Times New Roman" w:hAnsi="Times New Roman" w:cs="Times New Roman"/>
          <w:sz w:val="22"/>
        </w:rPr>
        <w:t xml:space="preserve"> Knockdown of IMPA2 does not affect adipose thermogenesis at room temperature. AAV‑</w:t>
      </w:r>
      <w:proofErr w:type="spellStart"/>
      <w:r w:rsidRPr="00222544">
        <w:rPr>
          <w:rFonts w:ascii="Times New Roman" w:hAnsi="Times New Roman" w:cs="Times New Roman"/>
          <w:sz w:val="22"/>
        </w:rPr>
        <w:t>sh</w:t>
      </w:r>
      <w:proofErr w:type="spellEnd"/>
      <w:r w:rsidRPr="00222544">
        <w:rPr>
          <w:rFonts w:ascii="Times New Roman" w:hAnsi="Times New Roman" w:cs="Times New Roman"/>
          <w:sz w:val="22"/>
        </w:rPr>
        <w:t xml:space="preserve">‑NC or AAV‑sh‑IMPA2 was subcutaneously injected into the bilateral inguinal regions. Two weeks later, mice were housed at room temperature or under cold exposure before sacrifice. (A) Body weight of mice under cold condition. (B) Relative </w:t>
      </w:r>
      <w:proofErr w:type="spellStart"/>
      <w:r w:rsidRPr="00222544">
        <w:rPr>
          <w:rFonts w:ascii="Times New Roman" w:hAnsi="Times New Roman" w:cs="Times New Roman"/>
          <w:sz w:val="22"/>
        </w:rPr>
        <w:t>iWAT</w:t>
      </w:r>
      <w:proofErr w:type="spellEnd"/>
      <w:r w:rsidRPr="00222544">
        <w:rPr>
          <w:rFonts w:ascii="Times New Roman" w:hAnsi="Times New Roman" w:cs="Times New Roman"/>
          <w:sz w:val="22"/>
        </w:rPr>
        <w:t xml:space="preserve"> weight normalized to body weight under cold exposure. (C) VO₂, (D) VCO₂, and (E) heat production at room temperature were analyzed. Day/night bars indicate a 12‑hour cycle. (F) Quantification of VO₂ from panel C. (G) Quantification of VCO₂ from panel D. (H) Quantification of heat production from panel E. (I) Average physical activity. (J) Representative immunohistochemical staining of IMPA2 in </w:t>
      </w:r>
      <w:proofErr w:type="spellStart"/>
      <w:r w:rsidRPr="00222544">
        <w:rPr>
          <w:rFonts w:ascii="Times New Roman" w:hAnsi="Times New Roman" w:cs="Times New Roman"/>
          <w:sz w:val="22"/>
        </w:rPr>
        <w:t>iWAT</w:t>
      </w:r>
      <w:proofErr w:type="spellEnd"/>
      <w:r w:rsidRPr="00222544">
        <w:rPr>
          <w:rFonts w:ascii="Times New Roman" w:hAnsi="Times New Roman" w:cs="Times New Roman"/>
          <w:sz w:val="22"/>
        </w:rPr>
        <w:t xml:space="preserve">. Scale bars: 1 mm (left), 100 </w:t>
      </w:r>
      <w:proofErr w:type="spellStart"/>
      <w:r w:rsidRPr="00222544">
        <w:rPr>
          <w:rFonts w:ascii="Times New Roman" w:hAnsi="Times New Roman" w:cs="Times New Roman"/>
          <w:sz w:val="22"/>
        </w:rPr>
        <w:t>μm</w:t>
      </w:r>
      <w:proofErr w:type="spellEnd"/>
      <w:r w:rsidRPr="00222544">
        <w:rPr>
          <w:rFonts w:ascii="Times New Roman" w:hAnsi="Times New Roman" w:cs="Times New Roman"/>
          <w:sz w:val="22"/>
        </w:rPr>
        <w:t xml:space="preserve"> (right). (K) Morphometric analysis of adipocyte size. (L) Quantitative analysis of IMPA2 immunohistochemical intensity. VO</w:t>
      </w:r>
      <w:r w:rsidRPr="00222544">
        <w:rPr>
          <w:rFonts w:ascii="Times New Roman" w:hAnsi="Times New Roman" w:cs="Times New Roman"/>
          <w:sz w:val="22"/>
          <w:vertAlign w:val="subscript"/>
        </w:rPr>
        <w:t>2</w:t>
      </w:r>
      <w:r w:rsidRPr="00222544">
        <w:rPr>
          <w:rFonts w:ascii="Times New Roman" w:hAnsi="Times New Roman" w:cs="Times New Roman"/>
          <w:sz w:val="22"/>
        </w:rPr>
        <w:t>, VCO</w:t>
      </w:r>
      <w:r w:rsidRPr="00222544">
        <w:rPr>
          <w:rFonts w:ascii="Times New Roman" w:hAnsi="Times New Roman" w:cs="Times New Roman"/>
          <w:sz w:val="22"/>
          <w:vertAlign w:val="subscript"/>
        </w:rPr>
        <w:t>2</w:t>
      </w:r>
      <w:r w:rsidRPr="00222544">
        <w:rPr>
          <w:rFonts w:ascii="Times New Roman" w:hAnsi="Times New Roman" w:cs="Times New Roman"/>
          <w:sz w:val="22"/>
        </w:rPr>
        <w:t>, and heat production were analyzed by ANOVA with total body mass as a covariate.</w:t>
      </w:r>
      <w:r w:rsidRPr="00222544">
        <w:rPr>
          <w:rFonts w:ascii="Times New Roman" w:hAnsi="Times New Roman" w:cs="Times New Roman" w:hint="eastAsia"/>
          <w:sz w:val="22"/>
        </w:rPr>
        <w:t xml:space="preserve"> </w:t>
      </w:r>
      <w:r w:rsidRPr="00222544">
        <w:rPr>
          <w:rFonts w:ascii="Times New Roman" w:hAnsi="Times New Roman" w:cs="Times New Roman"/>
          <w:sz w:val="22"/>
        </w:rPr>
        <w:t>Data represent mean ± SEM</w:t>
      </w:r>
      <w:r w:rsidRPr="00222544">
        <w:rPr>
          <w:rFonts w:ascii="Times New Roman" w:hAnsi="Times New Roman" w:cs="Times New Roman" w:hint="eastAsia"/>
          <w:sz w:val="22"/>
        </w:rPr>
        <w:t xml:space="preserve"> (n = 4)</w:t>
      </w:r>
      <w:r w:rsidRPr="00222544">
        <w:rPr>
          <w:rFonts w:ascii="Times New Roman" w:hAnsi="Times New Roman" w:cs="Times New Roman"/>
          <w:sz w:val="22"/>
        </w:rPr>
        <w:t>. *P &lt; 0.05, **P &lt; 0.01</w:t>
      </w:r>
      <w:r w:rsidRPr="00222544">
        <w:rPr>
          <w:rFonts w:ascii="Times New Roman" w:hAnsi="Times New Roman" w:cs="Times New Roman" w:hint="eastAsia"/>
          <w:sz w:val="22"/>
        </w:rPr>
        <w:t xml:space="preserve">. </w:t>
      </w:r>
      <w:r w:rsidRPr="00222544">
        <w:rPr>
          <w:rFonts w:ascii="Times New Roman" w:eastAsia="宋体" w:hAnsi="Times New Roman" w:cs="Times New Roman"/>
          <w:kern w:val="0"/>
          <w:sz w:val="22"/>
          <w:lang w:bidi="ar"/>
        </w:rPr>
        <w:t>ns, non-significant</w:t>
      </w:r>
      <w:r w:rsidRPr="00222544">
        <w:rPr>
          <w:rFonts w:ascii="Times New Roman" w:eastAsia="宋体" w:hAnsi="Times New Roman" w:cs="Times New Roman" w:hint="eastAsia"/>
          <w:kern w:val="0"/>
          <w:sz w:val="22"/>
          <w:lang w:bidi="ar"/>
        </w:rPr>
        <w:t>.</w:t>
      </w:r>
    </w:p>
    <w:p w14:paraId="3674D793" w14:textId="77777777" w:rsidR="002A2B9B" w:rsidRPr="00222544" w:rsidRDefault="002A2B9B">
      <w:pPr>
        <w:rPr>
          <w:rFonts w:ascii="Times New Roman" w:hAnsi="Times New Roman" w:cs="Times New Roman"/>
          <w:sz w:val="22"/>
        </w:rPr>
      </w:pPr>
    </w:p>
    <w:p w14:paraId="57CB6B53" w14:textId="77777777" w:rsidR="002A2B9B" w:rsidRPr="00222544" w:rsidRDefault="009C3CAC">
      <w:pPr>
        <w:rPr>
          <w:rFonts w:ascii="Times New Roman" w:eastAsia="宋体" w:hAnsi="Times New Roman" w:cs="Times New Roman"/>
          <w:kern w:val="0"/>
          <w:sz w:val="22"/>
          <w:lang w:bidi="ar"/>
        </w:rPr>
      </w:pPr>
      <w:r w:rsidRPr="00222544">
        <w:rPr>
          <w:rFonts w:ascii="Times New Roman" w:hAnsi="Times New Roman" w:cs="Times New Roman"/>
          <w:sz w:val="22"/>
        </w:rPr>
        <w:lastRenderedPageBreak/>
        <w:t>Figure S8 Knockdown of IMPA2 inhibits CL316,243‑induced adipocyte thermogenesis. AAV‑</w:t>
      </w:r>
      <w:proofErr w:type="spellStart"/>
      <w:r w:rsidRPr="00222544">
        <w:rPr>
          <w:rFonts w:ascii="Times New Roman" w:hAnsi="Times New Roman" w:cs="Times New Roman"/>
          <w:sz w:val="22"/>
        </w:rPr>
        <w:t>sh</w:t>
      </w:r>
      <w:proofErr w:type="spellEnd"/>
      <w:r w:rsidRPr="00222544">
        <w:rPr>
          <w:rFonts w:ascii="Times New Roman" w:hAnsi="Times New Roman" w:cs="Times New Roman"/>
          <w:sz w:val="22"/>
        </w:rPr>
        <w:t xml:space="preserve">‑NC or AAV‑sh‑IMPA2 was subcutaneously injected into the bilateral inguinal regions. Two weeks later, mice received daily intraperitoneal injections of saline or CL316,243 (1 mg/kg/d) for 5 days. VO₂, VCO₂, and heat production were measured on day 5 after CL316,243 administration. (A) Body weight of mice (n=4). (B) Relative </w:t>
      </w:r>
      <w:proofErr w:type="spellStart"/>
      <w:r w:rsidRPr="00222544">
        <w:rPr>
          <w:rFonts w:ascii="Times New Roman" w:hAnsi="Times New Roman" w:cs="Times New Roman"/>
          <w:sz w:val="22"/>
        </w:rPr>
        <w:t>iWAT</w:t>
      </w:r>
      <w:proofErr w:type="spellEnd"/>
      <w:r w:rsidRPr="00222544">
        <w:rPr>
          <w:rFonts w:ascii="Times New Roman" w:hAnsi="Times New Roman" w:cs="Times New Roman"/>
          <w:sz w:val="22"/>
        </w:rPr>
        <w:t xml:space="preserve"> weight normalized to body weight on day 5 after CL316,243 treatment (n=4). (C) VO₂, (D) VCO₂, and (E) heat production </w:t>
      </w:r>
      <w:proofErr w:type="gramStart"/>
      <w:r w:rsidRPr="00222544">
        <w:rPr>
          <w:rFonts w:ascii="Times New Roman" w:hAnsi="Times New Roman" w:cs="Times New Roman"/>
          <w:sz w:val="22"/>
        </w:rPr>
        <w:t>were</w:t>
      </w:r>
      <w:proofErr w:type="gramEnd"/>
      <w:r w:rsidRPr="00222544">
        <w:rPr>
          <w:rFonts w:ascii="Times New Roman" w:hAnsi="Times New Roman" w:cs="Times New Roman"/>
          <w:sz w:val="22"/>
        </w:rPr>
        <w:t xml:space="preserve"> analyzed (n=4). Day/night bars indicate a 12‑hour cycle. (F) Quantification of VO₂ from panel C. (G) Quantification of VCO₂ from panel D. (H) Quantification of heat production from panel E. (I) Average physical activity. (J) Representative immunoblots of IMPA2 and UCP1 in </w:t>
      </w:r>
      <w:proofErr w:type="spellStart"/>
      <w:r w:rsidRPr="00222544">
        <w:rPr>
          <w:rFonts w:ascii="Times New Roman" w:hAnsi="Times New Roman" w:cs="Times New Roman"/>
          <w:sz w:val="22"/>
        </w:rPr>
        <w:t>iWAT</w:t>
      </w:r>
      <w:proofErr w:type="spellEnd"/>
      <w:r w:rsidRPr="00222544">
        <w:rPr>
          <w:rFonts w:ascii="Times New Roman" w:hAnsi="Times New Roman" w:cs="Times New Roman"/>
          <w:sz w:val="22"/>
        </w:rPr>
        <w:t xml:space="preserve">. Right panel shows densitometric quantification. (K) Relative mRNA levels of thermogenic, </w:t>
      </w:r>
      <w:proofErr w:type="spellStart"/>
      <w:r w:rsidRPr="00222544">
        <w:rPr>
          <w:rFonts w:ascii="Times New Roman" w:hAnsi="Times New Roman" w:cs="Times New Roman"/>
          <w:sz w:val="22"/>
        </w:rPr>
        <w:t>adipogenic</w:t>
      </w:r>
      <w:proofErr w:type="spellEnd"/>
      <w:r w:rsidRPr="00222544">
        <w:rPr>
          <w:rFonts w:ascii="Times New Roman" w:hAnsi="Times New Roman" w:cs="Times New Roman"/>
          <w:sz w:val="22"/>
        </w:rPr>
        <w:t xml:space="preserve">, and beige marker genes. (L) Immunohistochemical staining of UCP1 in </w:t>
      </w:r>
      <w:proofErr w:type="spellStart"/>
      <w:r w:rsidRPr="00222544">
        <w:rPr>
          <w:rFonts w:ascii="Times New Roman" w:hAnsi="Times New Roman" w:cs="Times New Roman"/>
          <w:sz w:val="22"/>
        </w:rPr>
        <w:t>iWAT</w:t>
      </w:r>
      <w:proofErr w:type="spellEnd"/>
      <w:r w:rsidRPr="00222544">
        <w:rPr>
          <w:rFonts w:ascii="Times New Roman" w:hAnsi="Times New Roman" w:cs="Times New Roman"/>
          <w:sz w:val="22"/>
        </w:rPr>
        <w:t>. Scale bars: 1 mm (left), 100 </w:t>
      </w:r>
      <w:proofErr w:type="spellStart"/>
      <w:r w:rsidRPr="00222544">
        <w:rPr>
          <w:rFonts w:ascii="Times New Roman" w:hAnsi="Times New Roman" w:cs="Times New Roman"/>
          <w:sz w:val="22"/>
        </w:rPr>
        <w:t>μm</w:t>
      </w:r>
      <w:proofErr w:type="spellEnd"/>
      <w:r w:rsidRPr="00222544">
        <w:rPr>
          <w:rFonts w:ascii="Times New Roman" w:hAnsi="Times New Roman" w:cs="Times New Roman"/>
          <w:sz w:val="22"/>
        </w:rPr>
        <w:t xml:space="preserve"> (right). (M) Representative H&amp;E staining of </w:t>
      </w:r>
      <w:proofErr w:type="spellStart"/>
      <w:r w:rsidRPr="00222544">
        <w:rPr>
          <w:rFonts w:ascii="Times New Roman" w:hAnsi="Times New Roman" w:cs="Times New Roman"/>
          <w:sz w:val="22"/>
        </w:rPr>
        <w:t>iWAT</w:t>
      </w:r>
      <w:proofErr w:type="spellEnd"/>
      <w:r w:rsidRPr="00222544">
        <w:rPr>
          <w:rFonts w:ascii="Times New Roman" w:hAnsi="Times New Roman" w:cs="Times New Roman"/>
          <w:sz w:val="22"/>
        </w:rPr>
        <w:t>. Scale bars: 1 mm (left), 100 </w:t>
      </w:r>
      <w:proofErr w:type="spellStart"/>
      <w:r w:rsidRPr="00222544">
        <w:rPr>
          <w:rFonts w:ascii="Times New Roman" w:hAnsi="Times New Roman" w:cs="Times New Roman"/>
          <w:sz w:val="22"/>
        </w:rPr>
        <w:t>μm</w:t>
      </w:r>
      <w:proofErr w:type="spellEnd"/>
      <w:r w:rsidRPr="00222544">
        <w:rPr>
          <w:rFonts w:ascii="Times New Roman" w:hAnsi="Times New Roman" w:cs="Times New Roman"/>
          <w:sz w:val="22"/>
        </w:rPr>
        <w:t xml:space="preserve"> (right). </w:t>
      </w:r>
      <w:r w:rsidRPr="00222544">
        <w:rPr>
          <w:rFonts w:ascii="Times New Roman" w:eastAsia="宋体" w:hAnsi="Times New Roman" w:cs="Times New Roman" w:hint="eastAsia"/>
          <w:kern w:val="0"/>
          <w:sz w:val="22"/>
          <w:lang w:bidi="ar"/>
        </w:rPr>
        <w:t xml:space="preserve">VO2, VCO2, and heat production were analyzed by ANOVA with total body mass as a covariate. Data represent mean </w:t>
      </w:r>
      <w:r w:rsidRPr="00222544">
        <w:rPr>
          <w:rFonts w:ascii="Times New Roman" w:eastAsia="宋体" w:hAnsi="Times New Roman" w:cs="Times New Roman" w:hint="eastAsia"/>
          <w:kern w:val="0"/>
          <w:sz w:val="22"/>
          <w:lang w:bidi="ar"/>
        </w:rPr>
        <w:t>±</w:t>
      </w:r>
      <w:r w:rsidRPr="00222544">
        <w:rPr>
          <w:rFonts w:ascii="Times New Roman" w:eastAsia="宋体" w:hAnsi="Times New Roman" w:cs="Times New Roman" w:hint="eastAsia"/>
          <w:kern w:val="0"/>
          <w:sz w:val="22"/>
          <w:lang w:bidi="ar"/>
        </w:rPr>
        <w:t xml:space="preserve"> SEM (n = 4). *P &lt; 0.05, **P &lt; 0.01. ns, non-significant.</w:t>
      </w:r>
    </w:p>
    <w:p w14:paraId="17779447" w14:textId="77777777" w:rsidR="002A2B9B" w:rsidRPr="00222544" w:rsidRDefault="002A2B9B">
      <w:pPr>
        <w:rPr>
          <w:rFonts w:ascii="Times New Roman" w:eastAsia="宋体" w:hAnsi="Times New Roman" w:cs="Times New Roman"/>
          <w:kern w:val="0"/>
          <w:sz w:val="22"/>
          <w:lang w:bidi="ar"/>
        </w:rPr>
      </w:pPr>
    </w:p>
    <w:p w14:paraId="484EE61C" w14:textId="77777777" w:rsidR="002A2B9B" w:rsidRPr="00222544" w:rsidRDefault="009C3CAC">
      <w:pPr>
        <w:rPr>
          <w:rFonts w:ascii="Times New Roman" w:eastAsia="宋体" w:hAnsi="Times New Roman" w:cs="Times New Roman"/>
          <w:kern w:val="0"/>
          <w:sz w:val="22"/>
          <w:lang w:bidi="ar"/>
        </w:rPr>
      </w:pPr>
      <w:r w:rsidRPr="00222544">
        <w:rPr>
          <w:rFonts w:ascii="Times New Roman" w:hAnsi="Times New Roman" w:cs="Times New Roman"/>
          <w:sz w:val="22"/>
        </w:rPr>
        <w:t>Figure S</w:t>
      </w:r>
      <w:r w:rsidRPr="00222544">
        <w:rPr>
          <w:rFonts w:ascii="Times New Roman" w:hAnsi="Times New Roman" w:cs="Times New Roman" w:hint="eastAsia"/>
          <w:sz w:val="22"/>
        </w:rPr>
        <w:t>9</w:t>
      </w:r>
      <w:r w:rsidRPr="00222544">
        <w:rPr>
          <w:rFonts w:ascii="Times New Roman" w:hAnsi="Times New Roman" w:cs="Times New Roman"/>
          <w:sz w:val="22"/>
        </w:rPr>
        <w:t xml:space="preserve"> Knockdown of IMPA2 inhibits CL316,243‑induced adipocyte thermogenesis </w:t>
      </w:r>
      <w:r w:rsidRPr="00222544">
        <w:rPr>
          <w:rFonts w:ascii="Times New Roman" w:hAnsi="Times New Roman" w:cs="Times New Roman"/>
          <w:i/>
          <w:iCs/>
          <w:sz w:val="22"/>
        </w:rPr>
        <w:t>in vivo</w:t>
      </w:r>
      <w:r w:rsidRPr="00222544">
        <w:rPr>
          <w:rFonts w:ascii="Times New Roman" w:hAnsi="Times New Roman" w:cs="Times New Roman"/>
          <w:sz w:val="22"/>
        </w:rPr>
        <w:t xml:space="preserve"> and </w:t>
      </w:r>
      <w:r w:rsidRPr="00222544">
        <w:rPr>
          <w:rFonts w:ascii="Times New Roman" w:hAnsi="Times New Roman" w:cs="Times New Roman"/>
          <w:i/>
          <w:iCs/>
          <w:sz w:val="22"/>
        </w:rPr>
        <w:t>in vitro</w:t>
      </w:r>
      <w:r w:rsidRPr="00222544">
        <w:rPr>
          <w:rFonts w:ascii="Times New Roman" w:hAnsi="Times New Roman" w:cs="Times New Roman"/>
          <w:sz w:val="22"/>
        </w:rPr>
        <w:t xml:space="preserve">. (A) Representative immunohistochemical staining of IMPA2 in </w:t>
      </w:r>
      <w:proofErr w:type="spellStart"/>
      <w:r w:rsidRPr="00222544">
        <w:rPr>
          <w:rFonts w:ascii="Times New Roman" w:hAnsi="Times New Roman" w:cs="Times New Roman"/>
          <w:sz w:val="22"/>
        </w:rPr>
        <w:t>iWAT</w:t>
      </w:r>
      <w:proofErr w:type="spellEnd"/>
      <w:r w:rsidRPr="00222544">
        <w:rPr>
          <w:rFonts w:ascii="Times New Roman" w:hAnsi="Times New Roman" w:cs="Times New Roman"/>
          <w:sz w:val="22"/>
        </w:rPr>
        <w:t xml:space="preserve">. Scale bars: 1 mm (left), 100 </w:t>
      </w:r>
      <w:proofErr w:type="spellStart"/>
      <w:r w:rsidRPr="00222544">
        <w:rPr>
          <w:rFonts w:ascii="Times New Roman" w:hAnsi="Times New Roman" w:cs="Times New Roman"/>
          <w:sz w:val="22"/>
        </w:rPr>
        <w:t>μm</w:t>
      </w:r>
      <w:proofErr w:type="spellEnd"/>
      <w:r w:rsidRPr="00222544">
        <w:rPr>
          <w:rFonts w:ascii="Times New Roman" w:hAnsi="Times New Roman" w:cs="Times New Roman"/>
          <w:sz w:val="22"/>
        </w:rPr>
        <w:t xml:space="preserve"> (right). (B) Morphometric analysis of adipocyte size. (C) Quantitative analysis of IMPA2 immunohistochemical intensity. (D-E) Primary adipocytes were transfected with </w:t>
      </w:r>
      <w:proofErr w:type="spellStart"/>
      <w:r w:rsidRPr="00222544">
        <w:rPr>
          <w:rFonts w:ascii="Times New Roman" w:hAnsi="Times New Roman" w:cs="Times New Roman"/>
          <w:sz w:val="22"/>
        </w:rPr>
        <w:t>Sh</w:t>
      </w:r>
      <w:proofErr w:type="spellEnd"/>
      <w:r w:rsidRPr="00222544">
        <w:rPr>
          <w:rFonts w:ascii="Times New Roman" w:hAnsi="Times New Roman" w:cs="Times New Roman"/>
          <w:sz w:val="22"/>
        </w:rPr>
        <w:t xml:space="preserve">‑NC or Sh‑IMPA2 for 24 h, then treated with PBS or 2 </w:t>
      </w:r>
      <w:proofErr w:type="spellStart"/>
      <w:r w:rsidRPr="00222544">
        <w:rPr>
          <w:rFonts w:ascii="Times New Roman" w:hAnsi="Times New Roman" w:cs="Times New Roman"/>
          <w:sz w:val="22"/>
        </w:rPr>
        <w:t>μM</w:t>
      </w:r>
      <w:proofErr w:type="spellEnd"/>
      <w:r w:rsidRPr="00222544">
        <w:rPr>
          <w:rFonts w:ascii="Times New Roman" w:hAnsi="Times New Roman" w:cs="Times New Roman"/>
          <w:sz w:val="22"/>
        </w:rPr>
        <w:t xml:space="preserve"> CL316,243. (D) Representative immunoblots of IMPA2 and UCP1 in primary adipocytes. Right panel shows densitometric quantification. (E) Relative mRNA levels of </w:t>
      </w:r>
      <w:r w:rsidRPr="00222544">
        <w:rPr>
          <w:rFonts w:ascii="Times New Roman" w:hAnsi="Times New Roman" w:cs="Times New Roman"/>
          <w:i/>
          <w:iCs/>
          <w:sz w:val="22"/>
        </w:rPr>
        <w:t>Impa2</w:t>
      </w:r>
      <w:r w:rsidRPr="00222544">
        <w:rPr>
          <w:rFonts w:ascii="Times New Roman" w:hAnsi="Times New Roman" w:cs="Times New Roman"/>
          <w:sz w:val="22"/>
        </w:rPr>
        <w:t>,</w:t>
      </w:r>
      <w:r w:rsidRPr="00222544">
        <w:rPr>
          <w:rFonts w:ascii="Times New Roman" w:hAnsi="Times New Roman" w:cs="Times New Roman"/>
          <w:i/>
          <w:iCs/>
          <w:sz w:val="22"/>
        </w:rPr>
        <w:t xml:space="preserve"> Ucp1</w:t>
      </w:r>
      <w:r w:rsidRPr="00222544">
        <w:rPr>
          <w:rFonts w:ascii="Times New Roman" w:hAnsi="Times New Roman" w:cs="Times New Roman"/>
          <w:sz w:val="22"/>
        </w:rPr>
        <w:t xml:space="preserve">, </w:t>
      </w:r>
      <w:r w:rsidRPr="00222544">
        <w:rPr>
          <w:rFonts w:ascii="Times New Roman" w:hAnsi="Times New Roman" w:cs="Times New Roman"/>
          <w:i/>
          <w:iCs/>
          <w:sz w:val="22"/>
        </w:rPr>
        <w:t>Pgc1α</w:t>
      </w:r>
      <w:r w:rsidRPr="00222544">
        <w:rPr>
          <w:rFonts w:ascii="Times New Roman" w:hAnsi="Times New Roman" w:cs="Times New Roman"/>
          <w:sz w:val="22"/>
        </w:rPr>
        <w:t xml:space="preserve">, </w:t>
      </w:r>
      <w:r w:rsidRPr="00222544">
        <w:rPr>
          <w:rFonts w:ascii="Times New Roman" w:hAnsi="Times New Roman" w:cs="Times New Roman"/>
          <w:i/>
          <w:iCs/>
          <w:sz w:val="22"/>
        </w:rPr>
        <w:t>Prdm16</w:t>
      </w:r>
      <w:r w:rsidRPr="00222544">
        <w:rPr>
          <w:rFonts w:ascii="Times New Roman" w:hAnsi="Times New Roman" w:cs="Times New Roman"/>
          <w:sz w:val="22"/>
        </w:rPr>
        <w:t xml:space="preserve">, </w:t>
      </w:r>
      <w:proofErr w:type="spellStart"/>
      <w:r w:rsidRPr="00222544">
        <w:rPr>
          <w:rFonts w:ascii="Times New Roman" w:hAnsi="Times New Roman" w:cs="Times New Roman"/>
          <w:i/>
          <w:iCs/>
          <w:sz w:val="22"/>
        </w:rPr>
        <w:t>Cidea</w:t>
      </w:r>
      <w:proofErr w:type="spellEnd"/>
      <w:r w:rsidRPr="00222544">
        <w:rPr>
          <w:rFonts w:ascii="Times New Roman" w:hAnsi="Times New Roman" w:cs="Times New Roman"/>
          <w:sz w:val="22"/>
        </w:rPr>
        <w:t xml:space="preserve">, and </w:t>
      </w:r>
      <w:r w:rsidRPr="00222544">
        <w:rPr>
          <w:rFonts w:ascii="Times New Roman" w:hAnsi="Times New Roman" w:cs="Times New Roman"/>
          <w:i/>
          <w:iCs/>
          <w:sz w:val="22"/>
        </w:rPr>
        <w:t>Dio2</w:t>
      </w:r>
      <w:r w:rsidRPr="00222544">
        <w:rPr>
          <w:rFonts w:ascii="Times New Roman" w:hAnsi="Times New Roman" w:cs="Times New Roman"/>
          <w:sz w:val="22"/>
        </w:rPr>
        <w:t xml:space="preserve">. Data represent mean ± SEM (n = 4). *P &lt; 0.05, **P &lt; 0.01. </w:t>
      </w:r>
      <w:r w:rsidRPr="00222544">
        <w:rPr>
          <w:rFonts w:ascii="Times New Roman" w:eastAsia="宋体" w:hAnsi="Times New Roman" w:cs="Times New Roman"/>
          <w:kern w:val="0"/>
          <w:sz w:val="22"/>
          <w:lang w:bidi="ar"/>
        </w:rPr>
        <w:t>ns, non-significant.</w:t>
      </w:r>
    </w:p>
    <w:p w14:paraId="0ED13D77" w14:textId="77777777" w:rsidR="002A2B9B" w:rsidRPr="00222544" w:rsidRDefault="002A2B9B">
      <w:pPr>
        <w:rPr>
          <w:rFonts w:ascii="Times New Roman" w:eastAsia="宋体" w:hAnsi="Times New Roman" w:cs="Times New Roman"/>
          <w:kern w:val="0"/>
          <w:sz w:val="22"/>
          <w:lang w:bidi="ar"/>
        </w:rPr>
      </w:pPr>
    </w:p>
    <w:p w14:paraId="49504AB2" w14:textId="2ADF9E04" w:rsidR="002A2B9B" w:rsidRPr="00222544" w:rsidRDefault="009C3CAC">
      <w:pPr>
        <w:rPr>
          <w:rFonts w:ascii="Times New Roman" w:eastAsia="宋体" w:hAnsi="Times New Roman" w:cs="Times New Roman"/>
          <w:kern w:val="0"/>
          <w:sz w:val="22"/>
          <w:lang w:bidi="ar"/>
        </w:rPr>
      </w:pPr>
      <w:r w:rsidRPr="00222544">
        <w:rPr>
          <w:rFonts w:ascii="Times New Roman" w:hAnsi="Times New Roman" w:cs="Times New Roman"/>
          <w:sz w:val="22"/>
        </w:rPr>
        <w:t xml:space="preserve">Figure S10 </w:t>
      </w:r>
      <w:r w:rsidRPr="00222544">
        <w:rPr>
          <w:rFonts w:ascii="Times New Roman" w:eastAsia="宋体" w:hAnsi="Times New Roman" w:cs="Times New Roman"/>
          <w:kern w:val="0"/>
          <w:sz w:val="22"/>
          <w:lang w:bidi="ar"/>
        </w:rPr>
        <w:t xml:space="preserve">IMPA2 regulates myo‑inositol levels, mitochondrial DNA copy number, and respiratory function in adipocytes. (A) Myo‑inositol levels in SVF cells infected with Ad‑NC or Ad‑IMPA2. (B) Myo‑inositol levels in </w:t>
      </w:r>
      <w:proofErr w:type="spellStart"/>
      <w:r w:rsidRPr="00222544">
        <w:rPr>
          <w:rFonts w:ascii="Times New Roman" w:eastAsia="宋体" w:hAnsi="Times New Roman" w:cs="Times New Roman"/>
          <w:kern w:val="0"/>
          <w:sz w:val="22"/>
          <w:lang w:bidi="ar"/>
        </w:rPr>
        <w:t>iWAT</w:t>
      </w:r>
      <w:proofErr w:type="spellEnd"/>
      <w:r w:rsidRPr="00222544">
        <w:rPr>
          <w:rFonts w:ascii="Times New Roman" w:eastAsia="宋体" w:hAnsi="Times New Roman" w:cs="Times New Roman"/>
          <w:kern w:val="0"/>
          <w:sz w:val="22"/>
          <w:lang w:bidi="ar"/>
        </w:rPr>
        <w:t xml:space="preserve"> from mice treated with AAV‑NC or AAV‑IMPA2. (C) Serum myo‑inositol levels in mice treated with AAV‑NC or AAV‑IMPA2. (D) Mitochondrial DNA (</w:t>
      </w:r>
      <w:proofErr w:type="spellStart"/>
      <w:r w:rsidRPr="00222544">
        <w:rPr>
          <w:rFonts w:ascii="Times New Roman" w:eastAsia="宋体" w:hAnsi="Times New Roman" w:cs="Times New Roman"/>
          <w:kern w:val="0"/>
          <w:sz w:val="22"/>
          <w:lang w:bidi="ar"/>
        </w:rPr>
        <w:t>mtDNA</w:t>
      </w:r>
      <w:proofErr w:type="spellEnd"/>
      <w:r w:rsidRPr="00222544">
        <w:rPr>
          <w:rFonts w:ascii="Times New Roman" w:eastAsia="宋体" w:hAnsi="Times New Roman" w:cs="Times New Roman"/>
          <w:kern w:val="0"/>
          <w:sz w:val="22"/>
          <w:lang w:bidi="ar"/>
        </w:rPr>
        <w:t xml:space="preserve">) content in </w:t>
      </w:r>
      <w:proofErr w:type="spellStart"/>
      <w:r w:rsidRPr="00222544">
        <w:rPr>
          <w:rFonts w:ascii="Times New Roman" w:eastAsia="宋体" w:hAnsi="Times New Roman" w:cs="Times New Roman"/>
          <w:kern w:val="0"/>
          <w:sz w:val="22"/>
          <w:lang w:bidi="ar"/>
        </w:rPr>
        <w:t>iWAT</w:t>
      </w:r>
      <w:proofErr w:type="spellEnd"/>
      <w:r w:rsidRPr="00222544">
        <w:rPr>
          <w:rFonts w:ascii="Times New Roman" w:eastAsia="宋体" w:hAnsi="Times New Roman" w:cs="Times New Roman"/>
          <w:kern w:val="0"/>
          <w:sz w:val="22"/>
          <w:lang w:bidi="ar"/>
        </w:rPr>
        <w:t xml:space="preserve"> from HFD‑fed mice treated with AAV‑NC or AAV‑IMPA2. (E) </w:t>
      </w:r>
      <w:proofErr w:type="spellStart"/>
      <w:r w:rsidRPr="00222544">
        <w:rPr>
          <w:rFonts w:ascii="Times New Roman" w:eastAsia="宋体" w:hAnsi="Times New Roman" w:cs="Times New Roman"/>
          <w:kern w:val="0"/>
          <w:sz w:val="22"/>
          <w:lang w:bidi="ar"/>
        </w:rPr>
        <w:t>mtDNA</w:t>
      </w:r>
      <w:proofErr w:type="spellEnd"/>
      <w:r w:rsidRPr="00222544">
        <w:rPr>
          <w:rFonts w:ascii="Times New Roman" w:eastAsia="宋体" w:hAnsi="Times New Roman" w:cs="Times New Roman"/>
          <w:kern w:val="0"/>
          <w:sz w:val="22"/>
          <w:lang w:bidi="ar"/>
        </w:rPr>
        <w:t xml:space="preserve"> content in </w:t>
      </w:r>
      <w:proofErr w:type="spellStart"/>
      <w:r w:rsidRPr="00222544">
        <w:rPr>
          <w:rFonts w:ascii="Times New Roman" w:eastAsia="宋体" w:hAnsi="Times New Roman" w:cs="Times New Roman"/>
          <w:kern w:val="0"/>
          <w:sz w:val="22"/>
          <w:lang w:bidi="ar"/>
        </w:rPr>
        <w:t>iWAT</w:t>
      </w:r>
      <w:proofErr w:type="spellEnd"/>
      <w:r w:rsidRPr="00222544">
        <w:rPr>
          <w:rFonts w:ascii="Times New Roman" w:eastAsia="宋体" w:hAnsi="Times New Roman" w:cs="Times New Roman"/>
          <w:kern w:val="0"/>
          <w:sz w:val="22"/>
          <w:lang w:bidi="ar"/>
        </w:rPr>
        <w:t xml:space="preserve"> from cold‑exposed mice treated with AAV‑NC or AAV‑IMPA2. (F) </w:t>
      </w:r>
      <w:proofErr w:type="spellStart"/>
      <w:r w:rsidRPr="00222544">
        <w:rPr>
          <w:rFonts w:ascii="Times New Roman" w:eastAsia="宋体" w:hAnsi="Times New Roman" w:cs="Times New Roman"/>
          <w:kern w:val="0"/>
          <w:sz w:val="22"/>
          <w:lang w:bidi="ar"/>
        </w:rPr>
        <w:t>MtDNA</w:t>
      </w:r>
      <w:proofErr w:type="spellEnd"/>
      <w:r w:rsidRPr="00222544">
        <w:rPr>
          <w:rFonts w:ascii="Times New Roman" w:eastAsia="宋体" w:hAnsi="Times New Roman" w:cs="Times New Roman"/>
          <w:kern w:val="0"/>
          <w:sz w:val="22"/>
          <w:lang w:bidi="ar"/>
        </w:rPr>
        <w:t xml:space="preserve"> content in </w:t>
      </w:r>
      <w:proofErr w:type="spellStart"/>
      <w:r w:rsidRPr="00222544">
        <w:rPr>
          <w:rFonts w:ascii="Times New Roman" w:eastAsia="宋体" w:hAnsi="Times New Roman" w:cs="Times New Roman"/>
          <w:kern w:val="0"/>
          <w:sz w:val="22"/>
          <w:lang w:bidi="ar"/>
        </w:rPr>
        <w:t>iWAT</w:t>
      </w:r>
      <w:proofErr w:type="spellEnd"/>
      <w:r w:rsidRPr="00222544">
        <w:rPr>
          <w:rFonts w:ascii="Times New Roman" w:eastAsia="宋体" w:hAnsi="Times New Roman" w:cs="Times New Roman"/>
          <w:kern w:val="0"/>
          <w:sz w:val="22"/>
          <w:lang w:bidi="ar"/>
        </w:rPr>
        <w:t xml:space="preserve"> from cold‑exposed mice treated with AAV‑</w:t>
      </w:r>
      <w:proofErr w:type="spellStart"/>
      <w:r w:rsidRPr="00222544">
        <w:rPr>
          <w:rFonts w:ascii="Times New Roman" w:eastAsia="宋体" w:hAnsi="Times New Roman" w:cs="Times New Roman" w:hint="eastAsia"/>
          <w:kern w:val="0"/>
          <w:sz w:val="22"/>
          <w:lang w:bidi="ar"/>
        </w:rPr>
        <w:t>S</w:t>
      </w:r>
      <w:r w:rsidRPr="00222544">
        <w:rPr>
          <w:rFonts w:ascii="Times New Roman" w:eastAsia="宋体" w:hAnsi="Times New Roman" w:cs="Times New Roman"/>
          <w:kern w:val="0"/>
          <w:sz w:val="22"/>
          <w:lang w:bidi="ar"/>
        </w:rPr>
        <w:t>h</w:t>
      </w:r>
      <w:proofErr w:type="spellEnd"/>
      <w:r w:rsidRPr="00222544">
        <w:rPr>
          <w:rFonts w:ascii="Times New Roman" w:eastAsia="宋体" w:hAnsi="Times New Roman" w:cs="Times New Roman"/>
          <w:kern w:val="0"/>
          <w:sz w:val="22"/>
          <w:lang w:bidi="ar"/>
        </w:rPr>
        <w:t>‑NC or AAV‑</w:t>
      </w:r>
      <w:r w:rsidRPr="00222544">
        <w:rPr>
          <w:rFonts w:ascii="Times New Roman" w:eastAsia="宋体" w:hAnsi="Times New Roman" w:cs="Times New Roman" w:hint="eastAsia"/>
          <w:kern w:val="0"/>
          <w:sz w:val="22"/>
          <w:lang w:bidi="ar"/>
        </w:rPr>
        <w:t>S</w:t>
      </w:r>
      <w:r w:rsidRPr="00222544">
        <w:rPr>
          <w:rFonts w:ascii="Times New Roman" w:eastAsia="宋体" w:hAnsi="Times New Roman" w:cs="Times New Roman"/>
          <w:kern w:val="0"/>
          <w:sz w:val="22"/>
          <w:lang w:bidi="ar"/>
        </w:rPr>
        <w:t xml:space="preserve">h‑IMPA2. (G) </w:t>
      </w:r>
      <w:proofErr w:type="spellStart"/>
      <w:r w:rsidRPr="00222544">
        <w:rPr>
          <w:rFonts w:ascii="Times New Roman" w:eastAsia="宋体" w:hAnsi="Times New Roman" w:cs="Times New Roman" w:hint="eastAsia"/>
          <w:kern w:val="0"/>
          <w:sz w:val="22"/>
          <w:lang w:bidi="ar"/>
        </w:rPr>
        <w:t>M</w:t>
      </w:r>
      <w:r w:rsidRPr="00222544">
        <w:rPr>
          <w:rFonts w:ascii="Times New Roman" w:eastAsia="宋体" w:hAnsi="Times New Roman" w:cs="Times New Roman"/>
          <w:kern w:val="0"/>
          <w:sz w:val="22"/>
          <w:lang w:bidi="ar"/>
        </w:rPr>
        <w:t>tDNA</w:t>
      </w:r>
      <w:proofErr w:type="spellEnd"/>
      <w:r w:rsidRPr="00222544">
        <w:rPr>
          <w:rFonts w:ascii="Times New Roman" w:eastAsia="宋体" w:hAnsi="Times New Roman" w:cs="Times New Roman"/>
          <w:kern w:val="0"/>
          <w:sz w:val="22"/>
          <w:lang w:bidi="ar"/>
        </w:rPr>
        <w:t xml:space="preserve"> content in </w:t>
      </w:r>
      <w:proofErr w:type="spellStart"/>
      <w:r w:rsidRPr="00222544">
        <w:rPr>
          <w:rFonts w:ascii="Times New Roman" w:eastAsia="宋体" w:hAnsi="Times New Roman" w:cs="Times New Roman"/>
          <w:kern w:val="0"/>
          <w:sz w:val="22"/>
          <w:lang w:bidi="ar"/>
        </w:rPr>
        <w:t>iWAT</w:t>
      </w:r>
      <w:proofErr w:type="spellEnd"/>
      <w:r w:rsidRPr="00222544">
        <w:rPr>
          <w:rFonts w:ascii="Times New Roman" w:eastAsia="宋体" w:hAnsi="Times New Roman" w:cs="Times New Roman"/>
          <w:kern w:val="0"/>
          <w:sz w:val="22"/>
          <w:lang w:bidi="ar"/>
        </w:rPr>
        <w:t xml:space="preserve"> from mice co‑treated with AAV‑NC</w:t>
      </w:r>
      <w:r w:rsidRPr="00222544">
        <w:rPr>
          <w:rFonts w:ascii="Times New Roman" w:eastAsia="宋体" w:hAnsi="Times New Roman" w:cs="Times New Roman" w:hint="eastAsia"/>
          <w:kern w:val="0"/>
          <w:sz w:val="22"/>
          <w:lang w:bidi="ar"/>
        </w:rPr>
        <w:t xml:space="preserve"> or </w:t>
      </w:r>
      <w:r w:rsidRPr="00222544">
        <w:rPr>
          <w:rFonts w:ascii="Times New Roman" w:eastAsia="宋体" w:hAnsi="Times New Roman" w:cs="Times New Roman"/>
          <w:kern w:val="0"/>
          <w:sz w:val="22"/>
          <w:lang w:bidi="ar"/>
        </w:rPr>
        <w:t xml:space="preserve">AAV‑IMPA2 and CL316,243. (H) </w:t>
      </w:r>
      <w:proofErr w:type="spellStart"/>
      <w:r w:rsidRPr="00222544">
        <w:rPr>
          <w:rFonts w:ascii="Times New Roman" w:eastAsia="宋体" w:hAnsi="Times New Roman" w:cs="Times New Roman"/>
          <w:kern w:val="0"/>
          <w:sz w:val="22"/>
          <w:lang w:bidi="ar"/>
        </w:rPr>
        <w:t>MtDNA</w:t>
      </w:r>
      <w:proofErr w:type="spellEnd"/>
      <w:r w:rsidRPr="00222544">
        <w:rPr>
          <w:rFonts w:ascii="Times New Roman" w:eastAsia="宋体" w:hAnsi="Times New Roman" w:cs="Times New Roman"/>
          <w:kern w:val="0"/>
          <w:sz w:val="22"/>
          <w:lang w:bidi="ar"/>
        </w:rPr>
        <w:t xml:space="preserve"> content in </w:t>
      </w:r>
      <w:proofErr w:type="spellStart"/>
      <w:r w:rsidRPr="00222544">
        <w:rPr>
          <w:rFonts w:ascii="Times New Roman" w:eastAsia="宋体" w:hAnsi="Times New Roman" w:cs="Times New Roman"/>
          <w:kern w:val="0"/>
          <w:sz w:val="22"/>
          <w:lang w:bidi="ar"/>
        </w:rPr>
        <w:t>iWAT</w:t>
      </w:r>
      <w:proofErr w:type="spellEnd"/>
      <w:r w:rsidRPr="00222544">
        <w:rPr>
          <w:rFonts w:ascii="Times New Roman" w:eastAsia="宋体" w:hAnsi="Times New Roman" w:cs="Times New Roman"/>
          <w:kern w:val="0"/>
          <w:sz w:val="22"/>
          <w:lang w:bidi="ar"/>
        </w:rPr>
        <w:t xml:space="preserve"> from mice co‑treated with AAV‑</w:t>
      </w:r>
      <w:proofErr w:type="spellStart"/>
      <w:r w:rsidRPr="00222544">
        <w:rPr>
          <w:rFonts w:ascii="Times New Roman" w:eastAsia="宋体" w:hAnsi="Times New Roman" w:cs="Times New Roman"/>
          <w:kern w:val="0"/>
          <w:sz w:val="22"/>
          <w:lang w:bidi="ar"/>
        </w:rPr>
        <w:t>Sh</w:t>
      </w:r>
      <w:proofErr w:type="spellEnd"/>
      <w:r w:rsidRPr="00222544">
        <w:rPr>
          <w:rFonts w:ascii="Times New Roman" w:eastAsia="宋体" w:hAnsi="Times New Roman" w:cs="Times New Roman"/>
          <w:kern w:val="0"/>
          <w:sz w:val="22"/>
          <w:lang w:bidi="ar"/>
        </w:rPr>
        <w:t>‑NC</w:t>
      </w:r>
      <w:r w:rsidRPr="00222544">
        <w:rPr>
          <w:rFonts w:ascii="Times New Roman" w:eastAsia="宋体" w:hAnsi="Times New Roman" w:cs="Times New Roman" w:hint="eastAsia"/>
          <w:kern w:val="0"/>
          <w:sz w:val="22"/>
          <w:lang w:bidi="ar"/>
        </w:rPr>
        <w:t xml:space="preserve"> or </w:t>
      </w:r>
      <w:r w:rsidRPr="00222544">
        <w:rPr>
          <w:rFonts w:ascii="Times New Roman" w:eastAsia="宋体" w:hAnsi="Times New Roman" w:cs="Times New Roman"/>
          <w:kern w:val="0"/>
          <w:sz w:val="22"/>
          <w:lang w:bidi="ar"/>
        </w:rPr>
        <w:t xml:space="preserve">AAV‑Sh‑IMPA2 and CL316,243. (I) Oxygen consumption rate (OCR) in primary adipocytes infected with Ad‑NC, Ad‑IMPA2, or Ad‑IMPA2 and </w:t>
      </w:r>
      <w:proofErr w:type="spellStart"/>
      <w:r w:rsidRPr="00222544">
        <w:rPr>
          <w:rFonts w:ascii="Times New Roman" w:eastAsia="宋体" w:hAnsi="Times New Roman" w:cs="Times New Roman"/>
          <w:kern w:val="0"/>
          <w:sz w:val="22"/>
          <w:lang w:bidi="ar"/>
        </w:rPr>
        <w:t>Thapsigargin</w:t>
      </w:r>
      <w:proofErr w:type="spellEnd"/>
      <w:r w:rsidRPr="00222544">
        <w:rPr>
          <w:rFonts w:ascii="Times New Roman" w:eastAsia="宋体" w:hAnsi="Times New Roman" w:cs="Times New Roman" w:hint="eastAsia"/>
          <w:kern w:val="0"/>
          <w:sz w:val="22"/>
          <w:lang w:bidi="ar"/>
        </w:rPr>
        <w:t xml:space="preserve"> </w:t>
      </w:r>
      <w:r w:rsidRPr="00222544">
        <w:rPr>
          <w:rFonts w:ascii="Times New Roman" w:eastAsia="宋体" w:hAnsi="Times New Roman" w:cs="Times New Roman"/>
          <w:kern w:val="0"/>
          <w:sz w:val="22"/>
          <w:lang w:bidi="ar"/>
        </w:rPr>
        <w:t>(1</w:t>
      </w:r>
      <w:r w:rsidRPr="00222544">
        <w:rPr>
          <w:rFonts w:ascii="Times New Roman" w:eastAsia="宋体" w:hAnsi="Times New Roman" w:cs="Times New Roman" w:hint="eastAsia"/>
          <w:kern w:val="0"/>
          <w:sz w:val="22"/>
          <w:lang w:bidi="ar"/>
        </w:rPr>
        <w:t xml:space="preserve"> </w:t>
      </w:r>
      <w:proofErr w:type="spellStart"/>
      <w:r w:rsidRPr="00222544">
        <w:rPr>
          <w:rFonts w:ascii="Times New Roman" w:eastAsia="宋体" w:hAnsi="Times New Roman" w:cs="Times New Roman"/>
          <w:kern w:val="0"/>
          <w:sz w:val="22"/>
          <w:lang w:bidi="ar"/>
        </w:rPr>
        <w:t>μM</w:t>
      </w:r>
      <w:proofErr w:type="spellEnd"/>
      <w:r w:rsidRPr="00222544">
        <w:rPr>
          <w:rFonts w:ascii="Times New Roman" w:eastAsia="宋体" w:hAnsi="Times New Roman" w:cs="Times New Roman"/>
          <w:kern w:val="0"/>
          <w:sz w:val="22"/>
          <w:lang w:bidi="ar"/>
        </w:rPr>
        <w:t xml:space="preserve">). (J) OCR in primary adipocytes treated with myo‑inositol (MI) for 4 h or 48 h. (K) </w:t>
      </w:r>
      <w:proofErr w:type="spellStart"/>
      <w:r w:rsidRPr="00222544">
        <w:rPr>
          <w:rFonts w:ascii="Times New Roman" w:eastAsia="宋体" w:hAnsi="Times New Roman" w:cs="Times New Roman"/>
          <w:kern w:val="0"/>
          <w:sz w:val="22"/>
          <w:lang w:bidi="ar"/>
        </w:rPr>
        <w:t>MtDNA</w:t>
      </w:r>
      <w:proofErr w:type="spellEnd"/>
      <w:r w:rsidRPr="00222544">
        <w:rPr>
          <w:rFonts w:ascii="Times New Roman" w:eastAsia="宋体" w:hAnsi="Times New Roman" w:cs="Times New Roman"/>
          <w:kern w:val="0"/>
          <w:sz w:val="22"/>
          <w:lang w:bidi="ar"/>
        </w:rPr>
        <w:t xml:space="preserve"> content in primary adipocytes treated with MI for 4 h or 48 h. (L) Relative mRNA levels of genes related to mitochondrial fusion, fission, and mitophagy. (M) OCR in primary adipocytes infected with Ad‑NC, Ad‑IMPA2, or Ad‑IMPA</w:t>
      </w:r>
      <w:r w:rsidRPr="00222544">
        <w:rPr>
          <w:rFonts w:ascii="Times New Roman" w:eastAsia="宋体" w:hAnsi="Times New Roman" w:cs="Times New Roman" w:hint="eastAsia"/>
          <w:kern w:val="0"/>
          <w:sz w:val="22"/>
          <w:lang w:bidi="ar"/>
        </w:rPr>
        <w:t>2 and CAT</w:t>
      </w:r>
      <w:r w:rsidRPr="00222544">
        <w:rPr>
          <w:rFonts w:ascii="Times New Roman" w:eastAsia="宋体" w:hAnsi="Times New Roman" w:cs="Times New Roman"/>
          <w:kern w:val="0"/>
          <w:sz w:val="22"/>
          <w:lang w:bidi="ar"/>
        </w:rPr>
        <w:t xml:space="preserve"> (1 </w:t>
      </w:r>
      <w:proofErr w:type="spellStart"/>
      <w:r w:rsidRPr="00222544">
        <w:rPr>
          <w:rFonts w:ascii="Times New Roman" w:eastAsia="宋体" w:hAnsi="Times New Roman" w:cs="Times New Roman"/>
          <w:kern w:val="0"/>
          <w:sz w:val="22"/>
          <w:lang w:bidi="ar"/>
        </w:rPr>
        <w:t>μM</w:t>
      </w:r>
      <w:proofErr w:type="spellEnd"/>
      <w:r w:rsidRPr="00222544">
        <w:rPr>
          <w:rFonts w:ascii="Times New Roman" w:eastAsia="宋体" w:hAnsi="Times New Roman" w:cs="Times New Roman"/>
          <w:kern w:val="0"/>
          <w:sz w:val="22"/>
          <w:lang w:bidi="ar"/>
        </w:rPr>
        <w:t>). Data represent mean ± SEM (n = 4). *P &lt; 0.05, **P &lt; 0.01. ns, non-significant.</w:t>
      </w:r>
    </w:p>
    <w:sectPr w:rsidR="002A2B9B" w:rsidRPr="0022254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7B0"/>
    <w:rsid w:val="00037927"/>
    <w:rsid w:val="00051E7E"/>
    <w:rsid w:val="000B5713"/>
    <w:rsid w:val="000C093C"/>
    <w:rsid w:val="000D2213"/>
    <w:rsid w:val="00104A1F"/>
    <w:rsid w:val="00123E0E"/>
    <w:rsid w:val="00161438"/>
    <w:rsid w:val="00186B10"/>
    <w:rsid w:val="001B6702"/>
    <w:rsid w:val="00222544"/>
    <w:rsid w:val="00241C7D"/>
    <w:rsid w:val="002A2B9B"/>
    <w:rsid w:val="002D094F"/>
    <w:rsid w:val="002E46FD"/>
    <w:rsid w:val="00332B88"/>
    <w:rsid w:val="00422336"/>
    <w:rsid w:val="004934C9"/>
    <w:rsid w:val="004B7B2E"/>
    <w:rsid w:val="00534696"/>
    <w:rsid w:val="005825EE"/>
    <w:rsid w:val="005A03A1"/>
    <w:rsid w:val="006E3456"/>
    <w:rsid w:val="007A7F05"/>
    <w:rsid w:val="00810342"/>
    <w:rsid w:val="009C3CAC"/>
    <w:rsid w:val="00AE6A25"/>
    <w:rsid w:val="00B22311"/>
    <w:rsid w:val="00B5634A"/>
    <w:rsid w:val="00BC2B08"/>
    <w:rsid w:val="00BF4A14"/>
    <w:rsid w:val="00CA26E4"/>
    <w:rsid w:val="00CA2B26"/>
    <w:rsid w:val="00D26470"/>
    <w:rsid w:val="00D3666B"/>
    <w:rsid w:val="00DE17B0"/>
    <w:rsid w:val="00EA2985"/>
    <w:rsid w:val="022655F4"/>
    <w:rsid w:val="02353A89"/>
    <w:rsid w:val="02A67194"/>
    <w:rsid w:val="02F63772"/>
    <w:rsid w:val="032B6C3A"/>
    <w:rsid w:val="03692BEC"/>
    <w:rsid w:val="037D56E7"/>
    <w:rsid w:val="050D2D8B"/>
    <w:rsid w:val="05470E37"/>
    <w:rsid w:val="05F90DE0"/>
    <w:rsid w:val="073C2034"/>
    <w:rsid w:val="07940115"/>
    <w:rsid w:val="08395058"/>
    <w:rsid w:val="08BA35DC"/>
    <w:rsid w:val="08DA0EE6"/>
    <w:rsid w:val="0A211B6E"/>
    <w:rsid w:val="0A653A66"/>
    <w:rsid w:val="0CD46A09"/>
    <w:rsid w:val="0D6A3B25"/>
    <w:rsid w:val="0FBD6E6C"/>
    <w:rsid w:val="103A04BC"/>
    <w:rsid w:val="105F4FF1"/>
    <w:rsid w:val="106612B1"/>
    <w:rsid w:val="11DB20C7"/>
    <w:rsid w:val="159D7523"/>
    <w:rsid w:val="15E16C1D"/>
    <w:rsid w:val="15FE08E5"/>
    <w:rsid w:val="16571DC8"/>
    <w:rsid w:val="16A843D2"/>
    <w:rsid w:val="180B10BC"/>
    <w:rsid w:val="18C47E72"/>
    <w:rsid w:val="1A2A72A3"/>
    <w:rsid w:val="1A862C7C"/>
    <w:rsid w:val="1B806CCF"/>
    <w:rsid w:val="1BDD515D"/>
    <w:rsid w:val="1C0E5478"/>
    <w:rsid w:val="1C937F2C"/>
    <w:rsid w:val="1D94745E"/>
    <w:rsid w:val="1DCD2970"/>
    <w:rsid w:val="1FDC4523"/>
    <w:rsid w:val="20A36B4D"/>
    <w:rsid w:val="20B47E17"/>
    <w:rsid w:val="21366A7E"/>
    <w:rsid w:val="23F944BF"/>
    <w:rsid w:val="24251050"/>
    <w:rsid w:val="255D6B39"/>
    <w:rsid w:val="288D2522"/>
    <w:rsid w:val="296C310E"/>
    <w:rsid w:val="298E4C93"/>
    <w:rsid w:val="2BC637E0"/>
    <w:rsid w:val="2DD6761F"/>
    <w:rsid w:val="2E2C36E3"/>
    <w:rsid w:val="32870EE7"/>
    <w:rsid w:val="32C001A0"/>
    <w:rsid w:val="32F83D6F"/>
    <w:rsid w:val="331F7C32"/>
    <w:rsid w:val="343969A2"/>
    <w:rsid w:val="34DA5C46"/>
    <w:rsid w:val="35647C06"/>
    <w:rsid w:val="35B20D30"/>
    <w:rsid w:val="362C0724"/>
    <w:rsid w:val="36B424C7"/>
    <w:rsid w:val="371A057C"/>
    <w:rsid w:val="37305FF2"/>
    <w:rsid w:val="374331E2"/>
    <w:rsid w:val="39504729"/>
    <w:rsid w:val="3B716BD9"/>
    <w:rsid w:val="3B895CD0"/>
    <w:rsid w:val="3C4B742A"/>
    <w:rsid w:val="3D7A170F"/>
    <w:rsid w:val="3DDE62E3"/>
    <w:rsid w:val="3E491747"/>
    <w:rsid w:val="3EF012AE"/>
    <w:rsid w:val="3F2006FA"/>
    <w:rsid w:val="3FC46DA9"/>
    <w:rsid w:val="411104BA"/>
    <w:rsid w:val="413E57AF"/>
    <w:rsid w:val="42667BC0"/>
    <w:rsid w:val="43A85162"/>
    <w:rsid w:val="4412325C"/>
    <w:rsid w:val="461D44F2"/>
    <w:rsid w:val="467D4684"/>
    <w:rsid w:val="467F03FC"/>
    <w:rsid w:val="46EE476F"/>
    <w:rsid w:val="470D34AB"/>
    <w:rsid w:val="47E30E5E"/>
    <w:rsid w:val="483708AE"/>
    <w:rsid w:val="4A065877"/>
    <w:rsid w:val="4ABF693E"/>
    <w:rsid w:val="4C975D73"/>
    <w:rsid w:val="4F316B2F"/>
    <w:rsid w:val="53191BD8"/>
    <w:rsid w:val="55020B76"/>
    <w:rsid w:val="57395CE4"/>
    <w:rsid w:val="57C07FCE"/>
    <w:rsid w:val="59A03402"/>
    <w:rsid w:val="5A3A20DB"/>
    <w:rsid w:val="5C6A31FE"/>
    <w:rsid w:val="5D825D1D"/>
    <w:rsid w:val="5DED1BBF"/>
    <w:rsid w:val="5E21540C"/>
    <w:rsid w:val="5E850121"/>
    <w:rsid w:val="60F03E6D"/>
    <w:rsid w:val="62373E29"/>
    <w:rsid w:val="627B3D15"/>
    <w:rsid w:val="62B7434C"/>
    <w:rsid w:val="62C03E1E"/>
    <w:rsid w:val="63A25B37"/>
    <w:rsid w:val="64F57438"/>
    <w:rsid w:val="65BA0441"/>
    <w:rsid w:val="65BC0C01"/>
    <w:rsid w:val="662D5327"/>
    <w:rsid w:val="669940CE"/>
    <w:rsid w:val="66F67E0E"/>
    <w:rsid w:val="677E1BB2"/>
    <w:rsid w:val="67966EFB"/>
    <w:rsid w:val="67A21D44"/>
    <w:rsid w:val="683756F1"/>
    <w:rsid w:val="69167EBA"/>
    <w:rsid w:val="6943477D"/>
    <w:rsid w:val="694E2184"/>
    <w:rsid w:val="6A336604"/>
    <w:rsid w:val="6A4E33C5"/>
    <w:rsid w:val="6B1F3E40"/>
    <w:rsid w:val="6B271F4B"/>
    <w:rsid w:val="6BC66B16"/>
    <w:rsid w:val="6C4F476C"/>
    <w:rsid w:val="6E31797E"/>
    <w:rsid w:val="6F3B6D06"/>
    <w:rsid w:val="6FB70A15"/>
    <w:rsid w:val="709130A4"/>
    <w:rsid w:val="70DC56B0"/>
    <w:rsid w:val="73B54BAD"/>
    <w:rsid w:val="75FD5967"/>
    <w:rsid w:val="767B3E8C"/>
    <w:rsid w:val="777728A5"/>
    <w:rsid w:val="78BE5769"/>
    <w:rsid w:val="793A1DDD"/>
    <w:rsid w:val="79A11E5C"/>
    <w:rsid w:val="7B2F250F"/>
    <w:rsid w:val="7EC16A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87C7"/>
  <w15:docId w15:val="{D74C59E9-7E7B-45EA-A8CA-DE58BE9A8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3</Pages>
  <Words>1538</Words>
  <Characters>8769</Characters>
  <Application>Microsoft Office Word</Application>
  <DocSecurity>0</DocSecurity>
  <Lines>73</Lines>
  <Paragraphs>20</Paragraphs>
  <ScaleCrop>false</ScaleCrop>
  <Company/>
  <LinksUpToDate>false</LinksUpToDate>
  <CharactersWithSpaces>10287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敏 陈</dc:creator>
  <cp:lastModifiedBy>敏 陈</cp:lastModifiedBy>
  <cp:revision>25</cp:revision>
  <dcterms:created xsi:type="dcterms:W3CDTF">2025-01-03T02:23:00Z</dcterms:created>
  <dcterms:modified xsi:type="dcterms:W3CDTF">2026-04-21T04:19:00Z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eyJoZGlkIjoiYmZiNTI2NDQ2NmI5ZTMyZTE4YzViNzFhMmU2Y2I1ZmUiLCJ1c2VySWQiOiIxNzY0ODAzOTcyIn0=</vt:lpwstr>
  </property>
  <property fmtid="{D5CDD505-2E9C-101B-9397-08002B2CF9AE}" pid="3" name="KSOProductBuildVer">
    <vt:lpwstr>2052-12.1.0.25225</vt:lpwstr>
  </property>
  <property fmtid="{D5CDD505-2E9C-101B-9397-08002B2CF9AE}" pid="4" name="ICV">
    <vt:lpwstr>262456635DAE4D4088A01CA60B970730_12</vt:lpwstr>
  </property>
</Properties>
</file>