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94F7F" w:rsidRPr="00150783" w:rsidRDefault="00150783" w:rsidP="00150783">
      <w:pPr>
        <w:jc w:val="center"/>
        <w:rPr>
          <w:rFonts w:ascii="Times New Roman" w:hAnsi="Times New Roman" w:cs="Times New Roman"/>
          <w:sz w:val="32"/>
          <w:szCs w:val="32"/>
        </w:rPr>
      </w:pPr>
      <w:r w:rsidRPr="00150783">
        <w:rPr>
          <w:rFonts w:ascii="Times New Roman" w:hAnsi="Times New Roman" w:cs="Times New Roman" w:hint="eastAsia"/>
          <w:sz w:val="32"/>
          <w:szCs w:val="32"/>
        </w:rPr>
        <w:t>Supplementary materials for</w:t>
      </w:r>
    </w:p>
    <w:p w:rsidR="00150783" w:rsidRDefault="00150783" w:rsidP="00150783">
      <w:pPr>
        <w:jc w:val="center"/>
        <w:rPr>
          <w:rFonts w:ascii="Times New Roman" w:hAnsi="Times New Roman" w:cs="Times New Roman"/>
          <w:sz w:val="24"/>
        </w:rPr>
      </w:pPr>
    </w:p>
    <w:p w:rsidR="00150783" w:rsidRDefault="00150783" w:rsidP="0015078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051961">
        <w:rPr>
          <w:rFonts w:ascii="Times New Roman" w:hAnsi="Times New Roman" w:cs="Times New Roman"/>
          <w:b/>
          <w:bCs/>
          <w:sz w:val="24"/>
          <w:szCs w:val="32"/>
        </w:rPr>
        <w:t xml:space="preserve">Multi-Omics Analysis Reveals That Sleep Deprivation Exacerbates Intestinal Barrier Injury via the Microbiota-Dependent </w:t>
      </w:r>
      <w:proofErr w:type="spellStart"/>
      <w:r>
        <w:rPr>
          <w:rFonts w:ascii="Times New Roman" w:hAnsi="Times New Roman" w:cs="Times New Roman"/>
          <w:b/>
          <w:bCs/>
          <w:sz w:val="24"/>
          <w:szCs w:val="32"/>
        </w:rPr>
        <w:t>T</w:t>
      </w:r>
      <w:r w:rsidRPr="00D14CE7">
        <w:rPr>
          <w:rFonts w:ascii="Times New Roman" w:hAnsi="Times New Roman" w:cs="Times New Roman"/>
          <w:b/>
          <w:bCs/>
          <w:sz w:val="24"/>
          <w:szCs w:val="32"/>
        </w:rPr>
        <w:t>aurodeoxycholic</w:t>
      </w:r>
      <w:proofErr w:type="spellEnd"/>
      <w:r w:rsidRPr="00D14CE7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32"/>
        </w:rPr>
        <w:t>A</w:t>
      </w:r>
      <w:r w:rsidRPr="00D14CE7">
        <w:rPr>
          <w:rFonts w:ascii="Times New Roman" w:hAnsi="Times New Roman" w:cs="Times New Roman"/>
          <w:b/>
          <w:bCs/>
          <w:sz w:val="24"/>
          <w:szCs w:val="32"/>
        </w:rPr>
        <w:t>cid/</w:t>
      </w:r>
      <w:r>
        <w:rPr>
          <w:rFonts w:ascii="Times New Roman" w:hAnsi="Times New Roman" w:cs="Times New Roman"/>
          <w:b/>
          <w:bCs/>
          <w:sz w:val="24"/>
          <w:szCs w:val="32"/>
        </w:rPr>
        <w:t>G</w:t>
      </w:r>
      <w:r w:rsidRPr="00D14CE7">
        <w:rPr>
          <w:rFonts w:ascii="Times New Roman" w:hAnsi="Times New Roman" w:cs="Times New Roman"/>
          <w:b/>
          <w:bCs/>
          <w:sz w:val="24"/>
          <w:szCs w:val="32"/>
        </w:rPr>
        <w:t>roup 3 innate lymphoid/IL-22 axis</w:t>
      </w:r>
    </w:p>
    <w:p w:rsidR="00150783" w:rsidRDefault="00150783" w:rsidP="0015078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</w:p>
    <w:p w:rsidR="003C3E6E" w:rsidRPr="00924B3D" w:rsidRDefault="003C3E6E" w:rsidP="003C3E6E">
      <w:pPr>
        <w:spacing w:line="360" w:lineRule="auto"/>
        <w:jc w:val="center"/>
        <w:rPr>
          <w:rFonts w:ascii="Times New Roman" w:hAnsi="Times New Roman" w:cs="Times New Roman"/>
          <w:sz w:val="24"/>
          <w:szCs w:val="32"/>
        </w:rPr>
      </w:pPr>
      <w:proofErr w:type="spellStart"/>
      <w:r w:rsidRPr="00A4143F">
        <w:rPr>
          <w:rFonts w:ascii="Times New Roman" w:hAnsi="Times New Roman" w:cs="Times New Roman"/>
          <w:sz w:val="24"/>
          <w:szCs w:val="32"/>
        </w:rPr>
        <w:t>Yo</w:t>
      </w:r>
      <w:r w:rsidRPr="00A4143F">
        <w:rPr>
          <w:rFonts w:ascii="Times New Roman" w:hAnsi="Times New Roman" w:cs="Times New Roman" w:hint="eastAsia"/>
          <w:sz w:val="24"/>
          <w:szCs w:val="32"/>
        </w:rPr>
        <w:t>n</w:t>
      </w:r>
      <w:r w:rsidRPr="00A4143F">
        <w:rPr>
          <w:rFonts w:ascii="Times New Roman" w:hAnsi="Times New Roman" w:cs="Times New Roman"/>
          <w:sz w:val="24"/>
          <w:szCs w:val="32"/>
        </w:rPr>
        <w:t>gqiang</w:t>
      </w:r>
      <w:proofErr w:type="spellEnd"/>
      <w:r w:rsidRPr="00A4143F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Pr="00A4143F">
        <w:rPr>
          <w:rFonts w:ascii="Times New Roman" w:hAnsi="Times New Roman" w:cs="Times New Roman"/>
          <w:sz w:val="24"/>
          <w:szCs w:val="32"/>
        </w:rPr>
        <w:t>Liu</w:t>
      </w:r>
      <w:r w:rsidRPr="00623F54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32"/>
          <w:vertAlign w:val="superscript"/>
        </w:rPr>
        <w:t>#</w:t>
      </w:r>
      <w:r w:rsidRPr="00A4143F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32"/>
        </w:rPr>
        <w:t>Xiaocai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Wu</w:t>
      </w:r>
      <w:r w:rsidRPr="004A610C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32"/>
        </w:rPr>
        <w:t>Yadong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Guo</w:t>
      </w:r>
      <w:r w:rsidRPr="00623F54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32"/>
        </w:rPr>
        <w:t>Wangli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Mei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3</w:t>
      </w:r>
      <w:proofErr w:type="spellEnd"/>
      <w:r>
        <w:rPr>
          <w:rFonts w:ascii="Times New Roman" w:hAnsi="Times New Roman" w:cs="Times New Roman"/>
          <w:sz w:val="24"/>
          <w:szCs w:val="32"/>
          <w:vertAlign w:val="superscript"/>
        </w:rPr>
        <w:t>#</w:t>
      </w:r>
      <w:r>
        <w:rPr>
          <w:rFonts w:ascii="Times New Roman" w:hAnsi="Times New Roman" w:cs="Times New Roman"/>
          <w:sz w:val="24"/>
          <w:szCs w:val="32"/>
        </w:rPr>
        <w:t xml:space="preserve">, </w:t>
      </w:r>
      <w:bookmarkStart w:id="0" w:name="OLE_LINK286"/>
      <w:bookmarkStart w:id="1" w:name="OLE_LINK287"/>
      <w:proofErr w:type="spellStart"/>
      <w:r>
        <w:rPr>
          <w:rFonts w:ascii="Times New Roman" w:hAnsi="Times New Roman" w:cs="Times New Roman"/>
          <w:sz w:val="24"/>
          <w:szCs w:val="32"/>
        </w:rPr>
        <w:t>Renyuan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Gao</w:t>
      </w:r>
      <w:r w:rsidRPr="004A610C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32"/>
        </w:rPr>
        <w:t>Fangtao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Wang</w:t>
      </w:r>
      <w:r w:rsidRPr="004A610C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, Chunqiu </w:t>
      </w:r>
      <w:proofErr w:type="spellStart"/>
      <w:r>
        <w:rPr>
          <w:rFonts w:ascii="Times New Roman" w:hAnsi="Times New Roman" w:cs="Times New Roman"/>
          <w:sz w:val="24"/>
          <w:szCs w:val="32"/>
        </w:rPr>
        <w:t>Chen</w:t>
      </w:r>
      <w:r w:rsidRPr="004A610C"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proofErr w:type="spellEnd"/>
      <w:r>
        <w:rPr>
          <w:rFonts w:ascii="Times New Roman" w:hAnsi="Times New Roman" w:cs="Times New Roman"/>
          <w:sz w:val="24"/>
          <w:szCs w:val="32"/>
        </w:rPr>
        <w:t>, Li</w:t>
      </w:r>
      <w:r w:rsidRPr="00CA407C">
        <w:rPr>
          <w:rFonts w:ascii="Times New Roman" w:hAnsi="Times New Roman" w:cs="Times New Roman"/>
          <w:sz w:val="24"/>
          <w:szCs w:val="32"/>
        </w:rPr>
        <w:t xml:space="preserve">ming </w:t>
      </w:r>
      <w:proofErr w:type="spellStart"/>
      <w:r>
        <w:rPr>
          <w:rFonts w:ascii="Times New Roman" w:hAnsi="Times New Roman" w:cs="Times New Roman"/>
          <w:sz w:val="24"/>
          <w:szCs w:val="32"/>
        </w:rPr>
        <w:t>Wang</w:t>
      </w:r>
      <w:bookmarkEnd w:id="0"/>
      <w:bookmarkEnd w:id="1"/>
      <w:r>
        <w:rPr>
          <w:rFonts w:ascii="Times New Roman" w:hAnsi="Times New Roman" w:cs="Times New Roman"/>
          <w:sz w:val="24"/>
          <w:szCs w:val="32"/>
          <w:vertAlign w:val="superscript"/>
        </w:rPr>
        <w:t>4</w:t>
      </w:r>
      <w:proofErr w:type="spellEnd"/>
      <w:r>
        <w:rPr>
          <w:rFonts w:ascii="Times New Roman" w:hAnsi="Times New Roman" w:cs="Times New Roman"/>
          <w:sz w:val="24"/>
          <w:szCs w:val="32"/>
          <w:vertAlign w:val="superscript"/>
        </w:rPr>
        <w:t>*</w:t>
      </w:r>
      <w:r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32"/>
        </w:rPr>
        <w:t>Yajuan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32"/>
        </w:rPr>
        <w:t>Hao</w:t>
      </w:r>
      <w:r w:rsidRPr="00BF657E">
        <w:rPr>
          <w:rFonts w:ascii="Times New Roman" w:hAnsi="Times New Roman" w:cs="Times New Roman"/>
          <w:sz w:val="24"/>
          <w:szCs w:val="32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32"/>
          <w:vertAlign w:val="superscript"/>
        </w:rPr>
        <w:t>*</w:t>
      </w:r>
      <w:r>
        <w:rPr>
          <w:rFonts w:ascii="Times New Roman" w:hAnsi="Times New Roman" w:cs="Times New Roman"/>
          <w:sz w:val="24"/>
          <w:szCs w:val="32"/>
        </w:rPr>
        <w:t xml:space="preserve">, Tianqi </w:t>
      </w:r>
      <w:proofErr w:type="spellStart"/>
      <w:r>
        <w:rPr>
          <w:rFonts w:ascii="Times New Roman" w:hAnsi="Times New Roman" w:cs="Times New Roman"/>
          <w:sz w:val="24"/>
          <w:szCs w:val="32"/>
        </w:rPr>
        <w:t>Wu</w:t>
      </w:r>
      <w:r>
        <w:rPr>
          <w:rFonts w:ascii="Times New Roman" w:hAnsi="Times New Roman" w:cs="Times New Roman"/>
          <w:sz w:val="24"/>
          <w:szCs w:val="32"/>
          <w:vertAlign w:val="superscript"/>
        </w:rPr>
        <w:t>2</w:t>
      </w:r>
      <w:proofErr w:type="spellEnd"/>
      <w:r>
        <w:rPr>
          <w:rFonts w:ascii="Times New Roman" w:hAnsi="Times New Roman" w:cs="Times New Roman"/>
          <w:sz w:val="24"/>
          <w:szCs w:val="32"/>
          <w:vertAlign w:val="superscript"/>
        </w:rPr>
        <w:t>*</w:t>
      </w:r>
      <w:r w:rsidR="00924B3D">
        <w:rPr>
          <w:rFonts w:ascii="Times New Roman" w:hAnsi="Times New Roman" w:cs="Times New Roman"/>
          <w:sz w:val="24"/>
          <w:szCs w:val="32"/>
        </w:rPr>
        <w:t xml:space="preserve">, </w:t>
      </w:r>
      <w:proofErr w:type="spellStart"/>
      <w:r w:rsidR="00924B3D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Xudong</w:t>
      </w:r>
      <w:proofErr w:type="spellEnd"/>
      <w:r w:rsidR="00924B3D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</w:t>
      </w:r>
      <w:proofErr w:type="spellStart"/>
      <w:r w:rsidR="00924B3D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Yao</w:t>
      </w:r>
      <w:r w:rsidR="00924B3D" w:rsidRPr="009A0E6D">
        <w:rPr>
          <w:rFonts w:ascii="Times New Roman" w:hAnsi="Times New Roman" w:cs="Times New Roman"/>
          <w:color w:val="000000" w:themeColor="text1"/>
          <w:sz w:val="24"/>
          <w:szCs w:val="32"/>
          <w:vertAlign w:val="superscript"/>
        </w:rPr>
        <w:t>1</w:t>
      </w:r>
      <w:proofErr w:type="spellEnd"/>
      <w:r w:rsidR="00924B3D" w:rsidRPr="009A0E6D">
        <w:rPr>
          <w:rFonts w:ascii="Times New Roman" w:hAnsi="Times New Roman" w:cs="Times New Roman"/>
          <w:color w:val="000000" w:themeColor="text1"/>
          <w:sz w:val="24"/>
          <w:szCs w:val="32"/>
          <w:vertAlign w:val="superscript"/>
        </w:rPr>
        <w:t>*</w:t>
      </w:r>
    </w:p>
    <w:p w:rsidR="003C3E6E" w:rsidRDefault="003C3E6E" w:rsidP="003C3E6E">
      <w:pPr>
        <w:spacing w:line="360" w:lineRule="auto"/>
        <w:rPr>
          <w:rFonts w:ascii="Times New Roman" w:hAnsi="Times New Roman" w:cs="Times New Roman"/>
          <w:sz w:val="24"/>
        </w:rPr>
      </w:pPr>
      <w:r w:rsidRPr="005C7736">
        <w:rPr>
          <w:rFonts w:ascii="Times New Roman" w:hAnsi="Times New Roman" w:cs="Times New Roman"/>
          <w:sz w:val="24"/>
          <w:szCs w:val="32"/>
        </w:rPr>
        <w:t>1</w:t>
      </w:r>
      <w:r>
        <w:rPr>
          <w:rFonts w:ascii="Times New Roman" w:hAnsi="Times New Roman" w:cs="Times New Roman"/>
          <w:sz w:val="24"/>
        </w:rPr>
        <w:t xml:space="preserve"> </w:t>
      </w:r>
      <w:r w:rsidRPr="005C7736">
        <w:rPr>
          <w:rFonts w:ascii="Times New Roman" w:hAnsi="Times New Roman" w:cs="Times New Roman"/>
          <w:sz w:val="24"/>
        </w:rPr>
        <w:t>Department of Urology, Shanghai Tenth People’s Hospital, School of Medicine, Tongji University, Shanghai, China</w:t>
      </w:r>
    </w:p>
    <w:p w:rsidR="003C3E6E" w:rsidRDefault="003C3E6E" w:rsidP="003C3E6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 </w:t>
      </w:r>
      <w:r w:rsidRPr="005C7736">
        <w:rPr>
          <w:rFonts w:ascii="Times New Roman" w:hAnsi="Times New Roman" w:cs="Times New Roman"/>
          <w:sz w:val="24"/>
        </w:rPr>
        <w:t>Diagnostic and Treatment Center for Refractory Diseases of Abdomen Surgery, Shanghai Tenth People’s Hospital, School of Medicine, Tongji University, Shanghai, China</w:t>
      </w:r>
    </w:p>
    <w:p w:rsidR="003C3E6E" w:rsidRPr="00623F54" w:rsidRDefault="003C3E6E" w:rsidP="003C3E6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 </w:t>
      </w:r>
      <w:r w:rsidRPr="005C7736">
        <w:rPr>
          <w:rFonts w:ascii="Times New Roman" w:hAnsi="Times New Roman" w:cs="Times New Roman"/>
          <w:sz w:val="24"/>
        </w:rPr>
        <w:t>Department of Urology, Shanghai</w:t>
      </w:r>
      <w:r>
        <w:rPr>
          <w:rFonts w:ascii="Times New Roman" w:hAnsi="Times New Roman" w:cs="Times New Roman"/>
          <w:sz w:val="24"/>
        </w:rPr>
        <w:t xml:space="preserve"> East Hospital, </w:t>
      </w:r>
      <w:r w:rsidRPr="005C7736">
        <w:rPr>
          <w:rFonts w:ascii="Times New Roman" w:hAnsi="Times New Roman" w:cs="Times New Roman"/>
          <w:sz w:val="24"/>
        </w:rPr>
        <w:t>School of Medicine, Tongji University, Shanghai, China</w:t>
      </w:r>
    </w:p>
    <w:p w:rsidR="003C3E6E" w:rsidRDefault="003C3E6E" w:rsidP="003C3E6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Pr="005C7736">
        <w:t xml:space="preserve"> </w:t>
      </w:r>
      <w:r w:rsidRPr="005C7736">
        <w:rPr>
          <w:rFonts w:ascii="Times New Roman" w:hAnsi="Times New Roman" w:cs="Times New Roman"/>
          <w:sz w:val="24"/>
        </w:rPr>
        <w:t>State Key Laboratory of Component-based Chinese Medicine, Instrumental analysis &amp; Research Center, Tianjin University of Traditional Chinese Medicine, Tianjin, China</w:t>
      </w:r>
    </w:p>
    <w:p w:rsidR="003C3E6E" w:rsidRDefault="003C3E6E" w:rsidP="003C3E6E">
      <w:pPr>
        <w:spacing w:line="360" w:lineRule="auto"/>
        <w:rPr>
          <w:rFonts w:ascii="Times New Roman" w:hAnsi="Times New Roman" w:cs="Times New Roman"/>
          <w:sz w:val="24"/>
        </w:rPr>
      </w:pPr>
      <w:r w:rsidRPr="00001799">
        <w:rPr>
          <w:rFonts w:ascii="Times New Roman" w:hAnsi="Times New Roman" w:cs="Times New Roman"/>
          <w:sz w:val="24"/>
        </w:rPr>
        <w:t># These authors</w:t>
      </w:r>
      <w:r>
        <w:rPr>
          <w:rFonts w:ascii="Times New Roman" w:hAnsi="Times New Roman" w:cs="Times New Roman"/>
          <w:sz w:val="24"/>
        </w:rPr>
        <w:t xml:space="preserve"> </w:t>
      </w:r>
      <w:r w:rsidRPr="00001799">
        <w:rPr>
          <w:rFonts w:ascii="Times New Roman" w:hAnsi="Times New Roman" w:cs="Times New Roman"/>
          <w:sz w:val="24"/>
        </w:rPr>
        <w:t>contributed equally to this work.</w:t>
      </w:r>
    </w:p>
    <w:p w:rsidR="00150783" w:rsidRPr="009A0E6D" w:rsidRDefault="003C3E6E" w:rsidP="003C3E6E">
      <w:pPr>
        <w:rPr>
          <w:rFonts w:ascii="Times New Roman" w:hAnsi="Times New Roman" w:cs="Times New Roman"/>
          <w:color w:val="000000" w:themeColor="text1"/>
          <w:sz w:val="24"/>
        </w:rPr>
      </w:pPr>
      <w:r w:rsidRPr="00001799">
        <w:rPr>
          <w:rFonts w:ascii="Times New Roman" w:hAnsi="Times New Roman" w:cs="Times New Roman"/>
          <w:sz w:val="24"/>
        </w:rPr>
        <w:t>*Correspondence:</w:t>
      </w:r>
      <w:r>
        <w:rPr>
          <w:rFonts w:ascii="Times New Roman" w:hAnsi="Times New Roman" w:cs="Times New Roman"/>
          <w:sz w:val="24"/>
        </w:rPr>
        <w:t xml:space="preserve"> Tianqi Wu, email: </w:t>
      </w:r>
      <w:r w:rsidRPr="00623F54">
        <w:rPr>
          <w:rFonts w:ascii="Times New Roman" w:hAnsi="Times New Roman" w:cs="Times New Roman"/>
          <w:sz w:val="24"/>
        </w:rPr>
        <w:t>wtqttkk@126.com</w:t>
      </w:r>
      <w:r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001799">
        <w:rPr>
          <w:rFonts w:ascii="Times New Roman" w:hAnsi="Times New Roman" w:cs="Times New Roman"/>
          <w:sz w:val="24"/>
        </w:rPr>
        <w:t>Yajuan</w:t>
      </w:r>
      <w:proofErr w:type="spellEnd"/>
      <w:r w:rsidRPr="00001799">
        <w:rPr>
          <w:rFonts w:ascii="Times New Roman" w:hAnsi="Times New Roman" w:cs="Times New Roman"/>
          <w:sz w:val="24"/>
        </w:rPr>
        <w:t xml:space="preserve"> Hao, </w:t>
      </w:r>
      <w:r>
        <w:rPr>
          <w:rFonts w:ascii="Times New Roman" w:hAnsi="Times New Roman" w:cs="Times New Roman"/>
          <w:sz w:val="24"/>
        </w:rPr>
        <w:t xml:space="preserve">email: </w:t>
      </w:r>
      <w:r w:rsidRPr="00623F54">
        <w:rPr>
          <w:rFonts w:ascii="Times New Roman" w:hAnsi="Times New Roman" w:cs="Times New Roman"/>
          <w:sz w:val="24"/>
        </w:rPr>
        <w:t>haoyajuan1989@126.com</w:t>
      </w:r>
      <w:r>
        <w:rPr>
          <w:rFonts w:ascii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/>
          <w:sz w:val="24"/>
          <w:szCs w:val="32"/>
        </w:rPr>
        <w:t>Li</w:t>
      </w:r>
      <w:r w:rsidRPr="00CA407C">
        <w:rPr>
          <w:rFonts w:ascii="Times New Roman" w:hAnsi="Times New Roman" w:cs="Times New Roman"/>
          <w:sz w:val="24"/>
          <w:szCs w:val="32"/>
        </w:rPr>
        <w:t xml:space="preserve">ming </w:t>
      </w:r>
      <w:r>
        <w:rPr>
          <w:rFonts w:ascii="Times New Roman" w:hAnsi="Times New Roman" w:cs="Times New Roman"/>
          <w:sz w:val="24"/>
          <w:szCs w:val="32"/>
        </w:rPr>
        <w:t xml:space="preserve">Wang, email: </w:t>
      </w:r>
      <w:r w:rsidR="007E0374" w:rsidRPr="007E0374">
        <w:rPr>
          <w:rFonts w:ascii="Times New Roman" w:hAnsi="Times New Roman" w:cs="Times New Roman"/>
          <w:sz w:val="24"/>
          <w:szCs w:val="32"/>
        </w:rPr>
        <w:t>wangliming_111@163.com</w:t>
      </w:r>
      <w:r w:rsidR="003158CD">
        <w:rPr>
          <w:rFonts w:ascii="Times New Roman" w:hAnsi="Times New Roman" w:cs="Times New Roman"/>
          <w:sz w:val="24"/>
          <w:szCs w:val="32"/>
        </w:rPr>
        <w:t>;</w:t>
      </w:r>
      <w:r w:rsidR="007E0374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="007E0374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Xudong</w:t>
      </w:r>
      <w:proofErr w:type="spellEnd"/>
      <w:r w:rsidR="007E0374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Yao, email: yaoxudong1967@163.com</w:t>
      </w:r>
    </w:p>
    <w:p w:rsidR="00150783" w:rsidRPr="009A0E6D" w:rsidRDefault="00150783" w:rsidP="00150783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150783" w:rsidRDefault="00150783" w:rsidP="00150783">
      <w:pPr>
        <w:jc w:val="center"/>
        <w:rPr>
          <w:rFonts w:ascii="Times New Roman" w:hAnsi="Times New Roman" w:cs="Times New Roman"/>
          <w:sz w:val="24"/>
        </w:rPr>
      </w:pPr>
    </w:p>
    <w:p w:rsidR="00150783" w:rsidRDefault="00150783" w:rsidP="00150783">
      <w:pPr>
        <w:jc w:val="center"/>
        <w:rPr>
          <w:rFonts w:ascii="Times New Roman" w:hAnsi="Times New Roman" w:cs="Times New Roman"/>
          <w:sz w:val="24"/>
        </w:rPr>
      </w:pPr>
    </w:p>
    <w:p w:rsidR="00150783" w:rsidRDefault="00150783" w:rsidP="00A07797">
      <w:pPr>
        <w:rPr>
          <w:rFonts w:ascii="Times New Roman" w:hAnsi="Times New Roman" w:cs="Times New Roman"/>
          <w:sz w:val="24"/>
        </w:rPr>
      </w:pPr>
    </w:p>
    <w:p w:rsidR="00150783" w:rsidRDefault="00150783" w:rsidP="00150783">
      <w:pPr>
        <w:jc w:val="center"/>
        <w:rPr>
          <w:rFonts w:ascii="Times New Roman" w:hAnsi="Times New Roman" w:cs="Times New Roman"/>
          <w:sz w:val="24"/>
        </w:rPr>
      </w:pPr>
    </w:p>
    <w:p w:rsidR="00150783" w:rsidRDefault="00150783" w:rsidP="00150783">
      <w:pPr>
        <w:jc w:val="center"/>
        <w:rPr>
          <w:rFonts w:ascii="Times New Roman" w:hAnsi="Times New Roman" w:cs="Times New Roman"/>
          <w:sz w:val="24"/>
        </w:rPr>
      </w:pPr>
    </w:p>
    <w:p w:rsidR="00150783" w:rsidRDefault="00150783" w:rsidP="00150783">
      <w:pPr>
        <w:jc w:val="center"/>
        <w:rPr>
          <w:rFonts w:ascii="Times New Roman" w:hAnsi="Times New Roman" w:cs="Times New Roman"/>
          <w:sz w:val="24"/>
        </w:rPr>
      </w:pPr>
    </w:p>
    <w:p w:rsidR="001C4619" w:rsidRDefault="001C4619" w:rsidP="00150783">
      <w:pPr>
        <w:jc w:val="center"/>
        <w:rPr>
          <w:rFonts w:ascii="Times New Roman" w:hAnsi="Times New Roman" w:cs="Times New Roman"/>
          <w:sz w:val="24"/>
        </w:rPr>
      </w:pPr>
    </w:p>
    <w:p w:rsidR="001C4619" w:rsidRDefault="001C4619" w:rsidP="00150783">
      <w:pPr>
        <w:jc w:val="center"/>
        <w:rPr>
          <w:rFonts w:ascii="Times New Roman" w:hAnsi="Times New Roman" w:cs="Times New Roman"/>
          <w:sz w:val="24"/>
        </w:rPr>
      </w:pPr>
    </w:p>
    <w:p w:rsidR="001C4619" w:rsidRDefault="001C4619" w:rsidP="00150783">
      <w:pPr>
        <w:jc w:val="center"/>
        <w:rPr>
          <w:rFonts w:ascii="Times New Roman" w:hAnsi="Times New Roman" w:cs="Times New Roman"/>
          <w:sz w:val="24"/>
        </w:rPr>
      </w:pPr>
    </w:p>
    <w:p w:rsidR="001C4619" w:rsidRDefault="001C4619" w:rsidP="00150783">
      <w:pPr>
        <w:jc w:val="center"/>
        <w:rPr>
          <w:rFonts w:ascii="Times New Roman" w:hAnsi="Times New Roman" w:cs="Times New Roman"/>
          <w:sz w:val="24"/>
        </w:rPr>
      </w:pPr>
    </w:p>
    <w:p w:rsidR="001C4619" w:rsidRPr="009A0E6D" w:rsidRDefault="00153B66" w:rsidP="001C4619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lastRenderedPageBreak/>
        <w:t xml:space="preserve">Supplementary </w:t>
      </w:r>
      <w:r w:rsidR="001C4619" w:rsidRPr="009A0E6D">
        <w:rPr>
          <w:rFonts w:ascii="Times New Roman" w:hAnsi="Times New Roman" w:cs="Times New Roman"/>
          <w:noProof/>
          <w:color w:val="000000" w:themeColor="text1"/>
          <w:sz w:val="24"/>
        </w:rPr>
        <w:drawing>
          <wp:anchor distT="0" distB="0" distL="114300" distR="114300" simplePos="0" relativeHeight="251665408" behindDoc="0" locked="0" layoutInCell="1" allowOverlap="1" wp14:anchorId="2F735FF6" wp14:editId="78353928">
            <wp:simplePos x="0" y="0"/>
            <wp:positionH relativeFrom="margin">
              <wp:align>center</wp:align>
            </wp:positionH>
            <wp:positionV relativeFrom="paragraph">
              <wp:posOffset>123147</wp:posOffset>
            </wp:positionV>
            <wp:extent cx="3173730" cy="2125980"/>
            <wp:effectExtent l="0" t="0" r="1270" b="0"/>
            <wp:wrapTopAndBottom/>
            <wp:docPr id="10677960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796068" name="图片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373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619" w:rsidRPr="009A0E6D">
        <w:rPr>
          <w:rFonts w:ascii="Times New Roman" w:hAnsi="Times New Roman" w:cs="Times New Roman"/>
          <w:color w:val="000000" w:themeColor="text1"/>
          <w:sz w:val="24"/>
        </w:rPr>
        <w:t xml:space="preserve">Figure </w:t>
      </w:r>
      <w:r w:rsidRPr="009A0E6D">
        <w:rPr>
          <w:rFonts w:ascii="Times New Roman" w:hAnsi="Times New Roman" w:cs="Times New Roman"/>
          <w:color w:val="000000" w:themeColor="text1"/>
          <w:sz w:val="24"/>
        </w:rPr>
        <w:t>1</w:t>
      </w:r>
      <w:r w:rsidR="001C4619" w:rsidRPr="009A0E6D">
        <w:rPr>
          <w:rFonts w:ascii="Times New Roman" w:hAnsi="Times New Roman" w:cs="Times New Roman"/>
          <w:color w:val="000000" w:themeColor="text1"/>
          <w:sz w:val="24"/>
        </w:rPr>
        <w:t>. Feed intake and serum glucose during SD.</w:t>
      </w:r>
    </w:p>
    <w:p w:rsidR="00150783" w:rsidRDefault="00150783" w:rsidP="00153B66">
      <w:pPr>
        <w:rPr>
          <w:rFonts w:ascii="Times New Roman" w:hAnsi="Times New Roman" w:cs="Times New Roman"/>
          <w:sz w:val="24"/>
        </w:rPr>
      </w:pPr>
    </w:p>
    <w:p w:rsidR="004A74DF" w:rsidRDefault="008F7C59" w:rsidP="00150783">
      <w:pPr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43180</wp:posOffset>
            </wp:positionV>
            <wp:extent cx="5260975" cy="3280410"/>
            <wp:effectExtent l="0" t="0" r="0" b="0"/>
            <wp:wrapTopAndBottom/>
            <wp:docPr id="7324283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428389" name="图片 73242838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74DF" w:rsidRDefault="004A74DF" w:rsidP="00150783">
      <w:pPr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 w:val="24"/>
          <w:szCs w:val="32"/>
        </w:rPr>
        <w:t>Supplementary Figu</w:t>
      </w: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 xml:space="preserve">re </w:t>
      </w:r>
      <w:r w:rsidR="00153B66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2</w:t>
      </w: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 xml:space="preserve"> : Microbial </w:t>
      </w:r>
      <w:r>
        <w:rPr>
          <w:rFonts w:ascii="Times New Roman" w:hAnsi="Times New Roman" w:cs="Times New Roman"/>
          <w:sz w:val="24"/>
          <w:szCs w:val="32"/>
        </w:rPr>
        <w:t>gene analysis. (A) H</w:t>
      </w:r>
      <w:r w:rsidRPr="00B8537D">
        <w:rPr>
          <w:rFonts w:ascii="Times New Roman" w:hAnsi="Times New Roman" w:cs="Times New Roman"/>
          <w:sz w:val="24"/>
          <w:szCs w:val="32"/>
        </w:rPr>
        <w:t>ierarchical clustering</w:t>
      </w:r>
      <w:r>
        <w:rPr>
          <w:rFonts w:ascii="Times New Roman" w:hAnsi="Times New Roman" w:cs="Times New Roman"/>
          <w:sz w:val="24"/>
          <w:szCs w:val="32"/>
        </w:rPr>
        <w:t xml:space="preserve"> of microbial genes. (B) Venn graph of microbial genes.</w:t>
      </w:r>
    </w:p>
    <w:p w:rsidR="0066145F" w:rsidRDefault="0066145F" w:rsidP="00150783">
      <w:pPr>
        <w:jc w:val="left"/>
        <w:rPr>
          <w:rFonts w:ascii="Times New Roman" w:hAnsi="Times New Roman" w:cs="Times New Roman"/>
          <w:sz w:val="24"/>
          <w:szCs w:val="32"/>
        </w:rPr>
      </w:pPr>
    </w:p>
    <w:p w:rsidR="004A74DF" w:rsidRDefault="004A74DF" w:rsidP="00150783">
      <w:pPr>
        <w:jc w:val="left"/>
        <w:rPr>
          <w:rFonts w:ascii="Times New Roman" w:hAnsi="Times New Roman" w:cs="Times New Roman"/>
          <w:sz w:val="24"/>
          <w:szCs w:val="32"/>
        </w:rPr>
      </w:pPr>
    </w:p>
    <w:p w:rsidR="007B2CA9" w:rsidRDefault="007B2CA9" w:rsidP="00150783">
      <w:pPr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42545</wp:posOffset>
            </wp:positionV>
            <wp:extent cx="5274310" cy="2887345"/>
            <wp:effectExtent l="0" t="0" r="0" b="0"/>
            <wp:wrapTopAndBottom/>
            <wp:docPr id="11312488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248847" name="图片 113124884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C59" w:rsidRDefault="008F7C59" w:rsidP="008F7C59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bookmarkStart w:id="2" w:name="OLE_LINK192"/>
      <w:bookmarkStart w:id="3" w:name="OLE_LINK193"/>
      <w:r>
        <w:rPr>
          <w:rFonts w:ascii="Times New Roman" w:hAnsi="Times New Roman" w:cs="Times New Roman"/>
          <w:sz w:val="24"/>
          <w:szCs w:val="32"/>
        </w:rPr>
        <w:t>Supplementary Figur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e </w:t>
      </w:r>
      <w:r w:rsidR="00153B66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3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: </w:t>
      </w:r>
      <w:bookmarkEnd w:id="2"/>
      <w:bookmarkEnd w:id="3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Changed</w:t>
      </w:r>
      <w:r>
        <w:rPr>
          <w:rFonts w:ascii="Times New Roman" w:hAnsi="Times New Roman" w:cs="Times New Roman"/>
          <w:sz w:val="24"/>
          <w:szCs w:val="32"/>
        </w:rPr>
        <w:t xml:space="preserve"> microbiota in the level of class, order and family</w:t>
      </w:r>
      <w:bookmarkStart w:id="4" w:name="OLE_LINK195"/>
      <w:bookmarkStart w:id="5" w:name="OLE_LINK194"/>
      <w:r>
        <w:rPr>
          <w:rFonts w:ascii="Times New Roman" w:hAnsi="Times New Roman" w:cs="Times New Roman"/>
          <w:sz w:val="24"/>
          <w:szCs w:val="32"/>
        </w:rPr>
        <w:t xml:space="preserve"> in mice with brief SD compared to mice without SD.</w:t>
      </w:r>
      <w:bookmarkEnd w:id="4"/>
      <w:bookmarkEnd w:id="5"/>
      <w:r>
        <w:rPr>
          <w:rFonts w:ascii="Times New Roman" w:hAnsi="Times New Roman" w:cs="Times New Roman"/>
          <w:sz w:val="24"/>
          <w:szCs w:val="32"/>
        </w:rPr>
        <w:t xml:space="preserve"> </w:t>
      </w:r>
    </w:p>
    <w:p w:rsidR="007B2CA9" w:rsidRDefault="007B2CA9" w:rsidP="008F7C59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:rsidR="007B2CA9" w:rsidRDefault="007B2CA9" w:rsidP="008F7C59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15875</wp:posOffset>
            </wp:positionV>
            <wp:extent cx="5274310" cy="2937510"/>
            <wp:effectExtent l="0" t="0" r="0" b="0"/>
            <wp:wrapTopAndBottom/>
            <wp:docPr id="156187435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874357" name="图片 156187435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CA9" w:rsidRDefault="007B2CA9" w:rsidP="008F7C59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Supplementary Figur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e </w:t>
      </w:r>
      <w:r w:rsidR="00D43942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4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: F</w:t>
      </w:r>
      <w:r>
        <w:rPr>
          <w:rFonts w:ascii="Times New Roman" w:hAnsi="Times New Roman" w:cs="Times New Roman"/>
          <w:sz w:val="24"/>
          <w:szCs w:val="32"/>
        </w:rPr>
        <w:t xml:space="preserve">unctional analysis of gut microbiota in mice with brief SD compared to mice without SD. (A) </w:t>
      </w:r>
      <w:proofErr w:type="spellStart"/>
      <w:r>
        <w:rPr>
          <w:rFonts w:ascii="Times New Roman" w:hAnsi="Times New Roman" w:cs="Times New Roman"/>
          <w:sz w:val="24"/>
          <w:szCs w:val="32"/>
        </w:rPr>
        <w:t>KEGG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analysis. (B) Virulence factors analysis.</w:t>
      </w:r>
    </w:p>
    <w:p w:rsidR="0066145F" w:rsidRDefault="0066145F" w:rsidP="008F7C59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:rsidR="004A74DF" w:rsidRDefault="004A74DF" w:rsidP="00150783">
      <w:pPr>
        <w:jc w:val="left"/>
        <w:rPr>
          <w:rFonts w:ascii="Times New Roman" w:hAnsi="Times New Roman" w:cs="Times New Roman"/>
          <w:sz w:val="24"/>
          <w:szCs w:val="32"/>
        </w:rPr>
      </w:pPr>
    </w:p>
    <w:p w:rsidR="007B2CA9" w:rsidRPr="008F7C59" w:rsidRDefault="007B2CA9" w:rsidP="00150783">
      <w:pPr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88265</wp:posOffset>
            </wp:positionV>
            <wp:extent cx="5274310" cy="2584450"/>
            <wp:effectExtent l="0" t="0" r="0" b="6350"/>
            <wp:wrapTopAndBottom/>
            <wp:docPr id="47770050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700508" name="图片 47770050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CA9" w:rsidRDefault="007B2CA9" w:rsidP="007B2CA9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bookmarkStart w:id="6" w:name="OLE_LINK197"/>
      <w:bookmarkStart w:id="7" w:name="OLE_LINK196"/>
      <w:r>
        <w:rPr>
          <w:rFonts w:ascii="Times New Roman" w:hAnsi="Times New Roman" w:cs="Times New Roman"/>
          <w:sz w:val="24"/>
          <w:szCs w:val="32"/>
        </w:rPr>
        <w:t>Supplementary Figu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re </w:t>
      </w:r>
      <w:r w:rsidR="00290EF8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5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:</w:t>
      </w:r>
      <w:bookmarkEnd w:id="6"/>
      <w:bookmarkEnd w:id="7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Ch</w:t>
      </w:r>
      <w:r>
        <w:rPr>
          <w:rFonts w:ascii="Times New Roman" w:hAnsi="Times New Roman" w:cs="Times New Roman"/>
          <w:sz w:val="24"/>
          <w:szCs w:val="32"/>
        </w:rPr>
        <w:t xml:space="preserve">anged microbiota in the level of class, order and family in mice with prolonged SD compared to mice without SD. </w:t>
      </w:r>
    </w:p>
    <w:p w:rsidR="008F7C59" w:rsidRDefault="007B2CA9" w:rsidP="00150783">
      <w:pPr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644979</wp:posOffset>
            </wp:positionH>
            <wp:positionV relativeFrom="paragraph">
              <wp:posOffset>57150</wp:posOffset>
            </wp:positionV>
            <wp:extent cx="3946169" cy="3453492"/>
            <wp:effectExtent l="0" t="0" r="3810" b="1270"/>
            <wp:wrapTopAndBottom/>
            <wp:docPr id="29412165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21651" name="图片 29412165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6169" cy="3453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CA9" w:rsidRDefault="007B2CA9" w:rsidP="007B2CA9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bookmarkStart w:id="8" w:name="OLE_LINK176"/>
      <w:bookmarkStart w:id="9" w:name="OLE_LINK177"/>
      <w:r>
        <w:rPr>
          <w:rFonts w:ascii="Times New Roman" w:hAnsi="Times New Roman" w:cs="Times New Roman"/>
          <w:sz w:val="24"/>
          <w:szCs w:val="32"/>
        </w:rPr>
        <w:t>Supplementary Figur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e</w:t>
      </w:r>
      <w:bookmarkEnd w:id="8"/>
      <w:bookmarkEnd w:id="9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</w:t>
      </w:r>
      <w:r w:rsidR="00290EF8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6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: Corr</w:t>
      </w:r>
      <w:r>
        <w:rPr>
          <w:rFonts w:ascii="Times New Roman" w:hAnsi="Times New Roman" w:cs="Times New Roman"/>
          <w:sz w:val="24"/>
          <w:szCs w:val="32"/>
        </w:rPr>
        <w:t>elation analysis of gut microbiota in mice with prolonged SD.</w:t>
      </w:r>
    </w:p>
    <w:p w:rsidR="00C00E1B" w:rsidRDefault="00C00E1B" w:rsidP="007B2CA9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:rsidR="00C00E1B" w:rsidRDefault="00C00E1B" w:rsidP="007B2CA9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:rsidR="00C00E1B" w:rsidRDefault="00C00E1B" w:rsidP="007B2CA9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:rsidR="00C00E1B" w:rsidRDefault="00C00E1B" w:rsidP="00C00E1B">
      <w:pPr>
        <w:rPr>
          <w:rFonts w:ascii="Times New Roman" w:hAnsi="Times New Roman" w:cs="Times New Roman"/>
          <w:color w:val="FF0000"/>
          <w:sz w:val="24"/>
        </w:rPr>
      </w:pPr>
    </w:p>
    <w:p w:rsidR="00C00E1B" w:rsidRPr="009A0E6D" w:rsidRDefault="00C00E1B" w:rsidP="009A0E6D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lastRenderedPageBreak/>
        <w:t xml:space="preserve">Supplementary Figure </w:t>
      </w:r>
      <w:r w:rsidRPr="009A0E6D">
        <w:rPr>
          <w:rFonts w:ascii="Times New Roman" w:hAnsi="Times New Roman" w:cs="Times New Roman"/>
          <w:noProof/>
          <w:color w:val="000000" w:themeColor="text1"/>
          <w:sz w:val="24"/>
          <w:szCs w:val="32"/>
        </w:rPr>
        <w:drawing>
          <wp:anchor distT="0" distB="0" distL="114300" distR="114300" simplePos="0" relativeHeight="251667456" behindDoc="0" locked="0" layoutInCell="1" allowOverlap="1" wp14:anchorId="6C3F0ED5" wp14:editId="4A28F91D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4191000" cy="5537200"/>
            <wp:effectExtent l="0" t="0" r="0" b="0"/>
            <wp:wrapTopAndBottom/>
            <wp:docPr id="73289200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892004" name="图片 7328920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53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7. Decreased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TDCA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was caused by abnormal gut microbiota, rather than hepatic bile acid metabolism. (A) Germ-free mice were subject to SD for 48 h or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eCon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control (n=3). </w:t>
      </w:r>
      <w:r w:rsidR="00790C8A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Fecal 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BAs were tested by LC-MS/MS. (B) Germ-free mice re</w:t>
      </w: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>ceived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FMT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from feces of mice with SD for 48 h or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eCon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mice. Abbreviations: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TDCA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,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taurodeoxycholic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acid; TCA, taurocholic acid; CA, cholic acid;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CDCA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, chenodeoxycholic acid;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LCA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, lithocholic acid; DCA, deoxycholic acid;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TCDCA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,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taurochenodeoxycholic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acid;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BSH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, bile salt hydrolase.</w:t>
      </w:r>
      <w:r w:rsidR="009C7C6B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*p&lt;0.05, **p&lt;0.01, ***p&lt;0.001.</w:t>
      </w:r>
    </w:p>
    <w:p w:rsidR="00C00E1B" w:rsidRDefault="00C00E1B" w:rsidP="007B2CA9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:rsidR="00C00E1B" w:rsidRPr="00C00E1B" w:rsidRDefault="00C00E1B" w:rsidP="007B2CA9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:rsidR="007B2CA9" w:rsidRDefault="0066145F" w:rsidP="007B2CA9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w:lastRenderedPageBreak/>
        <w:drawing>
          <wp:inline distT="0" distB="0" distL="0" distR="0">
            <wp:extent cx="5249545" cy="7174230"/>
            <wp:effectExtent l="0" t="0" r="0" b="1270"/>
            <wp:docPr id="201275067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50677" name="图片 201275067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717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CA9" w:rsidRPr="007B2CA9" w:rsidRDefault="007B2CA9" w:rsidP="007B2CA9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Supplementary Figur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e </w:t>
      </w:r>
      <w:r w:rsidR="0088062B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8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: V</w:t>
      </w:r>
      <w:r>
        <w:rPr>
          <w:rFonts w:ascii="Times New Roman" w:hAnsi="Times New Roman" w:cs="Times New Roman" w:hint="eastAsia"/>
          <w:sz w:val="24"/>
          <w:szCs w:val="32"/>
        </w:rPr>
        <w:t>olcano</w:t>
      </w:r>
      <w:r>
        <w:rPr>
          <w:rFonts w:ascii="Times New Roman" w:hAnsi="Times New Roman" w:cs="Times New Roman"/>
          <w:sz w:val="24"/>
          <w:szCs w:val="32"/>
        </w:rPr>
        <w:t xml:space="preserve"> maps of </w:t>
      </w:r>
      <w:proofErr w:type="spellStart"/>
      <w:r>
        <w:rPr>
          <w:rFonts w:ascii="Times New Roman" w:hAnsi="Times New Roman" w:cs="Times New Roman"/>
          <w:sz w:val="24"/>
          <w:szCs w:val="32"/>
        </w:rPr>
        <w:t>DEGs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and GO enrichment analysis of small intestine tissues from mice with </w:t>
      </w:r>
      <w:r w:rsidR="0066145F">
        <w:rPr>
          <w:rFonts w:ascii="Times New Roman" w:hAnsi="Times New Roman" w:cs="Times New Roman"/>
          <w:sz w:val="24"/>
          <w:szCs w:val="32"/>
        </w:rPr>
        <w:t>6-96 h of SD compared to mice without SD</w:t>
      </w:r>
      <w:r>
        <w:rPr>
          <w:rFonts w:ascii="Times New Roman" w:hAnsi="Times New Roman" w:cs="Times New Roman"/>
          <w:sz w:val="24"/>
          <w:szCs w:val="32"/>
        </w:rPr>
        <w:t xml:space="preserve">. </w:t>
      </w:r>
      <w:r w:rsidRPr="007B2CA9">
        <w:rPr>
          <w:rFonts w:ascii="Times New Roman" w:hAnsi="Times New Roman" w:cs="Times New Roman"/>
          <w:sz w:val="24"/>
          <w:szCs w:val="32"/>
        </w:rPr>
        <w:t>Red bar graph</w:t>
      </w:r>
      <w:r>
        <w:rPr>
          <w:rFonts w:ascii="Times New Roman" w:hAnsi="Times New Roman" w:cs="Times New Roman"/>
          <w:sz w:val="24"/>
          <w:szCs w:val="32"/>
        </w:rPr>
        <w:t xml:space="preserve">, upregulated pathways. Blue bar graph, downregulated pathways. </w:t>
      </w:r>
    </w:p>
    <w:p w:rsidR="007B2CA9" w:rsidRDefault="0066145F" w:rsidP="007B2CA9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48895</wp:posOffset>
            </wp:positionV>
            <wp:extent cx="5265420" cy="7620000"/>
            <wp:effectExtent l="0" t="0" r="5080" b="0"/>
            <wp:wrapTopAndBottom/>
            <wp:docPr id="156416129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161298" name="图片 156416129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CA9" w:rsidRDefault="0066145F" w:rsidP="0066145F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Supplementary Figur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e </w:t>
      </w:r>
      <w:r w:rsidR="0088062B"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9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: V</w:t>
      </w: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>ol</w:t>
      </w:r>
      <w:r>
        <w:rPr>
          <w:rFonts w:ascii="Times New Roman" w:hAnsi="Times New Roman" w:cs="Times New Roman" w:hint="eastAsia"/>
          <w:sz w:val="24"/>
          <w:szCs w:val="32"/>
        </w:rPr>
        <w:t>cano</w:t>
      </w:r>
      <w:r>
        <w:rPr>
          <w:rFonts w:ascii="Times New Roman" w:hAnsi="Times New Roman" w:cs="Times New Roman"/>
          <w:sz w:val="24"/>
          <w:szCs w:val="32"/>
        </w:rPr>
        <w:t xml:space="preserve"> maps of </w:t>
      </w:r>
      <w:proofErr w:type="spellStart"/>
      <w:r>
        <w:rPr>
          <w:rFonts w:ascii="Times New Roman" w:hAnsi="Times New Roman" w:cs="Times New Roman"/>
          <w:sz w:val="24"/>
          <w:szCs w:val="32"/>
        </w:rPr>
        <w:t>DEGs</w:t>
      </w:r>
      <w:proofErr w:type="spellEnd"/>
      <w:r>
        <w:rPr>
          <w:rFonts w:ascii="Times New Roman" w:hAnsi="Times New Roman" w:cs="Times New Roman"/>
          <w:sz w:val="24"/>
          <w:szCs w:val="32"/>
        </w:rPr>
        <w:t xml:space="preserve"> and GO enrichment analysis of colon tissues from mice with 6-96 h of SD compared to mice without SD. </w:t>
      </w:r>
      <w:r w:rsidRPr="007B2CA9">
        <w:rPr>
          <w:rFonts w:ascii="Times New Roman" w:hAnsi="Times New Roman" w:cs="Times New Roman"/>
          <w:sz w:val="24"/>
          <w:szCs w:val="32"/>
        </w:rPr>
        <w:t>Red bar graph</w:t>
      </w:r>
      <w:r>
        <w:rPr>
          <w:rFonts w:ascii="Times New Roman" w:hAnsi="Times New Roman" w:cs="Times New Roman"/>
          <w:sz w:val="24"/>
          <w:szCs w:val="32"/>
        </w:rPr>
        <w:t xml:space="preserve">, upregulated pathways. Blue bar graph, downregulated pathways. </w:t>
      </w:r>
    </w:p>
    <w:p w:rsidR="009C7C6B" w:rsidRDefault="009C7C6B" w:rsidP="009C7C6B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noProof/>
          <w:sz w:val="24"/>
          <w:szCs w:val="32"/>
        </w:rPr>
        <w:lastRenderedPageBreak/>
        <w:drawing>
          <wp:anchor distT="0" distB="0" distL="114300" distR="114300" simplePos="0" relativeHeight="251669504" behindDoc="0" locked="0" layoutInCell="1" allowOverlap="1" wp14:anchorId="4F351A08" wp14:editId="43348244">
            <wp:simplePos x="0" y="0"/>
            <wp:positionH relativeFrom="margin">
              <wp:posOffset>14605</wp:posOffset>
            </wp:positionH>
            <wp:positionV relativeFrom="paragraph">
              <wp:posOffset>219483</wp:posOffset>
            </wp:positionV>
            <wp:extent cx="5245100" cy="3467100"/>
            <wp:effectExtent l="0" t="0" r="0" b="0"/>
            <wp:wrapTopAndBottom/>
            <wp:docPr id="11173163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316337" name="图片 111731633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7C6B" w:rsidRPr="009A0E6D" w:rsidRDefault="009C7C6B" w:rsidP="009C7C6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Supplementary Figure 10.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TDCA</w:t>
      </w:r>
      <w:proofErr w:type="spellEnd"/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 xml:space="preserve"> su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pplement </w:t>
      </w: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>impr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oved SD-induced intestinal barrier damage by regulating the IL-22 pathway. (A) Experimental flowchart (n=4). (B) Relative mRNA expression of ZO-1,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Occludin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and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Muc2</w:t>
      </w:r>
      <w:proofErr w:type="spellEnd"/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 xml:space="preserve"> in 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colon tissues from Il-22+/- or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Il22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-/- mice (n=4). (C) The serum 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FITC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-dextran fluorescence intensity measured by microplate reader (n=4). (D) The content of </w:t>
      </w: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>seru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m lipopolysaccharide</w:t>
      </w: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 xml:space="preserve"> (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LPS</w:t>
      </w: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>)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examined by ELISA (n=4). (E-F) The content of serum inflammatory markers</w:t>
      </w: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 xml:space="preserve"> 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IL-6</w:t>
      </w:r>
      <w:r w:rsidRPr="009A0E6D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 xml:space="preserve"> an</w:t>
      </w:r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d IL-</w:t>
      </w:r>
      <w:proofErr w:type="spellStart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>17A</w:t>
      </w:r>
      <w:proofErr w:type="spellEnd"/>
      <w:r w:rsidRPr="009A0E6D">
        <w:rPr>
          <w:rFonts w:ascii="Times New Roman" w:hAnsi="Times New Roman" w:cs="Times New Roman"/>
          <w:color w:val="000000" w:themeColor="text1"/>
          <w:sz w:val="24"/>
          <w:szCs w:val="32"/>
        </w:rPr>
        <w:t xml:space="preserve"> examined by ELISA (n=4). *p&lt;0.05, **p&lt;0.01, ***p&lt;0.001, ****p&lt;0.0001.</w:t>
      </w:r>
    </w:p>
    <w:sectPr w:rsidR="009C7C6B" w:rsidRPr="009A0E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783"/>
    <w:rsid w:val="00002FB1"/>
    <w:rsid w:val="0000516B"/>
    <w:rsid w:val="000053C5"/>
    <w:rsid w:val="00007FB7"/>
    <w:rsid w:val="000129F0"/>
    <w:rsid w:val="00012F64"/>
    <w:rsid w:val="00030060"/>
    <w:rsid w:val="000350F5"/>
    <w:rsid w:val="000425E5"/>
    <w:rsid w:val="000456DB"/>
    <w:rsid w:val="00067A2C"/>
    <w:rsid w:val="000729F2"/>
    <w:rsid w:val="000E20EA"/>
    <w:rsid w:val="000E6D14"/>
    <w:rsid w:val="000F0D2F"/>
    <w:rsid w:val="000F51B9"/>
    <w:rsid w:val="00100214"/>
    <w:rsid w:val="0010073A"/>
    <w:rsid w:val="001129DB"/>
    <w:rsid w:val="001422E4"/>
    <w:rsid w:val="001475FB"/>
    <w:rsid w:val="00150783"/>
    <w:rsid w:val="00151505"/>
    <w:rsid w:val="00153B66"/>
    <w:rsid w:val="00154103"/>
    <w:rsid w:val="00161EE7"/>
    <w:rsid w:val="00165B04"/>
    <w:rsid w:val="00173E9D"/>
    <w:rsid w:val="00184A3D"/>
    <w:rsid w:val="0019076C"/>
    <w:rsid w:val="00194F7F"/>
    <w:rsid w:val="00195854"/>
    <w:rsid w:val="001A0463"/>
    <w:rsid w:val="001A1781"/>
    <w:rsid w:val="001A7005"/>
    <w:rsid w:val="001C4619"/>
    <w:rsid w:val="001C5A1F"/>
    <w:rsid w:val="001E1214"/>
    <w:rsid w:val="00205BA1"/>
    <w:rsid w:val="00212F75"/>
    <w:rsid w:val="002153FB"/>
    <w:rsid w:val="00226553"/>
    <w:rsid w:val="00240FB5"/>
    <w:rsid w:val="00247FE4"/>
    <w:rsid w:val="00250355"/>
    <w:rsid w:val="00257B64"/>
    <w:rsid w:val="0026078D"/>
    <w:rsid w:val="00262788"/>
    <w:rsid w:val="00270CB4"/>
    <w:rsid w:val="0027388B"/>
    <w:rsid w:val="0027403B"/>
    <w:rsid w:val="00275A0A"/>
    <w:rsid w:val="0028000E"/>
    <w:rsid w:val="0028107D"/>
    <w:rsid w:val="00290EF8"/>
    <w:rsid w:val="00292A24"/>
    <w:rsid w:val="00295F74"/>
    <w:rsid w:val="002A1A77"/>
    <w:rsid w:val="002A296F"/>
    <w:rsid w:val="002B5AD2"/>
    <w:rsid w:val="002B69CF"/>
    <w:rsid w:val="002C1AD1"/>
    <w:rsid w:val="002C3360"/>
    <w:rsid w:val="002C62B5"/>
    <w:rsid w:val="002D5C88"/>
    <w:rsid w:val="002D717D"/>
    <w:rsid w:val="002E5A81"/>
    <w:rsid w:val="002E5EE2"/>
    <w:rsid w:val="002F47E3"/>
    <w:rsid w:val="002F5D28"/>
    <w:rsid w:val="00307A0D"/>
    <w:rsid w:val="00314A9F"/>
    <w:rsid w:val="003158CD"/>
    <w:rsid w:val="003233A4"/>
    <w:rsid w:val="00330D9B"/>
    <w:rsid w:val="00360261"/>
    <w:rsid w:val="003613CF"/>
    <w:rsid w:val="00370DB3"/>
    <w:rsid w:val="003801D4"/>
    <w:rsid w:val="0038535D"/>
    <w:rsid w:val="00393EAF"/>
    <w:rsid w:val="003B66A7"/>
    <w:rsid w:val="003B6808"/>
    <w:rsid w:val="003C3E6E"/>
    <w:rsid w:val="003D14F9"/>
    <w:rsid w:val="003E0649"/>
    <w:rsid w:val="00425C9D"/>
    <w:rsid w:val="0045414B"/>
    <w:rsid w:val="004579ED"/>
    <w:rsid w:val="004624E7"/>
    <w:rsid w:val="004631A0"/>
    <w:rsid w:val="00465DBC"/>
    <w:rsid w:val="00476526"/>
    <w:rsid w:val="004816EF"/>
    <w:rsid w:val="00495D00"/>
    <w:rsid w:val="004A74DF"/>
    <w:rsid w:val="004C24F3"/>
    <w:rsid w:val="004C3B7E"/>
    <w:rsid w:val="004D22A9"/>
    <w:rsid w:val="004F0B39"/>
    <w:rsid w:val="004F44CA"/>
    <w:rsid w:val="005030CA"/>
    <w:rsid w:val="0051026A"/>
    <w:rsid w:val="00512694"/>
    <w:rsid w:val="00515431"/>
    <w:rsid w:val="005204B0"/>
    <w:rsid w:val="005218E8"/>
    <w:rsid w:val="005323D2"/>
    <w:rsid w:val="0053362A"/>
    <w:rsid w:val="005351DC"/>
    <w:rsid w:val="00560544"/>
    <w:rsid w:val="00581893"/>
    <w:rsid w:val="00582641"/>
    <w:rsid w:val="00596DA4"/>
    <w:rsid w:val="005A45EE"/>
    <w:rsid w:val="005A5818"/>
    <w:rsid w:val="005A67C1"/>
    <w:rsid w:val="005B2410"/>
    <w:rsid w:val="005C10B5"/>
    <w:rsid w:val="005C2933"/>
    <w:rsid w:val="005C56B0"/>
    <w:rsid w:val="005D383A"/>
    <w:rsid w:val="005D4465"/>
    <w:rsid w:val="005E173E"/>
    <w:rsid w:val="005E3258"/>
    <w:rsid w:val="005E6E09"/>
    <w:rsid w:val="005F5086"/>
    <w:rsid w:val="005F67B9"/>
    <w:rsid w:val="00613BDF"/>
    <w:rsid w:val="00632732"/>
    <w:rsid w:val="006376F7"/>
    <w:rsid w:val="006425E4"/>
    <w:rsid w:val="00647709"/>
    <w:rsid w:val="006576A9"/>
    <w:rsid w:val="0066145F"/>
    <w:rsid w:val="0066249F"/>
    <w:rsid w:val="00664D15"/>
    <w:rsid w:val="00680191"/>
    <w:rsid w:val="006946F5"/>
    <w:rsid w:val="006A00D4"/>
    <w:rsid w:val="006A09CF"/>
    <w:rsid w:val="006B36C1"/>
    <w:rsid w:val="006F6C8C"/>
    <w:rsid w:val="00720F0D"/>
    <w:rsid w:val="00740255"/>
    <w:rsid w:val="00741AC7"/>
    <w:rsid w:val="007661A9"/>
    <w:rsid w:val="00767F4C"/>
    <w:rsid w:val="007828CC"/>
    <w:rsid w:val="007907F7"/>
    <w:rsid w:val="00790C8A"/>
    <w:rsid w:val="0079536E"/>
    <w:rsid w:val="0079772A"/>
    <w:rsid w:val="00797A06"/>
    <w:rsid w:val="00797CF1"/>
    <w:rsid w:val="007A6897"/>
    <w:rsid w:val="007A7AF6"/>
    <w:rsid w:val="007B2CA9"/>
    <w:rsid w:val="007C419B"/>
    <w:rsid w:val="007D33D7"/>
    <w:rsid w:val="007E0374"/>
    <w:rsid w:val="007E15DC"/>
    <w:rsid w:val="007E64E6"/>
    <w:rsid w:val="00800C91"/>
    <w:rsid w:val="0080245C"/>
    <w:rsid w:val="00804512"/>
    <w:rsid w:val="00805887"/>
    <w:rsid w:val="00821883"/>
    <w:rsid w:val="00823724"/>
    <w:rsid w:val="008268A9"/>
    <w:rsid w:val="008301AB"/>
    <w:rsid w:val="00833A3A"/>
    <w:rsid w:val="00835FFA"/>
    <w:rsid w:val="008369B5"/>
    <w:rsid w:val="008511DF"/>
    <w:rsid w:val="00856CAD"/>
    <w:rsid w:val="008634FE"/>
    <w:rsid w:val="00876454"/>
    <w:rsid w:val="00877F68"/>
    <w:rsid w:val="0088062B"/>
    <w:rsid w:val="00891095"/>
    <w:rsid w:val="00896FDD"/>
    <w:rsid w:val="008B1A65"/>
    <w:rsid w:val="008B6690"/>
    <w:rsid w:val="008B6C89"/>
    <w:rsid w:val="008C6882"/>
    <w:rsid w:val="008E5897"/>
    <w:rsid w:val="008E5BD0"/>
    <w:rsid w:val="008F2BE4"/>
    <w:rsid w:val="008F3487"/>
    <w:rsid w:val="008F38FC"/>
    <w:rsid w:val="008F6346"/>
    <w:rsid w:val="008F7C59"/>
    <w:rsid w:val="00903C14"/>
    <w:rsid w:val="00907CF2"/>
    <w:rsid w:val="00910FDE"/>
    <w:rsid w:val="009132A1"/>
    <w:rsid w:val="00915366"/>
    <w:rsid w:val="0092005A"/>
    <w:rsid w:val="00922F85"/>
    <w:rsid w:val="00924B3D"/>
    <w:rsid w:val="0093194A"/>
    <w:rsid w:val="0094455C"/>
    <w:rsid w:val="00957A22"/>
    <w:rsid w:val="0096115F"/>
    <w:rsid w:val="0096525F"/>
    <w:rsid w:val="00967483"/>
    <w:rsid w:val="009A0785"/>
    <w:rsid w:val="009A0E6D"/>
    <w:rsid w:val="009A2288"/>
    <w:rsid w:val="009C76B7"/>
    <w:rsid w:val="009C7C6B"/>
    <w:rsid w:val="009E0EFE"/>
    <w:rsid w:val="009E1EAD"/>
    <w:rsid w:val="009E2022"/>
    <w:rsid w:val="009E6409"/>
    <w:rsid w:val="00A07797"/>
    <w:rsid w:val="00A2740C"/>
    <w:rsid w:val="00A33089"/>
    <w:rsid w:val="00A44840"/>
    <w:rsid w:val="00A45FA3"/>
    <w:rsid w:val="00A5117A"/>
    <w:rsid w:val="00A708D4"/>
    <w:rsid w:val="00A922F5"/>
    <w:rsid w:val="00A92BF6"/>
    <w:rsid w:val="00A97C7A"/>
    <w:rsid w:val="00AA0B0C"/>
    <w:rsid w:val="00AC3205"/>
    <w:rsid w:val="00AC7AF0"/>
    <w:rsid w:val="00AD20F5"/>
    <w:rsid w:val="00AD5015"/>
    <w:rsid w:val="00AD7A70"/>
    <w:rsid w:val="00AD7CF8"/>
    <w:rsid w:val="00AF58F1"/>
    <w:rsid w:val="00B06F98"/>
    <w:rsid w:val="00B13D03"/>
    <w:rsid w:val="00B143AB"/>
    <w:rsid w:val="00B24274"/>
    <w:rsid w:val="00B252CC"/>
    <w:rsid w:val="00B304CD"/>
    <w:rsid w:val="00B351FB"/>
    <w:rsid w:val="00B35FE5"/>
    <w:rsid w:val="00B44DA4"/>
    <w:rsid w:val="00B53A00"/>
    <w:rsid w:val="00B72291"/>
    <w:rsid w:val="00B8144A"/>
    <w:rsid w:val="00B8381C"/>
    <w:rsid w:val="00B9569B"/>
    <w:rsid w:val="00B95D09"/>
    <w:rsid w:val="00BA2F41"/>
    <w:rsid w:val="00BA5C8F"/>
    <w:rsid w:val="00BB70EF"/>
    <w:rsid w:val="00BC07AF"/>
    <w:rsid w:val="00BD65B3"/>
    <w:rsid w:val="00BE1914"/>
    <w:rsid w:val="00BE2FCE"/>
    <w:rsid w:val="00BE7A53"/>
    <w:rsid w:val="00BF196B"/>
    <w:rsid w:val="00C00E1B"/>
    <w:rsid w:val="00C01299"/>
    <w:rsid w:val="00C06C51"/>
    <w:rsid w:val="00C13B49"/>
    <w:rsid w:val="00C22C78"/>
    <w:rsid w:val="00C248E2"/>
    <w:rsid w:val="00C408EF"/>
    <w:rsid w:val="00C60959"/>
    <w:rsid w:val="00C6349A"/>
    <w:rsid w:val="00C661D4"/>
    <w:rsid w:val="00C75268"/>
    <w:rsid w:val="00C768BB"/>
    <w:rsid w:val="00C82FBE"/>
    <w:rsid w:val="00CA0C9B"/>
    <w:rsid w:val="00CB07E6"/>
    <w:rsid w:val="00CC51EE"/>
    <w:rsid w:val="00CE26C8"/>
    <w:rsid w:val="00CE299C"/>
    <w:rsid w:val="00CE4BFC"/>
    <w:rsid w:val="00CF5B76"/>
    <w:rsid w:val="00D04AA7"/>
    <w:rsid w:val="00D20F8A"/>
    <w:rsid w:val="00D43942"/>
    <w:rsid w:val="00D74C5E"/>
    <w:rsid w:val="00D76F05"/>
    <w:rsid w:val="00D846AF"/>
    <w:rsid w:val="00DB0FA4"/>
    <w:rsid w:val="00DB6D07"/>
    <w:rsid w:val="00DB73E9"/>
    <w:rsid w:val="00DE4F13"/>
    <w:rsid w:val="00DE7F28"/>
    <w:rsid w:val="00DF5DCC"/>
    <w:rsid w:val="00E159D7"/>
    <w:rsid w:val="00E34033"/>
    <w:rsid w:val="00E35D15"/>
    <w:rsid w:val="00E417A5"/>
    <w:rsid w:val="00E42779"/>
    <w:rsid w:val="00E42F8B"/>
    <w:rsid w:val="00E4499B"/>
    <w:rsid w:val="00E47265"/>
    <w:rsid w:val="00E512EC"/>
    <w:rsid w:val="00E515E6"/>
    <w:rsid w:val="00E61C26"/>
    <w:rsid w:val="00E61C2B"/>
    <w:rsid w:val="00E958AE"/>
    <w:rsid w:val="00E9592A"/>
    <w:rsid w:val="00EB1F0E"/>
    <w:rsid w:val="00EC4B59"/>
    <w:rsid w:val="00ED0226"/>
    <w:rsid w:val="00EE0B1C"/>
    <w:rsid w:val="00EE0F4B"/>
    <w:rsid w:val="00EE5DD9"/>
    <w:rsid w:val="00EE7CD6"/>
    <w:rsid w:val="00EF4ABD"/>
    <w:rsid w:val="00F07EC5"/>
    <w:rsid w:val="00F123CB"/>
    <w:rsid w:val="00F21C6A"/>
    <w:rsid w:val="00F22BE1"/>
    <w:rsid w:val="00F23FAF"/>
    <w:rsid w:val="00F60072"/>
    <w:rsid w:val="00F73A18"/>
    <w:rsid w:val="00F7559A"/>
    <w:rsid w:val="00F76001"/>
    <w:rsid w:val="00F92400"/>
    <w:rsid w:val="00F93277"/>
    <w:rsid w:val="00FB3705"/>
    <w:rsid w:val="00FB405C"/>
    <w:rsid w:val="00FC28F8"/>
    <w:rsid w:val="00FC400D"/>
    <w:rsid w:val="00FF17FF"/>
    <w:rsid w:val="00FF320D"/>
    <w:rsid w:val="00FF3E2D"/>
    <w:rsid w:val="00FF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BED846"/>
  <w14:defaultImageDpi w14:val="32767"/>
  <w15:chartTrackingRefBased/>
  <w15:docId w15:val="{E37D3D8A-2B64-DE46-8986-15AABEB8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37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E03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yongqiang liu</dc:creator>
  <cp:keywords/>
  <dc:description/>
  <cp:lastModifiedBy>yongqiang liu</cp:lastModifiedBy>
  <cp:revision>18</cp:revision>
  <dcterms:created xsi:type="dcterms:W3CDTF">2026-01-02T13:53:00Z</dcterms:created>
  <dcterms:modified xsi:type="dcterms:W3CDTF">2026-06-08T13:20:00Z</dcterms:modified>
</cp:coreProperties>
</file>