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07C18" w14:textId="77777777" w:rsidR="00217D07" w:rsidRDefault="0000000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Figure. 1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</w:p>
    <w:p w14:paraId="11157E90" w14:textId="77777777" w:rsidR="00217D07" w:rsidRDefault="0000000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6A20DD7B" wp14:editId="09DD9F2A">
            <wp:extent cx="5274310" cy="1706245"/>
            <wp:effectExtent l="0" t="0" r="2540" b="8255"/>
            <wp:docPr id="2007881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88138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505A0" w14:textId="77777777" w:rsidR="00217D07" w:rsidRDefault="0000000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 S1.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SH2D4A interference plasmid (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shNC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, sh1-SH2D4A, sh2-SH2D4A) and overexpression plasmid (vector, oe-SH2D4A) were constructed and transfected into OVCAR8 and CAOV3 cells. The infection efficiency was detected by real-time PCR. </w:t>
      </w:r>
      <w:r>
        <w:rPr>
          <w:rFonts w:ascii="Times New Roman" w:hAnsi="Times New Roman" w:cs="Times New Roman"/>
          <w:sz w:val="20"/>
          <w:szCs w:val="20"/>
        </w:rPr>
        <w:t>****P&lt;0.00</w:t>
      </w:r>
      <w:r>
        <w:rPr>
          <w:rFonts w:ascii="Times New Roman" w:hAnsi="Times New Roman" w:cs="Times New Roman" w:hint="eastAsia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55D57E26" w14:textId="77777777" w:rsidR="00217D07" w:rsidRDefault="0000000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A556C64" w14:textId="77777777" w:rsidR="00217D07" w:rsidRDefault="0000000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Supplementary Figure. 2</w:t>
      </w:r>
    </w:p>
    <w:p w14:paraId="4D1CEF9B" w14:textId="7A750955" w:rsidR="00217D07" w:rsidRDefault="00515CE1" w:rsidP="00515CE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E46D021" wp14:editId="3E03C73F">
            <wp:extent cx="5274310" cy="5723255"/>
            <wp:effectExtent l="0" t="0" r="2540" b="0"/>
            <wp:docPr id="124961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AA7">
        <w:rPr>
          <w:rFonts w:ascii="Times New Roman" w:hAnsi="Times New Roman" w:cs="Times New Roman"/>
          <w:b/>
          <w:bCs/>
          <w:sz w:val="20"/>
          <w:szCs w:val="20"/>
        </w:rPr>
        <w:t>Fig S</w:t>
      </w:r>
      <w:r w:rsidR="00552AA7">
        <w:rPr>
          <w:rFonts w:ascii="Times New Roman" w:hAnsi="Times New Roman" w:cs="Times New Roman" w:hint="eastAsia"/>
          <w:b/>
          <w:bCs/>
          <w:sz w:val="20"/>
          <w:szCs w:val="20"/>
        </w:rPr>
        <w:t>2</w:t>
      </w:r>
      <w:r w:rsidR="00552AA7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52AA7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="00552AA7">
        <w:rPr>
          <w:rFonts w:ascii="Times New Roman" w:hAnsi="Times New Roman" w:cs="Times New Roman"/>
          <w:sz w:val="20"/>
          <w:szCs w:val="20"/>
        </w:rPr>
        <w:t>OTUD4 inhibit</w:t>
      </w:r>
      <w:r w:rsidR="00552AA7">
        <w:rPr>
          <w:rFonts w:ascii="Times New Roman" w:hAnsi="Times New Roman" w:cs="Times New Roman" w:hint="eastAsia"/>
          <w:sz w:val="20"/>
          <w:szCs w:val="20"/>
        </w:rPr>
        <w:t>ed</w:t>
      </w:r>
      <w:r w:rsidR="00552AA7">
        <w:rPr>
          <w:rFonts w:ascii="Times New Roman" w:hAnsi="Times New Roman" w:cs="Times New Roman"/>
          <w:sz w:val="20"/>
          <w:szCs w:val="20"/>
        </w:rPr>
        <w:t xml:space="preserve"> malignant phenotypes </w:t>
      </w:r>
      <w:r w:rsidR="00552AA7">
        <w:rPr>
          <w:rFonts w:ascii="Times New Roman" w:hAnsi="Times New Roman" w:cs="Times New Roman" w:hint="eastAsia"/>
          <w:sz w:val="20"/>
          <w:szCs w:val="20"/>
        </w:rPr>
        <w:t>and i</w:t>
      </w:r>
      <w:r w:rsidR="00552AA7">
        <w:rPr>
          <w:rFonts w:ascii="Times New Roman" w:hAnsi="Times New Roman" w:cs="Times New Roman"/>
          <w:sz w:val="20"/>
          <w:szCs w:val="20"/>
        </w:rPr>
        <w:t>ncrease</w:t>
      </w:r>
      <w:r w:rsidR="00552AA7">
        <w:rPr>
          <w:rFonts w:ascii="Times New Roman" w:hAnsi="Times New Roman" w:cs="Times New Roman" w:hint="eastAsia"/>
          <w:sz w:val="20"/>
          <w:szCs w:val="20"/>
        </w:rPr>
        <w:t>d</w:t>
      </w:r>
      <w:r w:rsidR="00552AA7">
        <w:rPr>
          <w:rFonts w:ascii="Times New Roman" w:hAnsi="Times New Roman" w:cs="Times New Roman"/>
          <w:sz w:val="20"/>
          <w:szCs w:val="20"/>
        </w:rPr>
        <w:t xml:space="preserve"> the sensitivity to </w:t>
      </w:r>
      <w:r w:rsidR="00552AA7">
        <w:rPr>
          <w:rFonts w:ascii="Times New Roman" w:hAnsi="Times New Roman" w:cs="Times New Roman" w:hint="eastAsia"/>
          <w:sz w:val="20"/>
          <w:szCs w:val="20"/>
        </w:rPr>
        <w:t>DDP</w:t>
      </w:r>
      <w:r w:rsidR="00552AA7">
        <w:rPr>
          <w:rFonts w:ascii="Times New Roman" w:hAnsi="Times New Roman" w:cs="Times New Roman"/>
          <w:sz w:val="20"/>
          <w:szCs w:val="20"/>
        </w:rPr>
        <w:t xml:space="preserve"> chemotherapy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552AA7">
        <w:rPr>
          <w:rFonts w:ascii="Times New Roman" w:hAnsi="Times New Roman" w:cs="Times New Roman"/>
          <w:sz w:val="20"/>
          <w:szCs w:val="20"/>
        </w:rPr>
        <w:t xml:space="preserve">in 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OVCAR8 and CAOV3 cells. (A) OTUD4 overexpression plasmid was constructed and transfected into OVCAR8 and CAOV3 cells. The infection efficiency was detected by real-time PCR. (B) The cell viability was detected by CCK-8 assay. (C) </w:t>
      </w:r>
      <w:r w:rsidR="00552AA7">
        <w:rPr>
          <w:rFonts w:ascii="Times New Roman" w:hAnsi="Times New Roman" w:cs="Times New Roman"/>
          <w:sz w:val="20"/>
          <w:szCs w:val="20"/>
        </w:rPr>
        <w:t>The percentage of EdU</w:t>
      </w:r>
      <w:r w:rsidR="00552AA7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552AA7">
        <w:rPr>
          <w:rFonts w:ascii="Times New Roman" w:hAnsi="Times New Roman" w:cs="Times New Roman"/>
          <w:sz w:val="20"/>
          <w:szCs w:val="20"/>
        </w:rPr>
        <w:t xml:space="preserve"> cells was detected by flow cytometry.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 (D) </w:t>
      </w:r>
      <w:r w:rsidR="00552AA7">
        <w:rPr>
          <w:rFonts w:ascii="Times New Roman" w:hAnsi="Times New Roman" w:cs="Times New Roman"/>
          <w:sz w:val="20"/>
          <w:szCs w:val="20"/>
        </w:rPr>
        <w:t xml:space="preserve">IC50 of vector and </w:t>
      </w:r>
      <w:r w:rsidR="00552AA7">
        <w:rPr>
          <w:rFonts w:ascii="Times New Roman" w:hAnsi="Times New Roman" w:cs="Times New Roman" w:hint="eastAsia"/>
          <w:sz w:val="20"/>
          <w:szCs w:val="20"/>
        </w:rPr>
        <w:t>OTUD4</w:t>
      </w:r>
      <w:r w:rsidR="00552AA7">
        <w:rPr>
          <w:rFonts w:ascii="Times New Roman" w:hAnsi="Times New Roman" w:cs="Times New Roman"/>
          <w:sz w:val="20"/>
          <w:szCs w:val="20"/>
        </w:rPr>
        <w:t xml:space="preserve"> treated cells in OVCAR cells and CAOV</w:t>
      </w:r>
      <w:r w:rsidR="00552AA7">
        <w:rPr>
          <w:rFonts w:ascii="Times New Roman" w:hAnsi="Times New Roman" w:cs="Times New Roman" w:hint="eastAsia"/>
          <w:sz w:val="20"/>
          <w:szCs w:val="20"/>
        </w:rPr>
        <w:t>3</w:t>
      </w:r>
      <w:r w:rsidR="00552AA7">
        <w:rPr>
          <w:rFonts w:ascii="Times New Roman" w:hAnsi="Times New Roman" w:cs="Times New Roman"/>
          <w:sz w:val="20"/>
          <w:szCs w:val="20"/>
        </w:rPr>
        <w:t xml:space="preserve"> cells were detected by CCK-8.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 (E) T</w:t>
      </w:r>
      <w:r w:rsidR="00552AA7">
        <w:rPr>
          <w:rFonts w:ascii="Times New Roman" w:hAnsi="Times New Roman" w:cs="Times New Roman"/>
          <w:sz w:val="20"/>
          <w:szCs w:val="20"/>
        </w:rPr>
        <w:t>he apoptosis rate was detected by flow cytometry.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 n = 3.</w:t>
      </w:r>
      <w:r w:rsidR="00552AA7">
        <w:rPr>
          <w:rFonts w:ascii="Times New Roman" w:hAnsi="Times New Roman" w:cs="Times New Roman"/>
          <w:sz w:val="20"/>
          <w:szCs w:val="20"/>
        </w:rPr>
        <w:t xml:space="preserve"> *P&lt;0.05, **P&lt;0.01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552AA7">
        <w:rPr>
          <w:rFonts w:ascii="Times New Roman" w:hAnsi="Times New Roman" w:cs="Times New Roman"/>
          <w:sz w:val="20"/>
          <w:szCs w:val="20"/>
        </w:rPr>
        <w:t>***P&lt;0.0</w:t>
      </w:r>
      <w:r w:rsidR="00552AA7">
        <w:rPr>
          <w:rFonts w:ascii="Times New Roman" w:hAnsi="Times New Roman" w:cs="Times New Roman" w:hint="eastAsia"/>
          <w:sz w:val="20"/>
          <w:szCs w:val="20"/>
        </w:rPr>
        <w:t>0</w:t>
      </w:r>
      <w:r w:rsidR="00552AA7">
        <w:rPr>
          <w:rFonts w:ascii="Times New Roman" w:hAnsi="Times New Roman" w:cs="Times New Roman"/>
          <w:sz w:val="20"/>
          <w:szCs w:val="20"/>
        </w:rPr>
        <w:t>1</w:t>
      </w:r>
      <w:r w:rsidR="00552AA7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="00552AA7">
        <w:rPr>
          <w:rFonts w:ascii="Times New Roman" w:hAnsi="Times New Roman" w:cs="Times New Roman"/>
          <w:sz w:val="20"/>
          <w:szCs w:val="20"/>
        </w:rPr>
        <w:t>****P&lt;0.0001.</w:t>
      </w:r>
    </w:p>
    <w:sectPr w:rsidR="00217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A288F" w14:textId="77777777" w:rsidR="00711D59" w:rsidRDefault="00711D59" w:rsidP="00515CE1">
      <w:pPr>
        <w:rPr>
          <w:rFonts w:hint="eastAsia"/>
        </w:rPr>
      </w:pPr>
      <w:r>
        <w:separator/>
      </w:r>
    </w:p>
  </w:endnote>
  <w:endnote w:type="continuationSeparator" w:id="0">
    <w:p w14:paraId="6348F606" w14:textId="77777777" w:rsidR="00711D59" w:rsidRDefault="00711D59" w:rsidP="00515C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1CAB7" w14:textId="77777777" w:rsidR="00711D59" w:rsidRDefault="00711D59" w:rsidP="00515CE1">
      <w:pPr>
        <w:rPr>
          <w:rFonts w:hint="eastAsia"/>
        </w:rPr>
      </w:pPr>
      <w:r>
        <w:separator/>
      </w:r>
    </w:p>
  </w:footnote>
  <w:footnote w:type="continuationSeparator" w:id="0">
    <w:p w14:paraId="46599459" w14:textId="77777777" w:rsidR="00711D59" w:rsidRDefault="00711D59" w:rsidP="00515C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Q1Nzg3NDRkMWE3ZTVhYWQwMTIyODRmYjdmMzgyNTcifQ=="/>
  </w:docVars>
  <w:rsids>
    <w:rsidRoot w:val="002B4F0E"/>
    <w:rsid w:val="00000DDB"/>
    <w:rsid w:val="00095ECA"/>
    <w:rsid w:val="001B3F57"/>
    <w:rsid w:val="00217D07"/>
    <w:rsid w:val="002B4F0E"/>
    <w:rsid w:val="002C1F99"/>
    <w:rsid w:val="003E3309"/>
    <w:rsid w:val="00515CE1"/>
    <w:rsid w:val="00552AA7"/>
    <w:rsid w:val="00711D59"/>
    <w:rsid w:val="007722AB"/>
    <w:rsid w:val="007A019D"/>
    <w:rsid w:val="0095786E"/>
    <w:rsid w:val="009D277C"/>
    <w:rsid w:val="00B02898"/>
    <w:rsid w:val="00B95D9F"/>
    <w:rsid w:val="00C720C2"/>
    <w:rsid w:val="00D35B83"/>
    <w:rsid w:val="00D70BC5"/>
    <w:rsid w:val="00DF61BD"/>
    <w:rsid w:val="6F40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B51A1"/>
  <w15:docId w15:val="{30465E91-FA93-4CFA-9913-6C15DC62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130</Words>
  <Characters>764</Characters>
  <Application>Microsoft Office Word</Application>
  <DocSecurity>0</DocSecurity>
  <Lines>15</Lines>
  <Paragraphs>4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2025-06-27T08:49:00Z</dcterms:created>
  <dcterms:modified xsi:type="dcterms:W3CDTF">2026-08-21T07:10:00Z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6A8EEC01239E4FA2A668C5071260C7B7</vt:lpwstr>
  </property>
</Properties>
</file>