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DD35B" w14:textId="77777777" w:rsidR="008337B1" w:rsidRDefault="00000000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Supplementary Table S</w:t>
      </w:r>
      <w:r>
        <w:rPr>
          <w:rFonts w:ascii="Arial" w:hAnsi="Arial" w:cs="Arial" w:hint="eastAsia"/>
          <w:b/>
          <w:bCs/>
          <w:sz w:val="21"/>
          <w:szCs w:val="21"/>
        </w:rPr>
        <w:t>4</w:t>
      </w:r>
      <w:r>
        <w:rPr>
          <w:rFonts w:ascii="Arial" w:hAnsi="Arial" w:cs="Arial"/>
          <w:b/>
          <w:bCs/>
          <w:sz w:val="21"/>
          <w:szCs w:val="21"/>
        </w:rPr>
        <w:t xml:space="preserve">. Stratified Cox Regression Analyses and Interaction Tests </w:t>
      </w:r>
      <w:r>
        <w:rPr>
          <w:rFonts w:ascii="Arial" w:hAnsi="Arial" w:cs="Arial"/>
          <w:sz w:val="21"/>
          <w:szCs w:val="21"/>
        </w:rPr>
        <w:t>(Allostatic Load and All-Cause Mortality in the Liver Injury Cohort, N = 2,939, Events = 405)</w:t>
      </w:r>
      <w:r>
        <w:rPr>
          <w:rFonts w:ascii="Arial" w:hAnsi="Arial" w:cs="Arial" w:hint="eastAsia"/>
          <w:b/>
          <w:bCs/>
          <w:sz w:val="21"/>
          <w:szCs w:val="21"/>
        </w:rPr>
        <w:t>.</w:t>
      </w:r>
    </w:p>
    <w:tbl>
      <w:tblPr>
        <w:tblW w:w="9244" w:type="dxa"/>
        <w:tblBorders>
          <w:top w:val="single" w:sz="12" w:space="0" w:color="E5E7EB"/>
          <w:bottom w:val="single" w:sz="12" w:space="0" w:color="E5E7E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7"/>
        <w:gridCol w:w="911"/>
        <w:gridCol w:w="1082"/>
        <w:gridCol w:w="789"/>
        <w:gridCol w:w="1151"/>
        <w:gridCol w:w="1131"/>
        <w:gridCol w:w="1693"/>
      </w:tblGrid>
      <w:tr w:rsidR="008337B1" w14:paraId="28C6BF40" w14:textId="77777777" w:rsidTr="00EA1537">
        <w:trPr>
          <w:tblHeader/>
        </w:trPr>
        <w:tc>
          <w:tcPr>
            <w:tcW w:w="0" w:type="auto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7236B4" w14:textId="77777777" w:rsidR="008337B1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Subgroup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A97FC3" w14:textId="77777777" w:rsidR="008337B1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N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975D18" w14:textId="77777777" w:rsidR="008337B1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Events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DB21EF" w14:textId="77777777" w:rsidR="008337B1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HR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B19ADB" w14:textId="77777777" w:rsidR="008337B1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95% CI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8E6C8B" w14:textId="77777777" w:rsidR="008337B1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P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 value</w:t>
            </w:r>
          </w:p>
        </w:tc>
        <w:tc>
          <w:tcPr>
            <w:tcW w:w="0" w:type="auto"/>
            <w:tcBorders>
              <w:top w:val="single" w:sz="12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E6F80D" w14:textId="77777777" w:rsidR="008337B1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Interaction </w:t>
            </w: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P</w:t>
            </w:r>
          </w:p>
        </w:tc>
      </w:tr>
      <w:tr w:rsidR="008337B1" w14:paraId="223D6CD3" w14:textId="77777777" w:rsidTr="00EA1537">
        <w:tc>
          <w:tcPr>
            <w:tcW w:w="0" w:type="auto"/>
            <w:tcBorders>
              <w:top w:val="single" w:sz="6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A3BA63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Stratified by Obesity Status</w:t>
            </w:r>
          </w:p>
        </w:tc>
        <w:tc>
          <w:tcPr>
            <w:tcW w:w="0" w:type="auto"/>
            <w:tcBorders>
              <w:top w:val="single" w:sz="6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325464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DC2D83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CAC25F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8FA7CE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2555E3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5CCD51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0.330</w:t>
            </w:r>
          </w:p>
        </w:tc>
      </w:tr>
      <w:tr w:rsidR="008337B1" w14:paraId="2E666AAB" w14:textId="77777777"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84B0AC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Non-obese (BMI &lt;30 kg/m²)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7A7E0A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1,590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423162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264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6D37B8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FF73BF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0.94–1.54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08416E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0.149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C2C0AD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8337B1" w14:paraId="567E6EA0" w14:textId="77777777"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16DB7B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Obese (BMI ≥30 kg/m²)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EEC61A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1,349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32AF6B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141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808777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1.53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D9DA24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0.99–2.38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925EF0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0.056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50D815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8337B1" w14:paraId="5E473ABF" w14:textId="77777777"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66D787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Stratified by Diabetes Status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36722FF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B65904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81DA1F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99D824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05A0BD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F44D53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0.334</w:t>
            </w:r>
          </w:p>
        </w:tc>
      </w:tr>
      <w:tr w:rsidR="008337B1" w14:paraId="362BBB50" w14:textId="77777777"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A5AA2B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Non-diabetic (HbA1c &lt;6.5%)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7E2C56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2,587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778456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322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1C8759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1.01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812C56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0.81–1.26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8EB244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0.921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599813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  <w:tr w:rsidR="008337B1" w14:paraId="7800A776" w14:textId="77777777"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BDBE8F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Diabetic (HbA1c ≥6.5%)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444D43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352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54F0F5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83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ACDD51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1.36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B33F13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0.73–2.54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877CCB" w14:textId="77777777" w:rsidR="008337B1" w:rsidRDefault="00000000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0.327</w:t>
            </w:r>
          </w:p>
        </w:tc>
        <w:tc>
          <w:tcPr>
            <w:tcW w:w="0" w:type="auto"/>
            <w:tcBorders>
              <w:top w:val="nil"/>
              <w:bottom w:val="single" w:sz="12" w:space="0" w:color="000000" w:themeColor="text1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DCB36C2" w14:textId="77777777" w:rsidR="008337B1" w:rsidRDefault="008337B1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C2544CA" w14:textId="77777777" w:rsidR="008337B1" w:rsidRDefault="00000000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All models adjusted for age, sex, race/ethnicity, poverty-income ratio, smoking, and</w:t>
      </w:r>
      <w:r>
        <w:rPr>
          <w:rFonts w:ascii="Arial" w:hAnsi="Arial" w:cs="Arial" w:hint="eastAsia"/>
          <w:sz w:val="21"/>
          <w:szCs w:val="21"/>
        </w:rPr>
        <w:t xml:space="preserve"> </w:t>
      </w:r>
    </w:p>
    <w:p w14:paraId="4CCCDB04" w14:textId="77777777" w:rsidR="008337B1" w:rsidRDefault="00000000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alcohol use. HR: hazard ratio; CI: confidence interval. Interaction P-values derived from multiplicative interaction terms in Cox models.</w:t>
      </w:r>
    </w:p>
    <w:p w14:paraId="69FAF5ED" w14:textId="77777777" w:rsidR="008337B1" w:rsidRDefault="008337B1">
      <w:pPr>
        <w:rPr>
          <w:rFonts w:ascii="Arial" w:hAnsi="Arial" w:cs="Arial"/>
        </w:rPr>
      </w:pPr>
    </w:p>
    <w:sectPr w:rsidR="008337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C134F" w14:textId="77777777" w:rsidR="00AC3AD7" w:rsidRDefault="00AC3AD7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230F762" w14:textId="77777777" w:rsidR="00AC3AD7" w:rsidRDefault="00AC3AD7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33462" w14:textId="77777777" w:rsidR="00AC3AD7" w:rsidRDefault="00AC3AD7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3A023A92" w14:textId="77777777" w:rsidR="00AC3AD7" w:rsidRDefault="00AC3AD7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62"/>
    <w:rsid w:val="00533B50"/>
    <w:rsid w:val="005D044E"/>
    <w:rsid w:val="006D053E"/>
    <w:rsid w:val="007905AB"/>
    <w:rsid w:val="007B38AE"/>
    <w:rsid w:val="008337B1"/>
    <w:rsid w:val="00881D62"/>
    <w:rsid w:val="009C6ABE"/>
    <w:rsid w:val="00AC3AD7"/>
    <w:rsid w:val="00AD454C"/>
    <w:rsid w:val="00EA1537"/>
    <w:rsid w:val="23520F87"/>
    <w:rsid w:val="7BA5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9B1AC1"/>
  <w15:docId w15:val="{07DEA296-88AD-4F3E-8504-AF355BB0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645</Characters>
  <Application>Microsoft Office Word</Application>
  <DocSecurity>0</DocSecurity>
  <Lines>71</Lines>
  <Paragraphs>44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11</cp:revision>
  <dcterms:created xsi:type="dcterms:W3CDTF">2026-07-11T06:09:00Z</dcterms:created>
  <dcterms:modified xsi:type="dcterms:W3CDTF">2026-07-12T16:29:00Z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eyJoZGlkIjoiNWMzY2RjMmMzNDVjNDY0NTM1MmEwZjJmNDliMjI1MGYiLCJ1c2VySWQiOiI2MTcyMDgzMzQifQ==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9B5203E6908548E985D2AC9513547600_12</vt:lpwstr>
  </property>
</Properties>
</file>