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D1EDD" w14:textId="77777777" w:rsidR="00D31D48" w:rsidRPr="00D31C14" w:rsidRDefault="00D31D48" w:rsidP="00D31D48">
      <w:pPr>
        <w:adjustRightInd w:val="0"/>
        <w:snapToGrid w:val="0"/>
        <w:spacing w:line="360" w:lineRule="auto"/>
        <w:jc w:val="both"/>
        <w:rPr>
          <w:rFonts w:ascii="Times New Roman" w:hAnsi="Times New Roman"/>
          <w:b/>
          <w:bCs/>
          <w:color w:val="000000" w:themeColor="text1"/>
          <w:sz w:val="24"/>
        </w:rPr>
      </w:pPr>
      <w:r w:rsidRPr="00D31C14">
        <w:rPr>
          <w:rFonts w:ascii="Times New Roman" w:hAnsi="Times New Roman"/>
          <w:b/>
          <w:bCs/>
          <w:color w:val="000000" w:themeColor="text1"/>
          <w:sz w:val="24"/>
        </w:rPr>
        <w:t>Table 1</w:t>
      </w:r>
      <w:r w:rsidRPr="00D31C14">
        <w:rPr>
          <w:rFonts w:ascii="Times New Roman" w:hAnsi="Times New Roman" w:hint="eastAsia"/>
          <w:b/>
          <w:bCs/>
          <w:color w:val="000000" w:themeColor="text1"/>
          <w:sz w:val="24"/>
        </w:rPr>
        <w:t>. C</w:t>
      </w:r>
      <w:r w:rsidRPr="00D31C14">
        <w:rPr>
          <w:rFonts w:ascii="Times New Roman" w:hAnsi="Times New Roman"/>
          <w:b/>
          <w:bCs/>
          <w:color w:val="000000" w:themeColor="text1"/>
          <w:sz w:val="24"/>
        </w:rPr>
        <w:t>linical characteristics of enrolled</w:t>
      </w:r>
      <w:r w:rsidRPr="00D31C14">
        <w:rPr>
          <w:rFonts w:ascii="Times New Roman" w:hAnsi="Times New Roman" w:hint="eastAsia"/>
          <w:b/>
          <w:bCs/>
          <w:color w:val="000000" w:themeColor="text1"/>
          <w:sz w:val="24"/>
        </w:rPr>
        <w:t xml:space="preserve"> </w:t>
      </w:r>
      <w:r w:rsidRPr="00D31C14">
        <w:rPr>
          <w:rFonts w:ascii="Times New Roman" w:hAnsi="Times New Roman"/>
          <w:b/>
          <w:bCs/>
          <w:color w:val="000000" w:themeColor="text1"/>
          <w:sz w:val="24"/>
        </w:rPr>
        <w:t>patients in PR and PD groups</w:t>
      </w:r>
    </w:p>
    <w:tbl>
      <w:tblPr>
        <w:tblStyle w:val="af2"/>
        <w:tblW w:w="8217" w:type="dxa"/>
        <w:tblLook w:val="04A0" w:firstRow="1" w:lastRow="0" w:firstColumn="1" w:lastColumn="0" w:noHBand="0" w:noVBand="1"/>
      </w:tblPr>
      <w:tblGrid>
        <w:gridCol w:w="2275"/>
        <w:gridCol w:w="1830"/>
        <w:gridCol w:w="1830"/>
        <w:gridCol w:w="2282"/>
      </w:tblGrid>
      <w:tr w:rsidR="00D31D48" w:rsidRPr="000D788A" w14:paraId="39F76A43" w14:textId="77777777" w:rsidTr="00785390">
        <w:tc>
          <w:tcPr>
            <w:tcW w:w="0" w:type="auto"/>
            <w:hideMark/>
          </w:tcPr>
          <w:p w14:paraId="675604B6"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Clinical characteristics</w:t>
            </w:r>
          </w:p>
        </w:tc>
        <w:tc>
          <w:tcPr>
            <w:tcW w:w="0" w:type="auto"/>
            <w:hideMark/>
          </w:tcPr>
          <w:p w14:paraId="69FFA0D7"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PR group (n = 59)</w:t>
            </w:r>
          </w:p>
        </w:tc>
        <w:tc>
          <w:tcPr>
            <w:tcW w:w="0" w:type="auto"/>
            <w:hideMark/>
          </w:tcPr>
          <w:p w14:paraId="0ECA596F"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PD group (n = 65)</w:t>
            </w:r>
          </w:p>
        </w:tc>
        <w:tc>
          <w:tcPr>
            <w:tcW w:w="2282" w:type="dxa"/>
            <w:hideMark/>
          </w:tcPr>
          <w:p w14:paraId="03D5BE6F"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P - value</w:t>
            </w:r>
          </w:p>
        </w:tc>
      </w:tr>
      <w:tr w:rsidR="00D31D48" w:rsidRPr="000D788A" w14:paraId="3634EEBC" w14:textId="77777777" w:rsidTr="00785390">
        <w:tc>
          <w:tcPr>
            <w:tcW w:w="0" w:type="auto"/>
            <w:hideMark/>
          </w:tcPr>
          <w:p w14:paraId="63B4602F"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Gender</w:t>
            </w:r>
            <w:r w:rsidRPr="000D788A">
              <w:rPr>
                <w:rFonts w:ascii="Times New Roman" w:eastAsia="汉仪旗黑 Lenovo 60S" w:hAnsi="Times New Roman" w:cs="宋体"/>
                <w:bCs/>
                <w:color w:val="232326"/>
                <w:kern w:val="0"/>
                <w:sz w:val="21"/>
                <w:szCs w:val="21"/>
                <w14:ligatures w14:val="none"/>
              </w:rPr>
              <w:t>, n (%)</w:t>
            </w:r>
          </w:p>
        </w:tc>
        <w:tc>
          <w:tcPr>
            <w:tcW w:w="0" w:type="auto"/>
            <w:hideMark/>
          </w:tcPr>
          <w:p w14:paraId="19DACEBB"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c>
          <w:tcPr>
            <w:tcW w:w="0" w:type="auto"/>
            <w:hideMark/>
          </w:tcPr>
          <w:p w14:paraId="7A39A5BC" w14:textId="77777777" w:rsidR="00D31D48" w:rsidRPr="000D788A" w:rsidRDefault="00D31D48" w:rsidP="00785390">
            <w:pPr>
              <w:widowControl/>
              <w:spacing w:line="360" w:lineRule="atLeast"/>
              <w:jc w:val="center"/>
              <w:textAlignment w:val="center"/>
              <w:rPr>
                <w:rFonts w:ascii="Times New Roman" w:eastAsia="Times New Roman" w:hAnsi="Times New Roman" w:cs="Times New Roman"/>
                <w:bCs/>
                <w:kern w:val="0"/>
                <w:sz w:val="21"/>
                <w:szCs w:val="21"/>
                <w14:ligatures w14:val="none"/>
              </w:rPr>
            </w:pPr>
          </w:p>
        </w:tc>
        <w:tc>
          <w:tcPr>
            <w:tcW w:w="2282" w:type="dxa"/>
            <w:hideMark/>
          </w:tcPr>
          <w:p w14:paraId="10981A48"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0.638</w:t>
            </w:r>
            <w:r>
              <w:rPr>
                <w:rFonts w:ascii="Times New Roman" w:eastAsia="汉仪旗黑 Lenovo 60S" w:hAnsi="Times New Roman" w:cs="宋体" w:hint="eastAsia"/>
                <w:bCs/>
                <w:color w:val="232326"/>
                <w:kern w:val="0"/>
                <w:sz w:val="21"/>
                <w:szCs w:val="21"/>
                <w14:ligatures w14:val="none"/>
              </w:rPr>
              <w:t xml:space="preserve"> </w:t>
            </w:r>
            <w:r w:rsidRPr="000D788A">
              <w:rPr>
                <w:rFonts w:ascii="Times New Roman" w:eastAsia="汉仪旗黑 Lenovo 60S" w:hAnsi="Times New Roman" w:cs="宋体" w:hint="eastAsia"/>
                <w:bCs/>
                <w:color w:val="232326"/>
                <w:kern w:val="0"/>
                <w:sz w:val="21"/>
                <w:szCs w:val="21"/>
                <w14:ligatures w14:val="none"/>
              </w:rPr>
              <w:t>(</w:t>
            </w:r>
            <w:bookmarkStart w:id="0" w:name="OLE_LINK12"/>
            <w:r w:rsidRPr="000D788A">
              <w:rPr>
                <w:rFonts w:ascii="Times New Roman" w:eastAsia="汉仪旗黑 Lenovo 60S" w:hAnsi="Times New Roman" w:cs="宋体"/>
                <w:bCs/>
                <w:color w:val="232326"/>
                <w:kern w:val="0"/>
                <w:sz w:val="21"/>
                <w:szCs w:val="21"/>
                <w14:ligatures w14:val="none"/>
              </w:rPr>
              <w:t>Chi-square test</w:t>
            </w:r>
            <w:bookmarkEnd w:id="0"/>
            <w:r w:rsidRPr="000D788A">
              <w:rPr>
                <w:rFonts w:ascii="Times New Roman" w:eastAsia="汉仪旗黑 Lenovo 60S" w:hAnsi="Times New Roman" w:cs="宋体" w:hint="eastAsia"/>
                <w:bCs/>
                <w:color w:val="232326"/>
                <w:kern w:val="0"/>
                <w:sz w:val="21"/>
                <w:szCs w:val="21"/>
                <w14:ligatures w14:val="none"/>
              </w:rPr>
              <w:t>)</w:t>
            </w:r>
          </w:p>
        </w:tc>
      </w:tr>
      <w:tr w:rsidR="00D31D48" w:rsidRPr="000D788A" w14:paraId="09A9A31C" w14:textId="77777777" w:rsidTr="00785390">
        <w:tc>
          <w:tcPr>
            <w:tcW w:w="0" w:type="auto"/>
            <w:hideMark/>
          </w:tcPr>
          <w:p w14:paraId="27B76D14"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Male</w:t>
            </w:r>
          </w:p>
        </w:tc>
        <w:tc>
          <w:tcPr>
            <w:tcW w:w="0" w:type="auto"/>
            <w:hideMark/>
          </w:tcPr>
          <w:p w14:paraId="42E05662"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32 (54.24%)</w:t>
            </w:r>
          </w:p>
        </w:tc>
        <w:tc>
          <w:tcPr>
            <w:tcW w:w="0" w:type="auto"/>
            <w:hideMark/>
          </w:tcPr>
          <w:p w14:paraId="335EB755"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38 (58.46%)</w:t>
            </w:r>
          </w:p>
        </w:tc>
        <w:tc>
          <w:tcPr>
            <w:tcW w:w="2282" w:type="dxa"/>
            <w:hideMark/>
          </w:tcPr>
          <w:p w14:paraId="53AC0787"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r w:rsidR="00D31D48" w:rsidRPr="000D788A" w14:paraId="17982E5C" w14:textId="77777777" w:rsidTr="00785390">
        <w:tc>
          <w:tcPr>
            <w:tcW w:w="0" w:type="auto"/>
            <w:hideMark/>
          </w:tcPr>
          <w:p w14:paraId="4BE30D36"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Female</w:t>
            </w:r>
          </w:p>
        </w:tc>
        <w:tc>
          <w:tcPr>
            <w:tcW w:w="0" w:type="auto"/>
            <w:hideMark/>
          </w:tcPr>
          <w:p w14:paraId="607EB89E"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27 (45.76%)</w:t>
            </w:r>
          </w:p>
        </w:tc>
        <w:tc>
          <w:tcPr>
            <w:tcW w:w="0" w:type="auto"/>
            <w:hideMark/>
          </w:tcPr>
          <w:p w14:paraId="787D63BB"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27 (41.54%)</w:t>
            </w:r>
          </w:p>
        </w:tc>
        <w:tc>
          <w:tcPr>
            <w:tcW w:w="2282" w:type="dxa"/>
            <w:hideMark/>
          </w:tcPr>
          <w:p w14:paraId="7D67F112"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r w:rsidR="00D31D48" w:rsidRPr="000D788A" w14:paraId="7F36B4F9" w14:textId="77777777" w:rsidTr="00785390">
        <w:tc>
          <w:tcPr>
            <w:tcW w:w="0" w:type="auto"/>
            <w:hideMark/>
          </w:tcPr>
          <w:p w14:paraId="44374BC6"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Age</w:t>
            </w:r>
            <w:r w:rsidRPr="000D788A">
              <w:rPr>
                <w:rFonts w:ascii="Times New Roman" w:eastAsia="汉仪旗黑 Lenovo 60S" w:hAnsi="Times New Roman" w:cs="宋体"/>
                <w:bCs/>
                <w:color w:val="232326"/>
                <w:kern w:val="0"/>
                <w:sz w:val="21"/>
                <w:szCs w:val="21"/>
                <w14:ligatures w14:val="none"/>
              </w:rPr>
              <w:t>, years</w:t>
            </w:r>
          </w:p>
        </w:tc>
        <w:tc>
          <w:tcPr>
            <w:tcW w:w="0" w:type="auto"/>
            <w:hideMark/>
          </w:tcPr>
          <w:p w14:paraId="1862C84B"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c>
          <w:tcPr>
            <w:tcW w:w="0" w:type="auto"/>
            <w:hideMark/>
          </w:tcPr>
          <w:p w14:paraId="20AAA52A" w14:textId="77777777" w:rsidR="00D31D48" w:rsidRPr="000D788A" w:rsidRDefault="00D31D48" w:rsidP="00785390">
            <w:pPr>
              <w:widowControl/>
              <w:spacing w:line="360" w:lineRule="atLeast"/>
              <w:jc w:val="center"/>
              <w:textAlignment w:val="center"/>
              <w:rPr>
                <w:rFonts w:ascii="Times New Roman" w:eastAsia="Times New Roman" w:hAnsi="Times New Roman" w:cs="Times New Roman"/>
                <w:bCs/>
                <w:kern w:val="0"/>
                <w:sz w:val="21"/>
                <w:szCs w:val="21"/>
                <w14:ligatures w14:val="none"/>
              </w:rPr>
            </w:pPr>
          </w:p>
        </w:tc>
        <w:tc>
          <w:tcPr>
            <w:tcW w:w="2282" w:type="dxa"/>
            <w:hideMark/>
          </w:tcPr>
          <w:p w14:paraId="4D8EED69"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0.072</w:t>
            </w:r>
            <w:r>
              <w:rPr>
                <w:rFonts w:ascii="Times New Roman" w:eastAsia="汉仪旗黑 Lenovo 60S" w:hAnsi="Times New Roman" w:cs="宋体" w:hint="eastAsia"/>
                <w:bCs/>
                <w:color w:val="232326"/>
                <w:kern w:val="0"/>
                <w:sz w:val="21"/>
                <w:szCs w:val="21"/>
                <w14:ligatures w14:val="none"/>
              </w:rPr>
              <w:t xml:space="preserve"> </w:t>
            </w:r>
            <w:r w:rsidRPr="000D788A">
              <w:rPr>
                <w:rFonts w:ascii="Times New Roman" w:eastAsia="汉仪旗黑 Lenovo 60S" w:hAnsi="Times New Roman" w:cs="宋体" w:hint="eastAsia"/>
                <w:bCs/>
                <w:color w:val="232326"/>
                <w:kern w:val="0"/>
                <w:sz w:val="21"/>
                <w:szCs w:val="21"/>
                <w14:ligatures w14:val="none"/>
              </w:rPr>
              <w:t>(</w:t>
            </w:r>
            <w:r w:rsidRPr="000D788A">
              <w:rPr>
                <w:rFonts w:ascii="Times New Roman" w:eastAsia="汉仪旗黑 Lenovo 60S" w:hAnsi="Times New Roman" w:cs="宋体"/>
                <w:bCs/>
                <w:color w:val="232326"/>
                <w:kern w:val="0"/>
                <w:sz w:val="21"/>
                <w:szCs w:val="21"/>
                <w14:ligatures w14:val="none"/>
              </w:rPr>
              <w:t>t-test</w:t>
            </w:r>
            <w:r w:rsidRPr="000D788A">
              <w:rPr>
                <w:rFonts w:ascii="Times New Roman" w:eastAsia="汉仪旗黑 Lenovo 60S" w:hAnsi="Times New Roman" w:cs="宋体" w:hint="eastAsia"/>
                <w:bCs/>
                <w:color w:val="232326"/>
                <w:kern w:val="0"/>
                <w:sz w:val="21"/>
                <w:szCs w:val="21"/>
                <w14:ligatures w14:val="none"/>
              </w:rPr>
              <w:t>)</w:t>
            </w:r>
          </w:p>
        </w:tc>
      </w:tr>
      <w:tr w:rsidR="00D31D48" w:rsidRPr="000D788A" w14:paraId="4B98F71D" w14:textId="77777777" w:rsidTr="00785390">
        <w:tc>
          <w:tcPr>
            <w:tcW w:w="0" w:type="auto"/>
            <w:hideMark/>
          </w:tcPr>
          <w:p w14:paraId="70C9C0DF"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Mean ± SD</w:t>
            </w:r>
          </w:p>
        </w:tc>
        <w:tc>
          <w:tcPr>
            <w:tcW w:w="0" w:type="auto"/>
            <w:hideMark/>
          </w:tcPr>
          <w:p w14:paraId="06F91424"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58.2 ± 10.3</w:t>
            </w:r>
          </w:p>
        </w:tc>
        <w:tc>
          <w:tcPr>
            <w:tcW w:w="0" w:type="auto"/>
            <w:hideMark/>
          </w:tcPr>
          <w:p w14:paraId="1C865690"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61.5 ± 9.7</w:t>
            </w:r>
          </w:p>
        </w:tc>
        <w:tc>
          <w:tcPr>
            <w:tcW w:w="2282" w:type="dxa"/>
            <w:hideMark/>
          </w:tcPr>
          <w:p w14:paraId="68B38F9A"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r w:rsidR="00D31D48" w:rsidRPr="000D788A" w14:paraId="379F8D35" w14:textId="77777777" w:rsidTr="00785390">
        <w:tc>
          <w:tcPr>
            <w:tcW w:w="0" w:type="auto"/>
            <w:hideMark/>
          </w:tcPr>
          <w:p w14:paraId="464CEA27"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Median (range)</w:t>
            </w:r>
          </w:p>
        </w:tc>
        <w:tc>
          <w:tcPr>
            <w:tcW w:w="0" w:type="auto"/>
            <w:hideMark/>
          </w:tcPr>
          <w:p w14:paraId="0FBFB31C"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57 (32–78)</w:t>
            </w:r>
          </w:p>
        </w:tc>
        <w:tc>
          <w:tcPr>
            <w:tcW w:w="0" w:type="auto"/>
            <w:hideMark/>
          </w:tcPr>
          <w:p w14:paraId="484703F3"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62 (35–82)</w:t>
            </w:r>
          </w:p>
        </w:tc>
        <w:tc>
          <w:tcPr>
            <w:tcW w:w="2282" w:type="dxa"/>
            <w:hideMark/>
          </w:tcPr>
          <w:p w14:paraId="676F65C1"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r w:rsidR="00D31D48" w:rsidRPr="000D788A" w14:paraId="2060B7E4" w14:textId="77777777" w:rsidTr="00785390">
        <w:tc>
          <w:tcPr>
            <w:tcW w:w="0" w:type="auto"/>
            <w:hideMark/>
          </w:tcPr>
          <w:p w14:paraId="7EF8F9E6"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
                <w:color w:val="232326"/>
                <w:kern w:val="0"/>
                <w:sz w:val="21"/>
                <w:szCs w:val="21"/>
                <w14:ligatures w14:val="none"/>
              </w:rPr>
              <w:t>Clinical stage</w:t>
            </w:r>
            <w:r w:rsidRPr="000D788A">
              <w:rPr>
                <w:rFonts w:ascii="Times New Roman" w:eastAsia="汉仪旗黑 Lenovo 60S" w:hAnsi="Times New Roman" w:cs="宋体"/>
                <w:bCs/>
                <w:color w:val="232326"/>
                <w:kern w:val="0"/>
                <w:sz w:val="21"/>
                <w:szCs w:val="21"/>
                <w14:ligatures w14:val="none"/>
              </w:rPr>
              <w:t>, n (%)</w:t>
            </w:r>
          </w:p>
        </w:tc>
        <w:tc>
          <w:tcPr>
            <w:tcW w:w="0" w:type="auto"/>
            <w:hideMark/>
          </w:tcPr>
          <w:p w14:paraId="3097EFFB"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c>
          <w:tcPr>
            <w:tcW w:w="0" w:type="auto"/>
            <w:hideMark/>
          </w:tcPr>
          <w:p w14:paraId="4FDE3ABD" w14:textId="77777777" w:rsidR="00D31D48" w:rsidRPr="000D788A" w:rsidRDefault="00D31D48" w:rsidP="00785390">
            <w:pPr>
              <w:widowControl/>
              <w:spacing w:line="360" w:lineRule="atLeast"/>
              <w:jc w:val="center"/>
              <w:textAlignment w:val="center"/>
              <w:rPr>
                <w:rFonts w:ascii="Times New Roman" w:eastAsia="Times New Roman" w:hAnsi="Times New Roman" w:cs="Times New Roman"/>
                <w:bCs/>
                <w:kern w:val="0"/>
                <w:sz w:val="21"/>
                <w:szCs w:val="21"/>
                <w14:ligatures w14:val="none"/>
              </w:rPr>
            </w:pPr>
          </w:p>
        </w:tc>
        <w:tc>
          <w:tcPr>
            <w:tcW w:w="2282" w:type="dxa"/>
            <w:hideMark/>
          </w:tcPr>
          <w:p w14:paraId="1B80343D"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0.183</w:t>
            </w:r>
            <w:r w:rsidRPr="000D788A">
              <w:rPr>
                <w:rFonts w:ascii="Times New Roman" w:eastAsia="汉仪旗黑 Lenovo 60S" w:hAnsi="Times New Roman" w:cs="宋体" w:hint="eastAsia"/>
                <w:bCs/>
                <w:color w:val="232326"/>
                <w:kern w:val="0"/>
                <w:sz w:val="21"/>
                <w:szCs w:val="21"/>
                <w14:ligatures w14:val="none"/>
              </w:rPr>
              <w:t xml:space="preserve"> (</w:t>
            </w:r>
            <w:r w:rsidRPr="000D788A">
              <w:rPr>
                <w:rFonts w:ascii="Times New Roman" w:eastAsia="汉仪旗黑 Lenovo 60S" w:hAnsi="Times New Roman" w:cs="宋体"/>
                <w:bCs/>
                <w:color w:val="232326"/>
                <w:kern w:val="0"/>
                <w:sz w:val="21"/>
                <w:szCs w:val="21"/>
                <w14:ligatures w14:val="none"/>
              </w:rPr>
              <w:t>Chi-square test</w:t>
            </w:r>
            <w:r w:rsidRPr="000D788A">
              <w:rPr>
                <w:rFonts w:ascii="Times New Roman" w:eastAsia="汉仪旗黑 Lenovo 60S" w:hAnsi="Times New Roman" w:cs="宋体" w:hint="eastAsia"/>
                <w:bCs/>
                <w:color w:val="232326"/>
                <w:kern w:val="0"/>
                <w:sz w:val="21"/>
                <w:szCs w:val="21"/>
                <w14:ligatures w14:val="none"/>
              </w:rPr>
              <w:t>)</w:t>
            </w:r>
          </w:p>
        </w:tc>
      </w:tr>
      <w:tr w:rsidR="00D31D48" w:rsidRPr="002B6782" w14:paraId="28864D96" w14:textId="77777777" w:rsidTr="00785390">
        <w:tc>
          <w:tcPr>
            <w:tcW w:w="0" w:type="auto"/>
          </w:tcPr>
          <w:p w14:paraId="397B745B"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Stage III</w:t>
            </w:r>
          </w:p>
        </w:tc>
        <w:tc>
          <w:tcPr>
            <w:tcW w:w="0" w:type="auto"/>
          </w:tcPr>
          <w:p w14:paraId="502B8852"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21</w:t>
            </w:r>
            <w:r>
              <w:rPr>
                <w:rFonts w:ascii="Times New Roman" w:eastAsia="汉仪旗黑 Lenovo 60S" w:hAnsi="Times New Roman" w:cs="宋体" w:hint="eastAsia"/>
                <w:bCs/>
                <w:color w:val="232326"/>
                <w:kern w:val="0"/>
                <w:sz w:val="21"/>
                <w:szCs w:val="21"/>
                <w14:ligatures w14:val="none"/>
              </w:rPr>
              <w:t xml:space="preserve"> (</w:t>
            </w:r>
            <w:r w:rsidRPr="002B6782">
              <w:rPr>
                <w:rFonts w:ascii="Times New Roman" w:eastAsia="汉仪旗黑 Lenovo 60S" w:hAnsi="Times New Roman" w:cs="宋体"/>
                <w:bCs/>
                <w:color w:val="232326"/>
                <w:kern w:val="0"/>
                <w:sz w:val="21"/>
                <w:szCs w:val="21"/>
                <w14:ligatures w14:val="none"/>
              </w:rPr>
              <w:t>35.59%</w:t>
            </w:r>
            <w:r>
              <w:rPr>
                <w:rFonts w:ascii="Times New Roman" w:eastAsia="汉仪旗黑 Lenovo 60S" w:hAnsi="Times New Roman" w:cs="宋体" w:hint="eastAsia"/>
                <w:bCs/>
                <w:color w:val="232326"/>
                <w:kern w:val="0"/>
                <w:sz w:val="21"/>
                <w:szCs w:val="21"/>
                <w14:ligatures w14:val="none"/>
              </w:rPr>
              <w:t>)</w:t>
            </w:r>
          </w:p>
        </w:tc>
        <w:tc>
          <w:tcPr>
            <w:tcW w:w="0" w:type="auto"/>
          </w:tcPr>
          <w:p w14:paraId="311993A6"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16</w:t>
            </w:r>
            <w:r>
              <w:rPr>
                <w:rFonts w:ascii="Times New Roman" w:eastAsia="汉仪旗黑 Lenovo 60S" w:hAnsi="Times New Roman" w:cs="宋体" w:hint="eastAsia"/>
                <w:bCs/>
                <w:color w:val="232326"/>
                <w:kern w:val="0"/>
                <w:sz w:val="21"/>
                <w:szCs w:val="21"/>
                <w14:ligatures w14:val="none"/>
              </w:rPr>
              <w:t xml:space="preserve"> (</w:t>
            </w:r>
            <w:r w:rsidRPr="002B6782">
              <w:rPr>
                <w:rFonts w:ascii="Times New Roman" w:eastAsia="汉仪旗黑 Lenovo 60S" w:hAnsi="Times New Roman" w:cs="宋体"/>
                <w:bCs/>
                <w:color w:val="232326"/>
                <w:kern w:val="0"/>
                <w:sz w:val="21"/>
                <w:szCs w:val="21"/>
                <w14:ligatures w14:val="none"/>
              </w:rPr>
              <w:t>24.62%</w:t>
            </w:r>
            <w:r>
              <w:rPr>
                <w:rFonts w:ascii="Times New Roman" w:eastAsia="汉仪旗黑 Lenovo 60S" w:hAnsi="Times New Roman" w:cs="宋体" w:hint="eastAsia"/>
                <w:bCs/>
                <w:color w:val="232326"/>
                <w:kern w:val="0"/>
                <w:sz w:val="21"/>
                <w:szCs w:val="21"/>
                <w14:ligatures w14:val="none"/>
              </w:rPr>
              <w:t>)</w:t>
            </w:r>
          </w:p>
        </w:tc>
        <w:tc>
          <w:tcPr>
            <w:tcW w:w="2282" w:type="dxa"/>
            <w:hideMark/>
          </w:tcPr>
          <w:p w14:paraId="3D420353"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r w:rsidR="00D31D48" w:rsidRPr="002B6782" w14:paraId="3C2C9763" w14:textId="77777777" w:rsidTr="00785390">
        <w:tc>
          <w:tcPr>
            <w:tcW w:w="0" w:type="auto"/>
          </w:tcPr>
          <w:p w14:paraId="435B4371"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0D788A">
              <w:rPr>
                <w:rFonts w:ascii="Times New Roman" w:eastAsia="汉仪旗黑 Lenovo 60S" w:hAnsi="Times New Roman" w:cs="宋体"/>
                <w:bCs/>
                <w:color w:val="232326"/>
                <w:kern w:val="0"/>
                <w:sz w:val="21"/>
                <w:szCs w:val="21"/>
                <w14:ligatures w14:val="none"/>
              </w:rPr>
              <w:t>Stage IV</w:t>
            </w:r>
          </w:p>
        </w:tc>
        <w:tc>
          <w:tcPr>
            <w:tcW w:w="0" w:type="auto"/>
          </w:tcPr>
          <w:p w14:paraId="1F3718A0"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38</w:t>
            </w:r>
            <w:r>
              <w:rPr>
                <w:rFonts w:ascii="Times New Roman" w:eastAsia="汉仪旗黑 Lenovo 60S" w:hAnsi="Times New Roman" w:cs="宋体" w:hint="eastAsia"/>
                <w:bCs/>
                <w:color w:val="232326"/>
                <w:kern w:val="0"/>
                <w:sz w:val="21"/>
                <w:szCs w:val="21"/>
                <w14:ligatures w14:val="none"/>
              </w:rPr>
              <w:t xml:space="preserve"> (</w:t>
            </w:r>
            <w:r w:rsidRPr="002B6782">
              <w:rPr>
                <w:rFonts w:ascii="Times New Roman" w:eastAsia="汉仪旗黑 Lenovo 60S" w:hAnsi="Times New Roman" w:cs="宋体"/>
                <w:bCs/>
                <w:color w:val="232326"/>
                <w:kern w:val="0"/>
                <w:sz w:val="21"/>
                <w:szCs w:val="21"/>
                <w14:ligatures w14:val="none"/>
              </w:rPr>
              <w:t>64.41%</w:t>
            </w:r>
            <w:r>
              <w:rPr>
                <w:rFonts w:ascii="Times New Roman" w:eastAsia="汉仪旗黑 Lenovo 60S" w:hAnsi="Times New Roman" w:cs="宋体" w:hint="eastAsia"/>
                <w:bCs/>
                <w:color w:val="232326"/>
                <w:kern w:val="0"/>
                <w:sz w:val="21"/>
                <w:szCs w:val="21"/>
                <w14:ligatures w14:val="none"/>
              </w:rPr>
              <w:t>)</w:t>
            </w:r>
          </w:p>
        </w:tc>
        <w:tc>
          <w:tcPr>
            <w:tcW w:w="0" w:type="auto"/>
          </w:tcPr>
          <w:p w14:paraId="1FB86C0C"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r w:rsidRPr="002B6782">
              <w:rPr>
                <w:rFonts w:ascii="Times New Roman" w:eastAsia="汉仪旗黑 Lenovo 60S" w:hAnsi="Times New Roman" w:cs="宋体"/>
                <w:bCs/>
                <w:color w:val="232326"/>
                <w:kern w:val="0"/>
                <w:sz w:val="21"/>
                <w:szCs w:val="21"/>
                <w14:ligatures w14:val="none"/>
              </w:rPr>
              <w:t>49</w:t>
            </w:r>
            <w:r>
              <w:rPr>
                <w:rFonts w:ascii="Times New Roman" w:eastAsia="汉仪旗黑 Lenovo 60S" w:hAnsi="Times New Roman" w:cs="宋体" w:hint="eastAsia"/>
                <w:bCs/>
                <w:color w:val="232326"/>
                <w:kern w:val="0"/>
                <w:sz w:val="21"/>
                <w:szCs w:val="21"/>
                <w14:ligatures w14:val="none"/>
              </w:rPr>
              <w:t xml:space="preserve"> (</w:t>
            </w:r>
            <w:r w:rsidRPr="002B6782">
              <w:rPr>
                <w:rFonts w:ascii="Times New Roman" w:eastAsia="汉仪旗黑 Lenovo 60S" w:hAnsi="Times New Roman" w:cs="宋体"/>
                <w:bCs/>
                <w:color w:val="232326"/>
                <w:kern w:val="0"/>
                <w:sz w:val="21"/>
                <w:szCs w:val="21"/>
                <w14:ligatures w14:val="none"/>
              </w:rPr>
              <w:t>75.38%</w:t>
            </w:r>
            <w:r>
              <w:rPr>
                <w:rFonts w:ascii="Times New Roman" w:eastAsia="汉仪旗黑 Lenovo 60S" w:hAnsi="Times New Roman" w:cs="宋体" w:hint="eastAsia"/>
                <w:bCs/>
                <w:color w:val="232326"/>
                <w:kern w:val="0"/>
                <w:sz w:val="21"/>
                <w:szCs w:val="21"/>
                <w14:ligatures w14:val="none"/>
              </w:rPr>
              <w:t>)</w:t>
            </w:r>
          </w:p>
        </w:tc>
        <w:tc>
          <w:tcPr>
            <w:tcW w:w="2282" w:type="dxa"/>
          </w:tcPr>
          <w:p w14:paraId="0115CB80" w14:textId="77777777" w:rsidR="00D31D48" w:rsidRPr="000D788A" w:rsidRDefault="00D31D48" w:rsidP="00785390">
            <w:pPr>
              <w:widowControl/>
              <w:spacing w:line="360" w:lineRule="atLeast"/>
              <w:jc w:val="center"/>
              <w:textAlignment w:val="center"/>
              <w:rPr>
                <w:rFonts w:ascii="Times New Roman" w:eastAsia="汉仪旗黑 Lenovo 60S" w:hAnsi="Times New Roman" w:cs="宋体"/>
                <w:bCs/>
                <w:color w:val="232326"/>
                <w:kern w:val="0"/>
                <w:sz w:val="21"/>
                <w:szCs w:val="21"/>
                <w14:ligatures w14:val="none"/>
              </w:rPr>
            </w:pPr>
          </w:p>
        </w:tc>
      </w:tr>
    </w:tbl>
    <w:p w14:paraId="5343A34D" w14:textId="6B372C29" w:rsidR="002B0F09" w:rsidRDefault="002B0F09" w:rsidP="00A52451">
      <w:pPr>
        <w:spacing w:before="160" w:line="360" w:lineRule="auto"/>
        <w:rPr>
          <w:rFonts w:ascii="Times New Roman" w:hAnsi="Times New Roman"/>
          <w:color w:val="000000" w:themeColor="text1"/>
          <w:sz w:val="24"/>
        </w:rPr>
      </w:pPr>
      <w:r>
        <w:rPr>
          <w:rFonts w:ascii="Times New Roman" w:hAnsi="Times New Roman" w:hint="eastAsia"/>
          <w:b/>
          <w:sz w:val="24"/>
        </w:rPr>
        <w:t>Exosome i</w:t>
      </w:r>
      <w:r w:rsidRPr="009F25A2">
        <w:rPr>
          <w:rFonts w:ascii="Times New Roman" w:hAnsi="Times New Roman" w:hint="eastAsia"/>
          <w:b/>
          <w:sz w:val="24"/>
        </w:rPr>
        <w:t>solation</w:t>
      </w:r>
      <w:r w:rsidR="00B36A72">
        <w:rPr>
          <w:rFonts w:ascii="Times New Roman" w:hAnsi="Times New Roman" w:hint="eastAsia"/>
          <w:b/>
          <w:sz w:val="24"/>
        </w:rPr>
        <w:t xml:space="preserve"> </w:t>
      </w:r>
      <w:r w:rsidR="00B36A72" w:rsidRPr="00B36A72">
        <w:rPr>
          <w:rFonts w:ascii="Times New Roman" w:hAnsi="Times New Roman"/>
          <w:b/>
          <w:sz w:val="24"/>
        </w:rPr>
        <w:t>by differential ultracentrifugation</w:t>
      </w:r>
    </w:p>
    <w:p w14:paraId="7E67847D" w14:textId="479FA9D8" w:rsidR="00115E79" w:rsidRDefault="002B0F09" w:rsidP="00054900">
      <w:pPr>
        <w:spacing w:line="360" w:lineRule="auto"/>
        <w:rPr>
          <w:rFonts w:ascii="Times New Roman" w:hAnsi="Times New Roman" w:cs="Times New Roman"/>
          <w:color w:val="000000" w:themeColor="text1"/>
          <w:sz w:val="24"/>
        </w:rPr>
      </w:pPr>
      <w:r w:rsidRPr="006B513D">
        <w:rPr>
          <w:rFonts w:ascii="Times New Roman" w:hAnsi="Times New Roman" w:hint="eastAsia"/>
          <w:color w:val="000000" w:themeColor="text1"/>
          <w:sz w:val="24"/>
        </w:rPr>
        <w:t>Medium with 10% exosome-free FBS was prepared</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via 100 000 g ultracentrifugation (Rotor: SW 32 Ti,</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Beckman Coulter) of complete medium</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for 18 h. After incubation in the conditioned medium</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for 24</w:t>
      </w:r>
      <w:r>
        <w:rPr>
          <w:rFonts w:ascii="Times New Roman" w:hAnsi="Times New Roman" w:hint="eastAsia"/>
          <w:color w:val="000000" w:themeColor="text1"/>
          <w:sz w:val="24"/>
        </w:rPr>
        <w:t>-</w:t>
      </w:r>
      <w:r w:rsidRPr="006B513D">
        <w:rPr>
          <w:rFonts w:ascii="Times New Roman" w:hAnsi="Times New Roman" w:hint="eastAsia"/>
          <w:color w:val="000000" w:themeColor="text1"/>
          <w:sz w:val="24"/>
        </w:rPr>
        <w:t>48 h, the medium was centrifuged at 300 g</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and 3000 g to discard cell debris. The supernatant was</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then centrifuged at 10 000 g for 30 min to remove</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large-sized shedding vesicles. Eventually, the supernatant</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was ultracentrifuged at 110 000 g for 70 min</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(Rotor: SW 41 Ti</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Beckman Coulter), and exosomes</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were contained in the pellet, which was resuspended in</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PBS and filtered with 0.2</w:t>
      </w:r>
      <w:r>
        <w:rPr>
          <w:rFonts w:ascii="Times New Roman" w:hAnsi="Times New Roman" w:hint="eastAsia"/>
          <w:color w:val="000000" w:themeColor="text1"/>
          <w:sz w:val="24"/>
        </w:rPr>
        <w:t>-</w:t>
      </w:r>
      <w:bookmarkStart w:id="1" w:name="OLE_LINK27"/>
      <w:r w:rsidRPr="001E4A39">
        <w:rPr>
          <w:rFonts w:ascii="Times New Roman" w:eastAsia="宋体" w:hAnsi="Times New Roman" w:cs="Times New Roman"/>
          <w:color w:val="000000" w:themeColor="text1"/>
          <w:sz w:val="24"/>
        </w:rPr>
        <w:t>μ</w:t>
      </w:r>
      <w:r w:rsidRPr="006B513D">
        <w:rPr>
          <w:rFonts w:ascii="Times New Roman" w:hAnsi="Times New Roman" w:hint="eastAsia"/>
          <w:color w:val="000000" w:themeColor="text1"/>
          <w:sz w:val="24"/>
        </w:rPr>
        <w:t>m</w:t>
      </w:r>
      <w:bookmarkEnd w:id="1"/>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filters. Generally, 100</w:t>
      </w:r>
      <w:r w:rsidRPr="006B513D">
        <w:rPr>
          <w:rFonts w:ascii="Times New Roman" w:hAnsi="Times New Roman" w:hint="eastAsia"/>
          <w:color w:val="000000" w:themeColor="text1"/>
          <w:sz w:val="24"/>
        </w:rPr>
        <w:t>–</w:t>
      </w:r>
      <w:r w:rsidRPr="006B513D">
        <w:rPr>
          <w:rFonts w:ascii="Times New Roman" w:hAnsi="Times New Roman" w:hint="eastAsia"/>
          <w:color w:val="000000" w:themeColor="text1"/>
          <w:sz w:val="24"/>
        </w:rPr>
        <w:t xml:space="preserve">200 </w:t>
      </w:r>
      <w:proofErr w:type="spellStart"/>
      <w:r w:rsidRPr="001E4A39">
        <w:rPr>
          <w:rFonts w:ascii="Times New Roman" w:hAnsi="Times New Roman"/>
          <w:color w:val="000000" w:themeColor="text1"/>
          <w:sz w:val="24"/>
        </w:rPr>
        <w:t>μ</w:t>
      </w:r>
      <w:r w:rsidRPr="006B513D">
        <w:rPr>
          <w:rFonts w:ascii="Times New Roman" w:hAnsi="Times New Roman" w:hint="eastAsia"/>
          <w:color w:val="000000" w:themeColor="text1"/>
          <w:sz w:val="24"/>
        </w:rPr>
        <w:t>g</w:t>
      </w:r>
      <w:proofErr w:type="spellEnd"/>
      <w:r w:rsidRPr="006B513D">
        <w:rPr>
          <w:rFonts w:ascii="Times New Roman" w:hAnsi="Times New Roman" w:hint="eastAsia"/>
          <w:color w:val="000000" w:themeColor="text1"/>
          <w:sz w:val="24"/>
        </w:rPr>
        <w:t xml:space="preserve"> of exosomes could be</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extracted from a 10-cm dish of cell culture medium.</w:t>
      </w:r>
      <w:r>
        <w:rPr>
          <w:rFonts w:ascii="Times New Roman" w:hAnsi="Times New Roman" w:hint="eastAsia"/>
          <w:color w:val="000000" w:themeColor="text1"/>
          <w:sz w:val="24"/>
        </w:rPr>
        <w:t xml:space="preserve"> </w:t>
      </w:r>
      <w:r w:rsidRPr="006B513D">
        <w:rPr>
          <w:rFonts w:ascii="Times New Roman" w:hAnsi="Times New Roman" w:hint="eastAsia"/>
          <w:color w:val="000000" w:themeColor="text1"/>
          <w:sz w:val="24"/>
        </w:rPr>
        <w:t xml:space="preserve">All steps were performed at </w:t>
      </w:r>
      <w:r w:rsidRPr="001E4A39">
        <w:rPr>
          <w:rFonts w:ascii="Times New Roman" w:hAnsi="Times New Roman" w:cs="Times New Roman"/>
          <w:color w:val="000000" w:themeColor="text1"/>
          <w:sz w:val="24"/>
        </w:rPr>
        <w:t>4 °C.</w:t>
      </w:r>
    </w:p>
    <w:p w14:paraId="7ABE40B3" w14:textId="77777777" w:rsidR="00EE7DE8" w:rsidRPr="00EE7DE8" w:rsidRDefault="00EE7DE8" w:rsidP="00EE7DE8">
      <w:pPr>
        <w:spacing w:line="360" w:lineRule="auto"/>
        <w:rPr>
          <w:rFonts w:ascii="Times New Roman" w:hAnsi="Times New Roman" w:cs="Times New Roman"/>
          <w:b/>
          <w:color w:val="000000" w:themeColor="text1"/>
          <w:sz w:val="24"/>
        </w:rPr>
      </w:pPr>
      <w:r w:rsidRPr="00EE7DE8">
        <w:rPr>
          <w:rFonts w:ascii="Times New Roman" w:hAnsi="Times New Roman" w:cs="Times New Roman"/>
          <w:b/>
          <w:color w:val="000000" w:themeColor="text1"/>
          <w:sz w:val="24"/>
        </w:rPr>
        <w:t>Real-time quantitative polymerase chain reaction (RT-qPCR)</w:t>
      </w:r>
    </w:p>
    <w:p w14:paraId="6FC4FFD2" w14:textId="77777777" w:rsidR="00EE7DE8" w:rsidRPr="00EE7DE8" w:rsidRDefault="00EE7DE8" w:rsidP="00EE7DE8">
      <w:pPr>
        <w:spacing w:line="360" w:lineRule="auto"/>
        <w:rPr>
          <w:rFonts w:ascii="Times New Roman" w:hAnsi="Times New Roman" w:cs="Times New Roman"/>
          <w:bCs/>
          <w:color w:val="000000" w:themeColor="text1"/>
          <w:sz w:val="24"/>
        </w:rPr>
      </w:pPr>
      <w:r w:rsidRPr="00EE7DE8">
        <w:rPr>
          <w:rFonts w:ascii="Times New Roman" w:hAnsi="Times New Roman" w:cs="Times New Roman"/>
          <w:bCs/>
          <w:color w:val="000000" w:themeColor="text1"/>
          <w:sz w:val="24"/>
        </w:rPr>
        <w:t xml:space="preserve">RNA was extracted with </w:t>
      </w:r>
      <w:proofErr w:type="spellStart"/>
      <w:r w:rsidRPr="00EE7DE8">
        <w:rPr>
          <w:rFonts w:ascii="Times New Roman" w:hAnsi="Times New Roman" w:cs="Times New Roman"/>
          <w:bCs/>
          <w:color w:val="000000" w:themeColor="text1"/>
          <w:sz w:val="24"/>
        </w:rPr>
        <w:t>TRIzol</w:t>
      </w:r>
      <w:proofErr w:type="spellEnd"/>
      <w:r w:rsidRPr="00EE7DE8">
        <w:rPr>
          <w:rFonts w:ascii="Times New Roman" w:hAnsi="Times New Roman" w:cs="Times New Roman"/>
          <w:bCs/>
          <w:color w:val="000000" w:themeColor="text1"/>
          <w:sz w:val="24"/>
        </w:rPr>
        <w:t xml:space="preserve"> reagent (Invitrogen) and a total of 1,000 ng of RNA was utilized for reverse transcription PCR to synthesize cDNA by applying avian myeloblastosis virus reverse transcriptase (</w:t>
      </w:r>
      <w:proofErr w:type="spellStart"/>
      <w:r w:rsidRPr="00EE7DE8">
        <w:rPr>
          <w:rFonts w:ascii="Times New Roman" w:hAnsi="Times New Roman" w:cs="Times New Roman"/>
          <w:bCs/>
          <w:color w:val="000000" w:themeColor="text1"/>
          <w:sz w:val="24"/>
        </w:rPr>
        <w:t>TaKaRa</w:t>
      </w:r>
      <w:proofErr w:type="spellEnd"/>
      <w:r w:rsidRPr="00EE7DE8">
        <w:rPr>
          <w:rFonts w:ascii="Times New Roman" w:hAnsi="Times New Roman" w:cs="Times New Roman"/>
          <w:bCs/>
          <w:color w:val="000000" w:themeColor="text1"/>
          <w:sz w:val="24"/>
        </w:rPr>
        <w:t xml:space="preserve">, Osaka, Japan). Afterward, 1 </w:t>
      </w:r>
      <w:proofErr w:type="spellStart"/>
      <w:r w:rsidRPr="00EE7DE8">
        <w:rPr>
          <w:rFonts w:ascii="Times New Roman" w:hAnsi="Times New Roman" w:cs="Times New Roman"/>
          <w:bCs/>
          <w:color w:val="000000" w:themeColor="text1"/>
          <w:sz w:val="24"/>
        </w:rPr>
        <w:t>μL</w:t>
      </w:r>
      <w:proofErr w:type="spellEnd"/>
      <w:r w:rsidRPr="00EE7DE8">
        <w:rPr>
          <w:rFonts w:ascii="Times New Roman" w:hAnsi="Times New Roman" w:cs="Times New Roman"/>
          <w:bCs/>
          <w:color w:val="000000" w:themeColor="text1"/>
          <w:sz w:val="24"/>
        </w:rPr>
        <w:t xml:space="preserve"> of cDNA was used for RT-qPCR. The relative levels of </w:t>
      </w:r>
      <w:proofErr w:type="spellStart"/>
      <w:r w:rsidRPr="00EE7DE8">
        <w:rPr>
          <w:rFonts w:ascii="Times New Roman" w:hAnsi="Times New Roman" w:cs="Times New Roman"/>
          <w:bCs/>
          <w:color w:val="000000" w:themeColor="text1"/>
          <w:sz w:val="24"/>
        </w:rPr>
        <w:t>circRNA</w:t>
      </w:r>
      <w:proofErr w:type="spellEnd"/>
      <w:r w:rsidRPr="00EE7DE8">
        <w:rPr>
          <w:rFonts w:ascii="Times New Roman" w:hAnsi="Times New Roman" w:cs="Times New Roman"/>
          <w:bCs/>
          <w:color w:val="000000" w:themeColor="text1"/>
          <w:sz w:val="24"/>
        </w:rPr>
        <w:t xml:space="preserve"> and mRNA were normalized to β-actin and calculated with the equation 2−ΔCt, in which </w:t>
      </w:r>
      <w:proofErr w:type="spellStart"/>
      <w:r w:rsidRPr="00EE7DE8">
        <w:rPr>
          <w:rFonts w:ascii="Times New Roman" w:hAnsi="Times New Roman" w:cs="Times New Roman"/>
          <w:bCs/>
          <w:color w:val="000000" w:themeColor="text1"/>
          <w:sz w:val="24"/>
        </w:rPr>
        <w:t>ΔCt</w:t>
      </w:r>
      <w:proofErr w:type="spellEnd"/>
      <w:r w:rsidRPr="00EE7DE8">
        <w:rPr>
          <w:rFonts w:ascii="Times New Roman" w:hAnsi="Times New Roman" w:cs="Times New Roman"/>
          <w:bCs/>
          <w:color w:val="000000" w:themeColor="text1"/>
          <w:sz w:val="24"/>
        </w:rPr>
        <w:t xml:space="preserve"> (cycle threshold) = </w:t>
      </w:r>
      <w:proofErr w:type="spellStart"/>
      <w:r w:rsidRPr="00EE7DE8">
        <w:rPr>
          <w:rFonts w:ascii="Times New Roman" w:hAnsi="Times New Roman" w:cs="Times New Roman"/>
          <w:bCs/>
          <w:color w:val="000000" w:themeColor="text1"/>
          <w:sz w:val="24"/>
        </w:rPr>
        <w:t>Ctgene</w:t>
      </w:r>
      <w:proofErr w:type="spellEnd"/>
      <w:r w:rsidRPr="00EE7DE8">
        <w:rPr>
          <w:rFonts w:ascii="Times New Roman" w:hAnsi="Times New Roman" w:cs="Times New Roman"/>
          <w:bCs/>
          <w:color w:val="000000" w:themeColor="text1"/>
          <w:sz w:val="24"/>
        </w:rPr>
        <w:t xml:space="preserve"> - </w:t>
      </w:r>
      <w:proofErr w:type="spellStart"/>
      <w:r w:rsidRPr="00EE7DE8">
        <w:rPr>
          <w:rFonts w:ascii="Times New Roman" w:hAnsi="Times New Roman" w:cs="Times New Roman"/>
          <w:bCs/>
          <w:color w:val="000000" w:themeColor="text1"/>
          <w:sz w:val="24"/>
        </w:rPr>
        <w:t>Ctcontrol</w:t>
      </w:r>
      <w:proofErr w:type="spellEnd"/>
      <w:r w:rsidRPr="00EE7DE8">
        <w:rPr>
          <w:rFonts w:ascii="Times New Roman" w:hAnsi="Times New Roman" w:cs="Times New Roman"/>
          <w:bCs/>
          <w:color w:val="000000" w:themeColor="text1"/>
          <w:sz w:val="24"/>
        </w:rPr>
        <w:t>. All genes were assayed at least in triplicate.</w:t>
      </w:r>
    </w:p>
    <w:p w14:paraId="59409B21" w14:textId="3DDE0432" w:rsidR="003E3213" w:rsidRPr="003E3213" w:rsidRDefault="003E3213" w:rsidP="00054900">
      <w:pPr>
        <w:spacing w:line="360" w:lineRule="auto"/>
        <w:rPr>
          <w:rFonts w:ascii="Times New Roman" w:hAnsi="Times New Roman"/>
          <w:b/>
          <w:sz w:val="24"/>
        </w:rPr>
      </w:pPr>
      <w:bookmarkStart w:id="2" w:name="OLE_LINK11"/>
      <w:r w:rsidRPr="003E3213">
        <w:rPr>
          <w:rFonts w:ascii="Times New Roman" w:hAnsi="Times New Roman" w:hint="eastAsia"/>
          <w:b/>
          <w:sz w:val="24"/>
        </w:rPr>
        <w:t>IRES score</w:t>
      </w:r>
    </w:p>
    <w:bookmarkEnd w:id="2"/>
    <w:p w14:paraId="6B50BBDD" w14:textId="13F204BD" w:rsidR="003E3213" w:rsidRDefault="003E3213" w:rsidP="00054900">
      <w:pPr>
        <w:spacing w:line="360" w:lineRule="auto"/>
        <w:rPr>
          <w:rFonts w:ascii="Times New Roman" w:hAnsi="Times New Roman"/>
          <w:color w:val="000000" w:themeColor="text1"/>
          <w:sz w:val="24"/>
        </w:rPr>
      </w:pPr>
      <w:r w:rsidRPr="000A412D">
        <w:rPr>
          <w:rFonts w:ascii="Times New Roman" w:hAnsi="Times New Roman"/>
          <w:color w:val="000000" w:themeColor="text1"/>
          <w:sz w:val="24"/>
        </w:rPr>
        <w:lastRenderedPageBreak/>
        <w:t xml:space="preserve">In eukaryotic cells, protein translation is divided into two types. One type involves recruiting ribosomes to a specific mRNA, which is usually dependent on the 5' cap structure, and is thus called 5' cap-dependent translation. Protein translation can also be initiated without relying on the cap, and is called 5' cap-independent translation. The internal ribosome entry site (IRES) is a nucleic acid sequence that enables RNA to directly bind to the ribosome without relying on the 5' cap, and to start translation from the middle of the mRNA. </w:t>
      </w:r>
      <w:proofErr w:type="spellStart"/>
      <w:r w:rsidRPr="000A412D">
        <w:rPr>
          <w:rFonts w:ascii="Times New Roman" w:hAnsi="Times New Roman"/>
          <w:color w:val="000000" w:themeColor="text1"/>
          <w:sz w:val="24"/>
        </w:rPr>
        <w:t>CircRNAs</w:t>
      </w:r>
      <w:proofErr w:type="spellEnd"/>
      <w:r w:rsidRPr="000A412D">
        <w:rPr>
          <w:rFonts w:ascii="Times New Roman" w:hAnsi="Times New Roman"/>
          <w:color w:val="000000" w:themeColor="text1"/>
          <w:sz w:val="24"/>
        </w:rPr>
        <w:t xml:space="preserve"> can exert their translation function through IRES. </w:t>
      </w:r>
      <w:proofErr w:type="spellStart"/>
      <w:r w:rsidRPr="000A412D">
        <w:rPr>
          <w:rFonts w:ascii="Times New Roman" w:hAnsi="Times New Roman"/>
          <w:color w:val="000000" w:themeColor="text1"/>
          <w:sz w:val="24"/>
        </w:rPr>
        <w:t>IRESfinder</w:t>
      </w:r>
      <w:proofErr w:type="spellEnd"/>
      <w:r w:rsidRPr="000A412D">
        <w:rPr>
          <w:rFonts w:ascii="Times New Roman" w:hAnsi="Times New Roman"/>
          <w:color w:val="000000" w:themeColor="text1"/>
          <w:sz w:val="24"/>
        </w:rPr>
        <w:t xml:space="preserve"> is a Python package used to identify the </w:t>
      </w:r>
      <w:r>
        <w:rPr>
          <w:rFonts w:ascii="Times New Roman" w:hAnsi="Times New Roman" w:hint="eastAsia"/>
          <w:color w:val="000000" w:themeColor="text1"/>
          <w:sz w:val="24"/>
        </w:rPr>
        <w:t>IRES</w:t>
      </w:r>
      <w:r w:rsidRPr="000A412D">
        <w:rPr>
          <w:rFonts w:ascii="Times New Roman" w:hAnsi="Times New Roman"/>
          <w:color w:val="000000" w:themeColor="text1"/>
          <w:sz w:val="24"/>
        </w:rPr>
        <w:t xml:space="preserve"> of RNA in eukaryotic cells, which can be used to further search for the core IRES regions. </w:t>
      </w:r>
      <w:r>
        <w:rPr>
          <w:rFonts w:ascii="Times New Roman" w:hAnsi="Times New Roman" w:hint="eastAsia"/>
          <w:color w:val="000000" w:themeColor="text1"/>
          <w:sz w:val="24"/>
        </w:rPr>
        <w:t>A</w:t>
      </w:r>
      <w:r w:rsidRPr="000A412D">
        <w:rPr>
          <w:rFonts w:ascii="Times New Roman" w:hAnsi="Times New Roman"/>
          <w:color w:val="000000" w:themeColor="text1"/>
          <w:sz w:val="24"/>
        </w:rPr>
        <w:t xml:space="preserve"> </w:t>
      </w:r>
      <w:r w:rsidRPr="00E61A54">
        <w:rPr>
          <w:rFonts w:ascii="Times New Roman" w:hAnsi="Times New Roman"/>
          <w:color w:val="000000" w:themeColor="text1"/>
          <w:sz w:val="24"/>
        </w:rPr>
        <w:t>window-based manner</w:t>
      </w:r>
      <w:r w:rsidRPr="000A412D">
        <w:rPr>
          <w:rFonts w:ascii="Times New Roman" w:hAnsi="Times New Roman"/>
          <w:color w:val="000000" w:themeColor="text1"/>
          <w:sz w:val="24"/>
        </w:rPr>
        <w:t xml:space="preserve"> </w:t>
      </w:r>
      <w:r>
        <w:rPr>
          <w:rFonts w:ascii="Times New Roman" w:hAnsi="Times New Roman" w:hint="eastAsia"/>
          <w:color w:val="000000" w:themeColor="text1"/>
          <w:sz w:val="24"/>
        </w:rPr>
        <w:t>was</w:t>
      </w:r>
      <w:r w:rsidRPr="000A412D">
        <w:rPr>
          <w:rFonts w:ascii="Times New Roman" w:hAnsi="Times New Roman"/>
          <w:color w:val="000000" w:themeColor="text1"/>
          <w:sz w:val="24"/>
        </w:rPr>
        <w:t xml:space="preserve"> adopt</w:t>
      </w:r>
      <w:r>
        <w:rPr>
          <w:rFonts w:ascii="Times New Roman" w:hAnsi="Times New Roman" w:hint="eastAsia"/>
          <w:color w:val="000000" w:themeColor="text1"/>
          <w:sz w:val="24"/>
        </w:rPr>
        <w:t>ed</w:t>
      </w:r>
      <w:r w:rsidRPr="000A412D">
        <w:rPr>
          <w:rFonts w:ascii="Times New Roman" w:hAnsi="Times New Roman"/>
          <w:color w:val="000000" w:themeColor="text1"/>
          <w:sz w:val="24"/>
        </w:rPr>
        <w:t xml:space="preserve"> for the transcripts</w:t>
      </w:r>
      <w:r>
        <w:rPr>
          <w:rFonts w:ascii="Times New Roman" w:hAnsi="Times New Roman" w:hint="eastAsia"/>
          <w:color w:val="000000" w:themeColor="text1"/>
          <w:sz w:val="24"/>
        </w:rPr>
        <w:t xml:space="preserve"> to</w:t>
      </w:r>
      <w:r w:rsidRPr="000A412D">
        <w:rPr>
          <w:rFonts w:ascii="Times New Roman" w:hAnsi="Times New Roman"/>
          <w:color w:val="000000" w:themeColor="text1"/>
          <w:sz w:val="24"/>
        </w:rPr>
        <w:t xml:space="preserve"> </w:t>
      </w:r>
      <w:r w:rsidRPr="00E61A54">
        <w:rPr>
          <w:rFonts w:ascii="Times New Roman" w:hAnsi="Times New Roman"/>
          <w:color w:val="000000" w:themeColor="text1"/>
          <w:sz w:val="24"/>
        </w:rPr>
        <w:t xml:space="preserve">evaluate </w:t>
      </w:r>
      <w:r w:rsidRPr="000A412D">
        <w:rPr>
          <w:rFonts w:ascii="Times New Roman" w:hAnsi="Times New Roman"/>
          <w:color w:val="000000" w:themeColor="text1"/>
          <w:sz w:val="24"/>
        </w:rPr>
        <w:t xml:space="preserve">the sequence of each small segment. The region with the highest score is considered to be the IRES sequence of this </w:t>
      </w:r>
      <w:proofErr w:type="spellStart"/>
      <w:r w:rsidRPr="000A412D">
        <w:rPr>
          <w:rFonts w:ascii="Times New Roman" w:hAnsi="Times New Roman"/>
          <w:color w:val="000000" w:themeColor="text1"/>
          <w:sz w:val="24"/>
        </w:rPr>
        <w:t>circRNA</w:t>
      </w:r>
      <w:proofErr w:type="spellEnd"/>
      <w:r w:rsidRPr="000A412D">
        <w:rPr>
          <w:rFonts w:ascii="Times New Roman" w:hAnsi="Times New Roman"/>
          <w:color w:val="000000" w:themeColor="text1"/>
          <w:sz w:val="24"/>
        </w:rPr>
        <w:t>.</w:t>
      </w:r>
      <w:r>
        <w:rPr>
          <w:rFonts w:ascii="Times New Roman" w:hAnsi="Times New Roman" w:hint="eastAsia"/>
          <w:color w:val="000000" w:themeColor="text1"/>
          <w:sz w:val="24"/>
        </w:rPr>
        <w:t xml:space="preserve"> </w:t>
      </w:r>
      <w:r w:rsidRPr="00E50263">
        <w:rPr>
          <w:rFonts w:ascii="Times New Roman" w:hAnsi="Times New Roman"/>
          <w:color w:val="000000" w:themeColor="text1"/>
          <w:sz w:val="24"/>
        </w:rPr>
        <w:t>The higher the score of IRES, the more reliable the result will be.</w:t>
      </w:r>
      <w:r>
        <w:rPr>
          <w:rFonts w:ascii="Times New Roman" w:hAnsi="Times New Roman" w:hint="eastAsia"/>
          <w:color w:val="000000" w:themeColor="text1"/>
          <w:sz w:val="24"/>
        </w:rPr>
        <w:t xml:space="preserve"> Both </w:t>
      </w:r>
      <w:r w:rsidRPr="00E61A54">
        <w:rPr>
          <w:rFonts w:ascii="Times New Roman" w:hAnsi="Times New Roman" w:hint="eastAsia"/>
          <w:color w:val="000000" w:themeColor="text1"/>
          <w:sz w:val="24"/>
        </w:rPr>
        <w:t xml:space="preserve">the sequencing and </w:t>
      </w:r>
      <w:r>
        <w:rPr>
          <w:rFonts w:ascii="Times New Roman" w:hAnsi="Times New Roman" w:hint="eastAsia"/>
          <w:color w:val="000000" w:themeColor="text1"/>
          <w:sz w:val="24"/>
        </w:rPr>
        <w:t>the IRES</w:t>
      </w:r>
      <w:r w:rsidRPr="00E61A54">
        <w:rPr>
          <w:rFonts w:ascii="Times New Roman" w:hAnsi="Times New Roman" w:hint="eastAsia"/>
          <w:color w:val="000000" w:themeColor="text1"/>
          <w:sz w:val="24"/>
        </w:rPr>
        <w:t xml:space="preserve"> analyses were performed</w:t>
      </w:r>
      <w:r>
        <w:rPr>
          <w:rFonts w:ascii="Times New Roman" w:hAnsi="Times New Roman" w:hint="eastAsia"/>
          <w:color w:val="000000" w:themeColor="text1"/>
          <w:sz w:val="24"/>
        </w:rPr>
        <w:t xml:space="preserve"> </w:t>
      </w:r>
      <w:r w:rsidRPr="00E61A54">
        <w:rPr>
          <w:rFonts w:ascii="Times New Roman" w:hAnsi="Times New Roman" w:hint="eastAsia"/>
          <w:color w:val="000000" w:themeColor="text1"/>
          <w:sz w:val="24"/>
        </w:rPr>
        <w:t>by Gene Denovo Biotechnology Co., Ltd. (Guangzhou, China).</w:t>
      </w:r>
    </w:p>
    <w:p w14:paraId="50D95AD8" w14:textId="7CA93A67" w:rsidR="00276DC5" w:rsidRPr="00276DC5" w:rsidRDefault="009F6148" w:rsidP="003C6E79">
      <w:pPr>
        <w:tabs>
          <w:tab w:val="center" w:pos="4153"/>
        </w:tabs>
        <w:adjustRightInd w:val="0"/>
        <w:snapToGrid w:val="0"/>
        <w:spacing w:line="360" w:lineRule="auto"/>
        <w:jc w:val="both"/>
        <w:rPr>
          <w:rFonts w:ascii="Times New Roman" w:hAnsi="Times New Roman" w:cs="Times New Roman"/>
          <w:b/>
          <w:bCs/>
          <w:color w:val="000000" w:themeColor="text1"/>
          <w:sz w:val="24"/>
        </w:rPr>
      </w:pPr>
      <w:r>
        <w:rPr>
          <w:rFonts w:ascii="Times New Roman" w:hAnsi="Times New Roman" w:hint="eastAsia"/>
          <w:b/>
          <w:bCs/>
          <w:color w:val="000000" w:themeColor="text1"/>
          <w:sz w:val="24"/>
        </w:rPr>
        <w:t>M</w:t>
      </w:r>
      <w:r w:rsidR="00EE7DE8">
        <w:rPr>
          <w:rFonts w:ascii="Times New Roman" w:hAnsi="Times New Roman" w:hint="eastAsia"/>
          <w:b/>
          <w:bCs/>
          <w:color w:val="000000" w:themeColor="text1"/>
          <w:sz w:val="24"/>
        </w:rPr>
        <w:t xml:space="preserve">utant </w:t>
      </w:r>
      <w:r w:rsidR="00276DC5" w:rsidRPr="00276DC5">
        <w:rPr>
          <w:rFonts w:ascii="Times New Roman" w:hAnsi="Times New Roman"/>
          <w:b/>
          <w:bCs/>
          <w:color w:val="000000" w:themeColor="text1"/>
          <w:sz w:val="24"/>
        </w:rPr>
        <w:t xml:space="preserve">sequence of </w:t>
      </w:r>
      <w:proofErr w:type="spellStart"/>
      <w:r>
        <w:rPr>
          <w:rFonts w:ascii="Times New Roman" w:hAnsi="Times New Roman" w:hint="eastAsia"/>
          <w:b/>
          <w:bCs/>
          <w:color w:val="000000" w:themeColor="text1"/>
          <w:sz w:val="24"/>
        </w:rPr>
        <w:t>circRNA</w:t>
      </w:r>
      <w:proofErr w:type="spellEnd"/>
      <w:r>
        <w:rPr>
          <w:rFonts w:ascii="Times New Roman" w:hAnsi="Times New Roman" w:hint="eastAsia"/>
          <w:b/>
          <w:bCs/>
          <w:color w:val="000000" w:themeColor="text1"/>
          <w:sz w:val="24"/>
        </w:rPr>
        <w:t xml:space="preserve"> </w:t>
      </w:r>
      <w:r w:rsidR="00EE7DE8">
        <w:rPr>
          <w:rFonts w:ascii="Times New Roman" w:hAnsi="Times New Roman" w:hint="eastAsia"/>
          <w:b/>
          <w:bCs/>
          <w:color w:val="000000" w:themeColor="text1"/>
          <w:sz w:val="24"/>
        </w:rPr>
        <w:t>plasmids</w:t>
      </w:r>
      <w:r w:rsidR="00276DC5" w:rsidRPr="00276DC5">
        <w:rPr>
          <w:rFonts w:ascii="Times New Roman" w:hAnsi="Times New Roman" w:hint="eastAsia"/>
          <w:b/>
          <w:bCs/>
          <w:color w:val="000000" w:themeColor="text1"/>
          <w:sz w:val="24"/>
        </w:rPr>
        <w:t xml:space="preserve"> </w:t>
      </w:r>
      <w:r w:rsidR="00276DC5" w:rsidRPr="00276DC5">
        <w:rPr>
          <w:rFonts w:ascii="Times New Roman" w:hAnsi="Times New Roman"/>
          <w:b/>
          <w:bCs/>
          <w:color w:val="000000" w:themeColor="text1"/>
          <w:sz w:val="24"/>
        </w:rPr>
        <w:t>in Figure 1J</w:t>
      </w:r>
    </w:p>
    <w:p w14:paraId="5C0B65C2" w14:textId="77777777" w:rsidR="00276DC5" w:rsidRPr="00DA1A9A" w:rsidRDefault="00276DC5" w:rsidP="00276DC5">
      <w:pPr>
        <w:adjustRightInd w:val="0"/>
        <w:snapToGrid w:val="0"/>
        <w:spacing w:after="0" w:line="240" w:lineRule="auto"/>
        <w:jc w:val="both"/>
        <w:rPr>
          <w:rFonts w:ascii="Times New Roman" w:hAnsi="Times New Roman"/>
          <w:color w:val="000000" w:themeColor="text1"/>
          <w:sz w:val="24"/>
        </w:rPr>
      </w:pPr>
      <w:bookmarkStart w:id="3" w:name="OLE_LINK86"/>
      <w:r w:rsidRPr="00DA1A9A">
        <w:rPr>
          <w:rFonts w:ascii="Times New Roman" w:hAnsi="Times New Roman" w:hint="eastAsia"/>
          <w:color w:val="000000" w:themeColor="text1"/>
          <w:sz w:val="24"/>
        </w:rPr>
        <w:t>hsa_circ_0066631-</w:t>
      </w:r>
      <w:r w:rsidRPr="0055466D">
        <w:rPr>
          <w:rFonts w:ascii="Times New Roman" w:hAnsi="Times New Roman" w:hint="eastAsia"/>
          <w:color w:val="4C94D8" w:themeColor="text2" w:themeTint="80"/>
          <w:sz w:val="24"/>
        </w:rPr>
        <w:t>ins-3flag</w:t>
      </w:r>
    </w:p>
    <w:p w14:paraId="3C4BB43F" w14:textId="77777777" w:rsidR="00276DC5" w:rsidRPr="00DA1A9A" w:rsidRDefault="00276DC5" w:rsidP="00276DC5">
      <w:pPr>
        <w:adjustRightInd w:val="0"/>
        <w:snapToGrid w:val="0"/>
        <w:spacing w:line="240" w:lineRule="auto"/>
        <w:jc w:val="both"/>
        <w:rPr>
          <w:rFonts w:ascii="Times New Roman" w:hAnsi="Times New Roman"/>
          <w:color w:val="000000" w:themeColor="text1"/>
          <w:sz w:val="24"/>
        </w:rPr>
      </w:pPr>
      <w:r w:rsidRPr="00DA1A9A">
        <w:rPr>
          <w:rFonts w:ascii="Times New Roman" w:hAnsi="Times New Roman" w:hint="eastAsia"/>
          <w:color w:val="000000" w:themeColor="text1"/>
          <w:sz w:val="24"/>
        </w:rPr>
        <w:t>GTGATGGATGTGGACACACTGTACTAGGCCCTGAGAGTGGAACCCTTACATCCATAAACTACCCACAGACCTATCCCAACAGCACTGTTTGTGAATGGGAGATCCGTGTAAAG</w:t>
      </w:r>
      <w:r w:rsidRPr="00DA1A9A">
        <w:rPr>
          <w:rFonts w:ascii="Times New Roman" w:hAnsi="Times New Roman" w:hint="eastAsia"/>
          <w:color w:val="4C94D8" w:themeColor="text2" w:themeTint="80"/>
          <w:sz w:val="24"/>
        </w:rPr>
        <w:t>GACTACAAGGATGACGATGACAAGGATTACAAAGACGACGATGATAAGGACTATAAGGATGATGACGACAAA</w:t>
      </w:r>
      <w:r w:rsidRPr="00DA1A9A">
        <w:rPr>
          <w:rFonts w:ascii="Times New Roman" w:hAnsi="Times New Roman" w:hint="eastAsia"/>
          <w:color w:val="000000" w:themeColor="text1"/>
          <w:sz w:val="24"/>
        </w:rPr>
        <w:t>ATGGGAGAGAGAGTTCGCA</w:t>
      </w:r>
      <w:bookmarkStart w:id="4" w:name="OLE_LINK85"/>
      <w:r w:rsidRPr="00DA1A9A">
        <w:rPr>
          <w:rFonts w:ascii="Times New Roman" w:hAnsi="Times New Roman" w:hint="eastAsia"/>
          <w:color w:val="000000" w:themeColor="text1"/>
          <w:sz w:val="24"/>
        </w:rPr>
        <w:t>TCAAATTTGGTGACTTTGACATTGAAGATTCTGATTCTTGTCACTTTAATTACTTGAGAATTTATAATGGAATTGGAGTCAGCAGAACTGAAATAGGCAAATACTGTGGTCTGGGGTTGCAAATGAACCATTCAATTGAATCAAAAGGCAATGAAATCACATTGCTGTTCATGAGTGGAATCCATGTTTCTGGACGCGGATTTTTGGCCTCATACTCTGTTATAGATAAACAAG</w:t>
      </w:r>
      <w:bookmarkEnd w:id="4"/>
    </w:p>
    <w:p w14:paraId="3F4E9686" w14:textId="77777777" w:rsidR="00276DC5" w:rsidRPr="00DA1A9A" w:rsidRDefault="00276DC5" w:rsidP="00276DC5">
      <w:pPr>
        <w:adjustRightInd w:val="0"/>
        <w:snapToGrid w:val="0"/>
        <w:spacing w:after="0" w:line="240" w:lineRule="auto"/>
        <w:jc w:val="both"/>
        <w:rPr>
          <w:rFonts w:ascii="Times New Roman" w:hAnsi="Times New Roman"/>
          <w:color w:val="000000" w:themeColor="text1"/>
          <w:sz w:val="24"/>
        </w:rPr>
      </w:pPr>
      <w:r w:rsidRPr="00DA1A9A">
        <w:rPr>
          <w:rFonts w:ascii="Times New Roman" w:hAnsi="Times New Roman" w:hint="eastAsia"/>
          <w:color w:val="000000" w:themeColor="text1"/>
          <w:sz w:val="24"/>
        </w:rPr>
        <w:t>hsa_circ_0066631-</w:t>
      </w:r>
      <w:r w:rsidRPr="0055466D">
        <w:rPr>
          <w:rFonts w:ascii="Times New Roman" w:hAnsi="Times New Roman" w:hint="eastAsia"/>
          <w:color w:val="4C94D8" w:themeColor="text2" w:themeTint="80"/>
          <w:sz w:val="24"/>
        </w:rPr>
        <w:t>ins-3flag</w:t>
      </w:r>
      <w:r w:rsidRPr="00DA1A9A">
        <w:rPr>
          <w:rFonts w:ascii="Times New Roman" w:hAnsi="Times New Roman" w:hint="eastAsia"/>
          <w:color w:val="000000" w:themeColor="text1"/>
          <w:sz w:val="24"/>
        </w:rPr>
        <w:t>/</w:t>
      </w:r>
      <w:r w:rsidRPr="0055466D">
        <w:rPr>
          <w:rFonts w:ascii="Times New Roman" w:hAnsi="Times New Roman" w:hint="eastAsia"/>
          <w:color w:val="EE0000"/>
          <w:sz w:val="24"/>
        </w:rPr>
        <w:t>A-mut</w:t>
      </w:r>
    </w:p>
    <w:p w14:paraId="44F17104" w14:textId="77777777" w:rsidR="00276DC5" w:rsidRPr="00DA1A9A" w:rsidRDefault="00276DC5" w:rsidP="00276DC5">
      <w:pPr>
        <w:adjustRightInd w:val="0"/>
        <w:snapToGrid w:val="0"/>
        <w:spacing w:line="240" w:lineRule="auto"/>
        <w:jc w:val="both"/>
        <w:rPr>
          <w:rFonts w:ascii="Times New Roman" w:hAnsi="Times New Roman"/>
          <w:color w:val="000000" w:themeColor="text1"/>
          <w:sz w:val="24"/>
        </w:rPr>
      </w:pPr>
      <w:r w:rsidRPr="00DA1A9A">
        <w:rPr>
          <w:rFonts w:ascii="Times New Roman" w:hAnsi="Times New Roman" w:hint="eastAsia"/>
          <w:color w:val="000000" w:themeColor="text1"/>
          <w:sz w:val="24"/>
        </w:rPr>
        <w:t>GTGATGGATGTGGACACACTGTACTAGGCCCTGAGAGTGGAACCCTTACATCCATAAACTACCCACAGACCTATCCCAACAGCACTGTTTGTGAATGGGAGATCCGTGTAAAG</w:t>
      </w:r>
      <w:r w:rsidRPr="00DA1A9A">
        <w:rPr>
          <w:rFonts w:ascii="Times New Roman" w:hAnsi="Times New Roman" w:hint="eastAsia"/>
          <w:color w:val="4C94D8" w:themeColor="text2" w:themeTint="80"/>
          <w:sz w:val="24"/>
        </w:rPr>
        <w:t>GACTACAAGGATGACGATGACAAGGATTACAAAGACGACGATGATAAGGACTATAAGGATGATGACGACAAA</w:t>
      </w:r>
      <w:r w:rsidRPr="00DA1A9A">
        <w:rPr>
          <w:rFonts w:ascii="Times New Roman" w:hAnsi="Times New Roman" w:hint="eastAsia"/>
          <w:color w:val="000000" w:themeColor="text1"/>
          <w:sz w:val="24"/>
        </w:rPr>
        <w:t>ATGGGAGAGAGAGTTCGCA</w:t>
      </w:r>
      <w:r w:rsidRPr="00DA1A9A">
        <w:rPr>
          <w:rFonts w:ascii="Times New Roman" w:hAnsi="Times New Roman" w:hint="eastAsia"/>
          <w:b/>
          <w:bCs/>
          <w:color w:val="EE0000"/>
          <w:sz w:val="32"/>
          <w:szCs w:val="32"/>
        </w:rPr>
        <w:t>A</w:t>
      </w:r>
      <w:r w:rsidRPr="00DA1A9A">
        <w:rPr>
          <w:rFonts w:ascii="Times New Roman" w:hAnsi="Times New Roman" w:hint="eastAsia"/>
          <w:color w:val="000000" w:themeColor="text1"/>
          <w:sz w:val="24"/>
        </w:rPr>
        <w:t>TCAAATTTGGTGACTTTGACATTGAAGATTCTGATTCTTGTCACTTTAATTACTTGAGAATTTATAATGGAATTGGAGTCAGCAGAACTGAAATAGGCAAATACTGTGGTCTGGGGTTGCAAATGAACCATTCAATTGAATCAAAAGGCAATGAAATCACATTGCTGTTCATGAGTGGAATCCATGTTTCTGGACGCGGATTTTTGGCCTCATACTCTGTTATAGATAAACAAG</w:t>
      </w:r>
      <w:bookmarkEnd w:id="3"/>
    </w:p>
    <w:p w14:paraId="3B9B7E2F" w14:textId="77777777" w:rsidR="00EE7DE8" w:rsidRPr="003C6E79" w:rsidRDefault="00EE7DE8" w:rsidP="00EE7DE8">
      <w:pPr>
        <w:spacing w:line="360" w:lineRule="auto"/>
        <w:rPr>
          <w:rFonts w:ascii="Times New Roman" w:hAnsi="Times New Roman"/>
          <w:b/>
          <w:sz w:val="24"/>
        </w:rPr>
      </w:pPr>
      <w:bookmarkStart w:id="5" w:name="OLE_LINK13"/>
      <w:r w:rsidRPr="003C6E79">
        <w:rPr>
          <w:rFonts w:ascii="Times New Roman" w:hAnsi="Times New Roman" w:hint="eastAsia"/>
          <w:b/>
          <w:sz w:val="24"/>
        </w:rPr>
        <w:t>O</w:t>
      </w:r>
      <w:r w:rsidRPr="003C6E79">
        <w:rPr>
          <w:rFonts w:ascii="Times New Roman" w:hAnsi="Times New Roman"/>
          <w:b/>
          <w:sz w:val="24"/>
        </w:rPr>
        <w:t>xaliplatin</w:t>
      </w:r>
      <w:r w:rsidRPr="003C6E79">
        <w:rPr>
          <w:rFonts w:ascii="Times New Roman" w:hAnsi="Times New Roman" w:hint="eastAsia"/>
          <w:b/>
          <w:sz w:val="24"/>
        </w:rPr>
        <w:t xml:space="preserve"> </w:t>
      </w:r>
      <w:r w:rsidRPr="003C6E79">
        <w:rPr>
          <w:rFonts w:ascii="Times New Roman" w:hAnsi="Times New Roman"/>
          <w:b/>
          <w:sz w:val="24"/>
        </w:rPr>
        <w:t>concentration</w:t>
      </w:r>
      <w:r w:rsidRPr="003C6E79">
        <w:rPr>
          <w:rFonts w:ascii="Times New Roman" w:hAnsi="Times New Roman" w:hint="eastAsia"/>
          <w:b/>
          <w:sz w:val="24"/>
        </w:rPr>
        <w:t xml:space="preserve"> setting</w:t>
      </w:r>
    </w:p>
    <w:bookmarkEnd w:id="5"/>
    <w:p w14:paraId="5744AAEA" w14:textId="77777777" w:rsidR="00EE7DE8" w:rsidRDefault="00EE7DE8" w:rsidP="00EE7DE8">
      <w:pPr>
        <w:tabs>
          <w:tab w:val="center" w:pos="4153"/>
        </w:tabs>
        <w:adjustRightInd w:val="0"/>
        <w:snapToGrid w:val="0"/>
        <w:spacing w:line="360" w:lineRule="auto"/>
        <w:jc w:val="both"/>
        <w:rPr>
          <w:rFonts w:ascii="Times New Roman" w:hAnsi="Times New Roman" w:cs="Times New Roman"/>
          <w:color w:val="000000" w:themeColor="text1"/>
          <w:sz w:val="24"/>
        </w:rPr>
      </w:pPr>
      <w:r w:rsidRPr="00C35E0E">
        <w:rPr>
          <w:rFonts w:ascii="Times New Roman" w:hAnsi="Times New Roman"/>
          <w:color w:val="000000" w:themeColor="text1"/>
          <w:sz w:val="24"/>
        </w:rPr>
        <w:lastRenderedPageBreak/>
        <w:t xml:space="preserve">In this study, the concentration gradient of </w:t>
      </w:r>
      <w:bookmarkStart w:id="6" w:name="OLE_LINK37"/>
      <w:r w:rsidRPr="00C35E0E">
        <w:rPr>
          <w:rFonts w:ascii="Times New Roman" w:hAnsi="Times New Roman"/>
          <w:color w:val="000000" w:themeColor="text1"/>
          <w:sz w:val="24"/>
        </w:rPr>
        <w:t xml:space="preserve">oxaliplatin </w:t>
      </w:r>
      <w:bookmarkEnd w:id="6"/>
      <w:r w:rsidRPr="00C35E0E">
        <w:rPr>
          <w:rFonts w:ascii="Times New Roman" w:hAnsi="Times New Roman"/>
          <w:color w:val="000000" w:themeColor="text1"/>
          <w:sz w:val="24"/>
        </w:rPr>
        <w:t xml:space="preserve">used in the in vitro cell experiments was determined through multiple pre-experiments. The specific operation is as follows: the cell proliferation inhibition rate was detected using the CCK-8 method. The gradient concentration of oxaliplatin was set by </w:t>
      </w:r>
      <w:r>
        <w:rPr>
          <w:rFonts w:ascii="Times New Roman" w:hAnsi="Times New Roman" w:hint="eastAsia"/>
          <w:color w:val="000000" w:themeColor="text1"/>
          <w:sz w:val="24"/>
        </w:rPr>
        <w:t xml:space="preserve">doubling </w:t>
      </w:r>
      <w:r w:rsidRPr="00C35E0E">
        <w:rPr>
          <w:rFonts w:ascii="Times New Roman" w:hAnsi="Times New Roman"/>
          <w:color w:val="000000" w:themeColor="text1"/>
          <w:sz w:val="24"/>
        </w:rPr>
        <w:t xml:space="preserve">dilution to treat the cells. </w:t>
      </w:r>
      <w:r>
        <w:rPr>
          <w:rFonts w:ascii="Times New Roman" w:hAnsi="Times New Roman" w:hint="eastAsia"/>
          <w:color w:val="000000" w:themeColor="text1"/>
          <w:sz w:val="24"/>
        </w:rPr>
        <w:t>A</w:t>
      </w:r>
      <w:r w:rsidRPr="00C35E0E">
        <w:rPr>
          <w:rFonts w:ascii="Times New Roman" w:hAnsi="Times New Roman"/>
          <w:color w:val="000000" w:themeColor="text1"/>
          <w:sz w:val="24"/>
        </w:rPr>
        <w:t xml:space="preserve"> concentration gradient was selected that could observe the gradient inhibitory effect and was also suitable for the design requirements of this study to carry out the subsequent experiments. The final oxaliplatin concentration gradient we adopted was: 7.5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 xml:space="preserve">/mL, 15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 xml:space="preserve">/mL, 30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 xml:space="preserve">/mL, 60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 xml:space="preserve">/mL, 120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w:t>
      </w:r>
      <w:bookmarkStart w:id="7" w:name="OLE_LINK32"/>
      <w:r w:rsidRPr="00C35E0E">
        <w:rPr>
          <w:rFonts w:ascii="Times New Roman" w:hAnsi="Times New Roman"/>
          <w:color w:val="000000" w:themeColor="text1"/>
          <w:sz w:val="24"/>
        </w:rPr>
        <w:t>mL</w:t>
      </w:r>
      <w:bookmarkEnd w:id="7"/>
      <w:r w:rsidRPr="00C35E0E">
        <w:rPr>
          <w:rFonts w:ascii="Times New Roman" w:hAnsi="Times New Roman"/>
          <w:color w:val="000000" w:themeColor="text1"/>
          <w:sz w:val="24"/>
        </w:rPr>
        <w:t xml:space="preserve">, 240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w:t>
      </w:r>
      <w:proofErr w:type="spellStart"/>
      <w:r w:rsidRPr="00C35E0E">
        <w:rPr>
          <w:rFonts w:ascii="Times New Roman" w:hAnsi="Times New Roman"/>
          <w:color w:val="000000" w:themeColor="text1"/>
          <w:sz w:val="24"/>
        </w:rPr>
        <w:t>mL</w:t>
      </w:r>
      <w:r>
        <w:rPr>
          <w:rFonts w:ascii="Times New Roman" w:hAnsi="Times New Roman" w:hint="eastAsia"/>
          <w:color w:val="000000" w:themeColor="text1"/>
          <w:sz w:val="24"/>
        </w:rPr>
        <w:t>.</w:t>
      </w:r>
      <w:proofErr w:type="spellEnd"/>
      <w:r>
        <w:rPr>
          <w:rFonts w:ascii="Times New Roman" w:hAnsi="Times New Roman" w:hint="eastAsia"/>
          <w:color w:val="000000" w:themeColor="text1"/>
          <w:sz w:val="24"/>
        </w:rPr>
        <w:t xml:space="preserve"> </w:t>
      </w:r>
      <w:r w:rsidRPr="00C35E0E">
        <w:rPr>
          <w:rFonts w:ascii="Times New Roman" w:hAnsi="Times New Roman"/>
          <w:color w:val="000000" w:themeColor="text1"/>
          <w:sz w:val="24"/>
        </w:rPr>
        <w:t xml:space="preserve">Among them, the 30 </w:t>
      </w:r>
      <w:proofErr w:type="spellStart"/>
      <w:r w:rsidRPr="00C35E0E">
        <w:rPr>
          <w:rFonts w:ascii="Times New Roman" w:hAnsi="Times New Roman"/>
          <w:color w:val="000000" w:themeColor="text1"/>
          <w:sz w:val="24"/>
        </w:rPr>
        <w:t>μg</w:t>
      </w:r>
      <w:proofErr w:type="spellEnd"/>
      <w:r w:rsidRPr="00C35E0E">
        <w:rPr>
          <w:rFonts w:ascii="Times New Roman" w:hAnsi="Times New Roman"/>
          <w:color w:val="000000" w:themeColor="text1"/>
          <w:sz w:val="24"/>
        </w:rPr>
        <w:t>/mL concentration has a relatively small impact on the basic growth of cells</w:t>
      </w:r>
      <w:r>
        <w:rPr>
          <w:rFonts w:ascii="Times New Roman" w:hAnsi="Times New Roman" w:hint="eastAsia"/>
          <w:color w:val="000000" w:themeColor="text1"/>
          <w:sz w:val="24"/>
        </w:rPr>
        <w:t>.</w:t>
      </w:r>
      <w:r w:rsidRPr="00C35E0E">
        <w:rPr>
          <w:rFonts w:ascii="Times New Roman" w:hAnsi="Times New Roman"/>
          <w:color w:val="000000" w:themeColor="text1"/>
          <w:sz w:val="24"/>
        </w:rPr>
        <w:t xml:space="preserve"> </w:t>
      </w:r>
      <w:r>
        <w:rPr>
          <w:rFonts w:ascii="Times New Roman" w:hAnsi="Times New Roman" w:hint="eastAsia"/>
          <w:color w:val="000000" w:themeColor="text1"/>
          <w:sz w:val="24"/>
        </w:rPr>
        <w:t>And</w:t>
      </w:r>
      <w:r w:rsidRPr="00137CD5">
        <w:rPr>
          <w:rFonts w:ascii="Times New Roman" w:hAnsi="Times New Roman"/>
          <w:color w:val="000000" w:themeColor="text1"/>
          <w:sz w:val="24"/>
        </w:rPr>
        <w:t xml:space="preserve"> </w:t>
      </w:r>
      <w:r w:rsidRPr="00C35E0E">
        <w:rPr>
          <w:rFonts w:ascii="Times New Roman" w:hAnsi="Times New Roman"/>
          <w:color w:val="000000" w:themeColor="text1"/>
          <w:sz w:val="24"/>
        </w:rPr>
        <w:t>at this concentration</w:t>
      </w:r>
      <w:r>
        <w:rPr>
          <w:rFonts w:ascii="Times New Roman" w:hAnsi="Times New Roman" w:hint="eastAsia"/>
          <w:color w:val="000000" w:themeColor="text1"/>
          <w:sz w:val="24"/>
        </w:rPr>
        <w:t>,</w:t>
      </w:r>
      <w:r w:rsidRPr="00C35E0E">
        <w:rPr>
          <w:rFonts w:ascii="Times New Roman" w:hAnsi="Times New Roman"/>
          <w:color w:val="000000" w:themeColor="text1"/>
          <w:sz w:val="24"/>
        </w:rPr>
        <w:t xml:space="preserve"> fluctuations of </w:t>
      </w:r>
      <w:r>
        <w:rPr>
          <w:rFonts w:ascii="Times New Roman" w:hAnsi="Times New Roman" w:hint="eastAsia"/>
          <w:color w:val="000000" w:themeColor="text1"/>
          <w:sz w:val="24"/>
        </w:rPr>
        <w:t xml:space="preserve">the </w:t>
      </w:r>
      <w:r w:rsidRPr="00C35E0E">
        <w:rPr>
          <w:rFonts w:ascii="Times New Roman" w:hAnsi="Times New Roman"/>
          <w:color w:val="000000" w:themeColor="text1"/>
          <w:sz w:val="24"/>
        </w:rPr>
        <w:t xml:space="preserve">drug </w:t>
      </w:r>
      <w:bookmarkStart w:id="8" w:name="OLE_LINK104"/>
      <w:r>
        <w:rPr>
          <w:rFonts w:ascii="Times New Roman" w:hAnsi="Times New Roman" w:hint="eastAsia"/>
          <w:color w:val="000000" w:themeColor="text1"/>
          <w:sz w:val="24"/>
        </w:rPr>
        <w:t xml:space="preserve">or some </w:t>
      </w:r>
      <w:r w:rsidRPr="00137CD5">
        <w:rPr>
          <w:rFonts w:ascii="Times New Roman" w:hAnsi="Times New Roman"/>
          <w:color w:val="000000" w:themeColor="text1"/>
          <w:sz w:val="24"/>
        </w:rPr>
        <w:t xml:space="preserve">intervention measures </w:t>
      </w:r>
      <w:bookmarkEnd w:id="8"/>
      <w:r>
        <w:rPr>
          <w:rFonts w:ascii="Times New Roman" w:hAnsi="Times New Roman" w:hint="eastAsia"/>
          <w:color w:val="000000" w:themeColor="text1"/>
          <w:sz w:val="24"/>
        </w:rPr>
        <w:t>might</w:t>
      </w:r>
      <w:r w:rsidRPr="00C35E0E">
        <w:rPr>
          <w:rFonts w:ascii="Times New Roman" w:hAnsi="Times New Roman"/>
          <w:color w:val="000000" w:themeColor="text1"/>
          <w:sz w:val="24"/>
        </w:rPr>
        <w:t xml:space="preserve"> significantly alter the cell activity, which meets the grouping requirements of the functional experiments. Therefore, we </w:t>
      </w:r>
      <w:r w:rsidRPr="00276DC5">
        <w:rPr>
          <w:rFonts w:ascii="Times New Roman" w:hAnsi="Times New Roman" w:cs="Times New Roman"/>
          <w:color w:val="000000" w:themeColor="text1"/>
          <w:sz w:val="24"/>
        </w:rPr>
        <w:t>chose this concentration for subsequent functional experiments such as cell apoptosis detection and DNA damage detection.</w:t>
      </w:r>
    </w:p>
    <w:p w14:paraId="398B446F" w14:textId="77777777" w:rsidR="00276DC5" w:rsidRPr="00EE7DE8" w:rsidRDefault="00276DC5" w:rsidP="003C6E79">
      <w:pPr>
        <w:tabs>
          <w:tab w:val="center" w:pos="4153"/>
        </w:tabs>
        <w:adjustRightInd w:val="0"/>
        <w:snapToGrid w:val="0"/>
        <w:spacing w:line="360" w:lineRule="auto"/>
        <w:jc w:val="both"/>
        <w:rPr>
          <w:rFonts w:ascii="Times New Roman" w:hAnsi="Times New Roman" w:cs="Times New Roman"/>
          <w:color w:val="000000" w:themeColor="text1"/>
          <w:sz w:val="24"/>
        </w:rPr>
      </w:pPr>
    </w:p>
    <w:p w14:paraId="349C65D7" w14:textId="3F85D59A" w:rsidR="00276DC5" w:rsidRPr="00276DC5" w:rsidRDefault="00276DC5" w:rsidP="00C632AF">
      <w:pPr>
        <w:spacing w:line="360" w:lineRule="auto"/>
        <w:rPr>
          <w:rFonts w:ascii="Times New Roman" w:hAnsi="Times New Roman" w:cs="Times New Roman" w:hint="eastAsia"/>
        </w:rPr>
      </w:pPr>
    </w:p>
    <w:sectPr w:rsidR="00276DC5" w:rsidRPr="00276D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5B4C" w14:textId="77777777" w:rsidR="00F02492" w:rsidRDefault="00F02492" w:rsidP="003E3213">
      <w:pPr>
        <w:spacing w:after="0" w:line="240" w:lineRule="auto"/>
        <w:rPr>
          <w:rFonts w:hint="eastAsia"/>
        </w:rPr>
      </w:pPr>
      <w:r>
        <w:separator/>
      </w:r>
    </w:p>
  </w:endnote>
  <w:endnote w:type="continuationSeparator" w:id="0">
    <w:p w14:paraId="4401F93A" w14:textId="77777777" w:rsidR="00F02492" w:rsidRDefault="00F02492" w:rsidP="003E321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汉仪旗黑 Lenovo 60S">
    <w:panose1 w:val="00000500000000000000"/>
    <w:charset w:val="86"/>
    <w:family w:val="auto"/>
    <w:pitch w:val="variable"/>
    <w:sig w:usb0="00000297" w:usb1="080F1810" w:usb2="00000016"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5BAC7" w14:textId="77777777" w:rsidR="00F02492" w:rsidRDefault="00F02492" w:rsidP="003E3213">
      <w:pPr>
        <w:spacing w:after="0" w:line="240" w:lineRule="auto"/>
        <w:rPr>
          <w:rFonts w:hint="eastAsia"/>
        </w:rPr>
      </w:pPr>
      <w:r>
        <w:separator/>
      </w:r>
    </w:p>
  </w:footnote>
  <w:footnote w:type="continuationSeparator" w:id="0">
    <w:p w14:paraId="0EBD5D4A" w14:textId="77777777" w:rsidR="00F02492" w:rsidRDefault="00F02492" w:rsidP="003E3213">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F09"/>
    <w:rsid w:val="000075E8"/>
    <w:rsid w:val="00042A8C"/>
    <w:rsid w:val="00054900"/>
    <w:rsid w:val="00115E79"/>
    <w:rsid w:val="00262FF4"/>
    <w:rsid w:val="00276DC5"/>
    <w:rsid w:val="002A632A"/>
    <w:rsid w:val="002B0F09"/>
    <w:rsid w:val="002F09DB"/>
    <w:rsid w:val="00371849"/>
    <w:rsid w:val="00377F51"/>
    <w:rsid w:val="003C6E79"/>
    <w:rsid w:val="003E3213"/>
    <w:rsid w:val="004356C7"/>
    <w:rsid w:val="00450EE4"/>
    <w:rsid w:val="00744CDC"/>
    <w:rsid w:val="00891BDE"/>
    <w:rsid w:val="008D0A3D"/>
    <w:rsid w:val="009D0660"/>
    <w:rsid w:val="009F6148"/>
    <w:rsid w:val="00A52451"/>
    <w:rsid w:val="00B36A72"/>
    <w:rsid w:val="00C632AF"/>
    <w:rsid w:val="00CF3CDF"/>
    <w:rsid w:val="00D31D48"/>
    <w:rsid w:val="00D55702"/>
    <w:rsid w:val="00D652B7"/>
    <w:rsid w:val="00DB1B07"/>
    <w:rsid w:val="00DC43A4"/>
    <w:rsid w:val="00DD399B"/>
    <w:rsid w:val="00EB29C7"/>
    <w:rsid w:val="00EE7DE8"/>
    <w:rsid w:val="00F02492"/>
    <w:rsid w:val="00F45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D3D2F"/>
  <w15:chartTrackingRefBased/>
  <w15:docId w15:val="{04711D2B-CB7F-44E6-B636-BEED602B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B0F0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B0F0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B0F0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B0F0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B0F0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B0F0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B0F0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B0F0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B0F0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B0F0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B0F0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B0F0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B0F09"/>
    <w:rPr>
      <w:rFonts w:cstheme="majorBidi"/>
      <w:color w:val="0F4761" w:themeColor="accent1" w:themeShade="BF"/>
      <w:sz w:val="28"/>
      <w:szCs w:val="28"/>
    </w:rPr>
  </w:style>
  <w:style w:type="character" w:customStyle="1" w:styleId="50">
    <w:name w:val="标题 5 字符"/>
    <w:basedOn w:val="a0"/>
    <w:link w:val="5"/>
    <w:uiPriority w:val="9"/>
    <w:semiHidden/>
    <w:rsid w:val="002B0F09"/>
    <w:rPr>
      <w:rFonts w:cstheme="majorBidi"/>
      <w:color w:val="0F4761" w:themeColor="accent1" w:themeShade="BF"/>
      <w:sz w:val="24"/>
    </w:rPr>
  </w:style>
  <w:style w:type="character" w:customStyle="1" w:styleId="60">
    <w:name w:val="标题 6 字符"/>
    <w:basedOn w:val="a0"/>
    <w:link w:val="6"/>
    <w:uiPriority w:val="9"/>
    <w:semiHidden/>
    <w:rsid w:val="002B0F09"/>
    <w:rPr>
      <w:rFonts w:cstheme="majorBidi"/>
      <w:b/>
      <w:bCs/>
      <w:color w:val="0F4761" w:themeColor="accent1" w:themeShade="BF"/>
    </w:rPr>
  </w:style>
  <w:style w:type="character" w:customStyle="1" w:styleId="70">
    <w:name w:val="标题 7 字符"/>
    <w:basedOn w:val="a0"/>
    <w:link w:val="7"/>
    <w:uiPriority w:val="9"/>
    <w:semiHidden/>
    <w:rsid w:val="002B0F09"/>
    <w:rPr>
      <w:rFonts w:cstheme="majorBidi"/>
      <w:b/>
      <w:bCs/>
      <w:color w:val="595959" w:themeColor="text1" w:themeTint="A6"/>
    </w:rPr>
  </w:style>
  <w:style w:type="character" w:customStyle="1" w:styleId="80">
    <w:name w:val="标题 8 字符"/>
    <w:basedOn w:val="a0"/>
    <w:link w:val="8"/>
    <w:uiPriority w:val="9"/>
    <w:semiHidden/>
    <w:rsid w:val="002B0F09"/>
    <w:rPr>
      <w:rFonts w:cstheme="majorBidi"/>
      <w:color w:val="595959" w:themeColor="text1" w:themeTint="A6"/>
    </w:rPr>
  </w:style>
  <w:style w:type="character" w:customStyle="1" w:styleId="90">
    <w:name w:val="标题 9 字符"/>
    <w:basedOn w:val="a0"/>
    <w:link w:val="9"/>
    <w:uiPriority w:val="9"/>
    <w:semiHidden/>
    <w:rsid w:val="002B0F09"/>
    <w:rPr>
      <w:rFonts w:eastAsiaTheme="majorEastAsia" w:cstheme="majorBidi"/>
      <w:color w:val="595959" w:themeColor="text1" w:themeTint="A6"/>
    </w:rPr>
  </w:style>
  <w:style w:type="paragraph" w:styleId="a3">
    <w:name w:val="Title"/>
    <w:basedOn w:val="a"/>
    <w:next w:val="a"/>
    <w:link w:val="a4"/>
    <w:uiPriority w:val="10"/>
    <w:qFormat/>
    <w:rsid w:val="002B0F0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B0F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F0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B0F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0F09"/>
    <w:pPr>
      <w:spacing w:before="160"/>
      <w:jc w:val="center"/>
    </w:pPr>
    <w:rPr>
      <w:i/>
      <w:iCs/>
      <w:color w:val="404040" w:themeColor="text1" w:themeTint="BF"/>
    </w:rPr>
  </w:style>
  <w:style w:type="character" w:customStyle="1" w:styleId="a8">
    <w:name w:val="引用 字符"/>
    <w:basedOn w:val="a0"/>
    <w:link w:val="a7"/>
    <w:uiPriority w:val="29"/>
    <w:rsid w:val="002B0F09"/>
    <w:rPr>
      <w:i/>
      <w:iCs/>
      <w:color w:val="404040" w:themeColor="text1" w:themeTint="BF"/>
    </w:rPr>
  </w:style>
  <w:style w:type="paragraph" w:styleId="a9">
    <w:name w:val="List Paragraph"/>
    <w:basedOn w:val="a"/>
    <w:uiPriority w:val="34"/>
    <w:qFormat/>
    <w:rsid w:val="002B0F09"/>
    <w:pPr>
      <w:ind w:left="720"/>
      <w:contextualSpacing/>
    </w:pPr>
  </w:style>
  <w:style w:type="character" w:styleId="aa">
    <w:name w:val="Intense Emphasis"/>
    <w:basedOn w:val="a0"/>
    <w:uiPriority w:val="21"/>
    <w:qFormat/>
    <w:rsid w:val="002B0F09"/>
    <w:rPr>
      <w:i/>
      <w:iCs/>
      <w:color w:val="0F4761" w:themeColor="accent1" w:themeShade="BF"/>
    </w:rPr>
  </w:style>
  <w:style w:type="paragraph" w:styleId="ab">
    <w:name w:val="Intense Quote"/>
    <w:basedOn w:val="a"/>
    <w:next w:val="a"/>
    <w:link w:val="ac"/>
    <w:uiPriority w:val="30"/>
    <w:qFormat/>
    <w:rsid w:val="002B0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B0F09"/>
    <w:rPr>
      <w:i/>
      <w:iCs/>
      <w:color w:val="0F4761" w:themeColor="accent1" w:themeShade="BF"/>
    </w:rPr>
  </w:style>
  <w:style w:type="character" w:styleId="ad">
    <w:name w:val="Intense Reference"/>
    <w:basedOn w:val="a0"/>
    <w:uiPriority w:val="32"/>
    <w:qFormat/>
    <w:rsid w:val="002B0F09"/>
    <w:rPr>
      <w:b/>
      <w:bCs/>
      <w:smallCaps/>
      <w:color w:val="0F4761" w:themeColor="accent1" w:themeShade="BF"/>
      <w:spacing w:val="5"/>
    </w:rPr>
  </w:style>
  <w:style w:type="paragraph" w:styleId="ae">
    <w:name w:val="header"/>
    <w:basedOn w:val="a"/>
    <w:link w:val="af"/>
    <w:uiPriority w:val="99"/>
    <w:unhideWhenUsed/>
    <w:rsid w:val="003E321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E3213"/>
    <w:rPr>
      <w:sz w:val="18"/>
      <w:szCs w:val="18"/>
    </w:rPr>
  </w:style>
  <w:style w:type="paragraph" w:styleId="af0">
    <w:name w:val="footer"/>
    <w:basedOn w:val="a"/>
    <w:link w:val="af1"/>
    <w:uiPriority w:val="99"/>
    <w:unhideWhenUsed/>
    <w:rsid w:val="003E321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E3213"/>
    <w:rPr>
      <w:sz w:val="18"/>
      <w:szCs w:val="18"/>
    </w:rPr>
  </w:style>
  <w:style w:type="table" w:styleId="af2">
    <w:name w:val="Table Grid"/>
    <w:basedOn w:val="a1"/>
    <w:uiPriority w:val="39"/>
    <w:rsid w:val="00D3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XINYI WANG</dc:creator>
  <cp:keywords/>
  <dc:description/>
  <cp:lastModifiedBy>XINYI WANG</cp:lastModifiedBy>
  <cp:revision>17</cp:revision>
  <dcterms:created xsi:type="dcterms:W3CDTF">2026-06-13T14:04:00Z</dcterms:created>
  <dcterms:modified xsi:type="dcterms:W3CDTF">2026-07-05T13:39:00Z</dcterms:modified>
</cp:coreProperties>
</file>