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88E1" w14:textId="466663FF" w:rsidR="00223ECC" w:rsidRPr="006852E2" w:rsidRDefault="00223ECC" w:rsidP="00223ECC">
      <w:pPr>
        <w:pStyle w:val="StandardWeb"/>
        <w:rPr>
          <w:i/>
          <w:iCs/>
          <w:lang w:val="en-GB"/>
        </w:rPr>
      </w:pPr>
      <w:r w:rsidRPr="006852E2">
        <w:rPr>
          <w:b/>
          <w:bCs/>
          <w:lang w:val="en-GB"/>
        </w:rPr>
        <w:t>Supplementa</w:t>
      </w:r>
      <w:r w:rsidR="006852E2">
        <w:rPr>
          <w:b/>
          <w:bCs/>
          <w:lang w:val="en-GB"/>
        </w:rPr>
        <w:t>ry</w:t>
      </w:r>
      <w:r w:rsidRPr="006852E2">
        <w:rPr>
          <w:b/>
          <w:bCs/>
          <w:lang w:val="en-GB"/>
        </w:rPr>
        <w:t xml:space="preserve"> Table </w:t>
      </w:r>
      <w:r w:rsidR="006852E2" w:rsidRPr="006852E2">
        <w:rPr>
          <w:b/>
          <w:bCs/>
          <w:lang w:val="en-GB"/>
        </w:rPr>
        <w:t>S2</w:t>
      </w:r>
      <w:r w:rsidR="006852E2">
        <w:rPr>
          <w:b/>
          <w:bCs/>
          <w:lang w:val="en-GB"/>
        </w:rPr>
        <w:t>.</w:t>
      </w:r>
      <w:r w:rsidRPr="006852E2">
        <w:rPr>
          <w:lang w:val="en-GB"/>
        </w:rPr>
        <w:t xml:space="preserve"> Sensitivity analysis: women aged &lt; 41 years (n = </w:t>
      </w:r>
      <w:r w:rsidR="001E647B" w:rsidRPr="006852E2">
        <w:rPr>
          <w:lang w:val="en-GB"/>
        </w:rPr>
        <w:t>162</w:t>
      </w:r>
      <w:r w:rsidRPr="006852E2">
        <w:rPr>
          <w:lang w:val="en-GB"/>
        </w:rPr>
        <w:t xml:space="preserve">) and women aged &gt; 50 years (n = </w:t>
      </w:r>
      <w:r w:rsidR="001E647B" w:rsidRPr="006852E2">
        <w:rPr>
          <w:lang w:val="en-GB"/>
        </w:rPr>
        <w:t>258</w:t>
      </w:r>
      <w:r w:rsidRPr="006852E2">
        <w:rPr>
          <w:lang w:val="en-GB"/>
        </w:rPr>
        <w:t xml:space="preserve">) are compared. Women aged 41–50 years were </w:t>
      </w:r>
      <w:r w:rsidR="00140D9E">
        <w:rPr>
          <w:lang w:val="en-GB"/>
        </w:rPr>
        <w:t>ex</w:t>
      </w:r>
      <w:r w:rsidRPr="006852E2">
        <w:rPr>
          <w:lang w:val="en-GB"/>
        </w:rPr>
        <w:t xml:space="preserve">cluded. </w:t>
      </w:r>
      <w:r w:rsidRPr="006852E2">
        <w:rPr>
          <w:lang w:val="en-GB"/>
        </w:rPr>
        <w:cr/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984"/>
        <w:gridCol w:w="1108"/>
        <w:gridCol w:w="1869"/>
        <w:gridCol w:w="992"/>
        <w:gridCol w:w="1701"/>
      </w:tblGrid>
      <w:tr w:rsidR="00223ECC" w:rsidRPr="006852E2" w14:paraId="7F642209" w14:textId="77777777" w:rsidTr="002A6F2A">
        <w:trPr>
          <w:tblHeader/>
          <w:tblCellSpacing w:w="15" w:type="dxa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93D7C9" w14:textId="77777777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proofErr w:type="spellStart"/>
            <w:r w:rsidRPr="006852E2">
              <w:rPr>
                <w:b/>
                <w:bCs/>
                <w:sz w:val="20"/>
                <w:szCs w:val="20"/>
              </w:rPr>
              <w:t>Predictor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CA0EC3" w14:textId="1B9F9EDE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r w:rsidRPr="006852E2">
              <w:rPr>
                <w:b/>
                <w:bCs/>
                <w:sz w:val="20"/>
                <w:szCs w:val="20"/>
              </w:rPr>
              <w:t xml:space="preserve">&lt;41 </w:t>
            </w:r>
            <w:proofErr w:type="spellStart"/>
            <w:r w:rsidRPr="006852E2">
              <w:rPr>
                <w:b/>
                <w:bCs/>
                <w:sz w:val="20"/>
                <w:szCs w:val="20"/>
              </w:rPr>
              <w:t>years</w:t>
            </w:r>
            <w:proofErr w:type="spellEnd"/>
            <w:r w:rsidRPr="006852E2">
              <w:rPr>
                <w:b/>
                <w:bCs/>
                <w:sz w:val="20"/>
                <w:szCs w:val="20"/>
              </w:rPr>
              <w:t xml:space="preserve"> OR (95% CI)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A53963" w14:textId="77777777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r w:rsidRPr="006852E2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97700B" w14:textId="77777777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r w:rsidRPr="006852E2">
              <w:rPr>
                <w:b/>
                <w:bCs/>
                <w:sz w:val="20"/>
                <w:szCs w:val="20"/>
              </w:rPr>
              <w:t xml:space="preserve">&gt;50 </w:t>
            </w:r>
            <w:proofErr w:type="spellStart"/>
            <w:r w:rsidRPr="006852E2">
              <w:rPr>
                <w:b/>
                <w:bCs/>
                <w:sz w:val="20"/>
                <w:szCs w:val="20"/>
              </w:rPr>
              <w:t>years</w:t>
            </w:r>
            <w:proofErr w:type="spellEnd"/>
            <w:r w:rsidRPr="006852E2">
              <w:rPr>
                <w:b/>
                <w:bCs/>
                <w:sz w:val="20"/>
                <w:szCs w:val="20"/>
              </w:rPr>
              <w:t xml:space="preserve"> OR (95% CI)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B2311B" w14:textId="77777777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r w:rsidRPr="006852E2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12D437" w14:textId="77777777" w:rsidR="00223ECC" w:rsidRPr="006852E2" w:rsidRDefault="00223ECC" w:rsidP="002A6F2A">
            <w:pPr>
              <w:pStyle w:val="StandardWeb"/>
              <w:rPr>
                <w:b/>
                <w:bCs/>
                <w:sz w:val="20"/>
                <w:szCs w:val="20"/>
              </w:rPr>
            </w:pPr>
            <w:r w:rsidRPr="006852E2">
              <w:rPr>
                <w:b/>
                <w:bCs/>
                <w:sz w:val="20"/>
                <w:szCs w:val="20"/>
              </w:rPr>
              <w:t>Interaction p</w:t>
            </w:r>
          </w:p>
        </w:tc>
      </w:tr>
      <w:tr w:rsidR="00223ECC" w:rsidRPr="006852E2" w14:paraId="5B379728" w14:textId="77777777" w:rsidTr="002A6F2A">
        <w:trPr>
          <w:trHeight w:val="340"/>
          <w:tblCellSpacing w:w="15" w:type="dxa"/>
        </w:trPr>
        <w:tc>
          <w:tcPr>
            <w:tcW w:w="2082" w:type="dxa"/>
            <w:vAlign w:val="center"/>
            <w:hideMark/>
          </w:tcPr>
          <w:p w14:paraId="3F7AAE3A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proofErr w:type="spellStart"/>
            <w:r w:rsidRPr="006852E2">
              <w:rPr>
                <w:sz w:val="20"/>
                <w:szCs w:val="20"/>
              </w:rPr>
              <w:t>Breathing</w:t>
            </w:r>
            <w:proofErr w:type="spellEnd"/>
            <w:r w:rsidRPr="006852E2">
              <w:rPr>
                <w:sz w:val="20"/>
                <w:szCs w:val="20"/>
              </w:rPr>
              <w:t xml:space="preserve"> </w:t>
            </w:r>
            <w:proofErr w:type="spellStart"/>
            <w:r w:rsidRPr="006852E2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1954" w:type="dxa"/>
            <w:vAlign w:val="center"/>
            <w:hideMark/>
          </w:tcPr>
          <w:p w14:paraId="607AC3C1" w14:textId="4E8B141C" w:rsidR="00223ECC" w:rsidRPr="006852E2" w:rsidRDefault="001E647B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1.10</w:t>
            </w:r>
            <w:r w:rsidR="00223ECC" w:rsidRPr="006852E2">
              <w:rPr>
                <w:sz w:val="20"/>
                <w:szCs w:val="20"/>
              </w:rPr>
              <w:t xml:space="preserve"> (0.</w:t>
            </w:r>
            <w:r w:rsidRPr="006852E2">
              <w:rPr>
                <w:sz w:val="20"/>
                <w:szCs w:val="20"/>
              </w:rPr>
              <w:t>29</w:t>
            </w:r>
            <w:r w:rsidR="00223ECC" w:rsidRPr="006852E2">
              <w:rPr>
                <w:sz w:val="20"/>
                <w:szCs w:val="20"/>
              </w:rPr>
              <w:t>–</w:t>
            </w:r>
            <w:r w:rsidRPr="006852E2">
              <w:rPr>
                <w:sz w:val="20"/>
                <w:szCs w:val="20"/>
              </w:rPr>
              <w:t>4.</w:t>
            </w:r>
            <w:r w:rsidR="00E4515D" w:rsidRPr="006852E2">
              <w:rPr>
                <w:sz w:val="20"/>
                <w:szCs w:val="20"/>
              </w:rPr>
              <w:t>13</w:t>
            </w:r>
            <w:r w:rsidR="00223ECC" w:rsidRPr="006852E2">
              <w:rPr>
                <w:sz w:val="20"/>
                <w:szCs w:val="20"/>
              </w:rPr>
              <w:t>)</w:t>
            </w:r>
          </w:p>
        </w:tc>
        <w:tc>
          <w:tcPr>
            <w:tcW w:w="1078" w:type="dxa"/>
            <w:vAlign w:val="center"/>
            <w:hideMark/>
          </w:tcPr>
          <w:p w14:paraId="60B4B766" w14:textId="3ED4BF8D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1E647B" w:rsidRPr="006852E2">
              <w:rPr>
                <w:sz w:val="20"/>
                <w:szCs w:val="20"/>
              </w:rPr>
              <w:t>88</w:t>
            </w:r>
            <w:r w:rsidR="00E4515D" w:rsidRPr="006852E2">
              <w:rPr>
                <w:sz w:val="20"/>
                <w:szCs w:val="20"/>
              </w:rPr>
              <w:t>3</w:t>
            </w:r>
          </w:p>
        </w:tc>
        <w:tc>
          <w:tcPr>
            <w:tcW w:w="1839" w:type="dxa"/>
            <w:vAlign w:val="center"/>
            <w:hideMark/>
          </w:tcPr>
          <w:p w14:paraId="0FECC0AA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3.75 (1.57–8.96)</w:t>
            </w:r>
          </w:p>
        </w:tc>
        <w:tc>
          <w:tcPr>
            <w:tcW w:w="962" w:type="dxa"/>
            <w:vAlign w:val="center"/>
            <w:hideMark/>
          </w:tcPr>
          <w:p w14:paraId="08A7EFDC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0.003</w:t>
            </w:r>
          </w:p>
        </w:tc>
        <w:tc>
          <w:tcPr>
            <w:tcW w:w="1656" w:type="dxa"/>
            <w:vAlign w:val="center"/>
            <w:hideMark/>
          </w:tcPr>
          <w:p w14:paraId="2DA983F2" w14:textId="6D28EFF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E31F68" w:rsidRPr="006852E2">
              <w:rPr>
                <w:sz w:val="20"/>
                <w:szCs w:val="20"/>
              </w:rPr>
              <w:t>136</w:t>
            </w:r>
          </w:p>
        </w:tc>
      </w:tr>
      <w:tr w:rsidR="00223ECC" w:rsidRPr="006852E2" w14:paraId="0BDB6E5B" w14:textId="77777777" w:rsidTr="002A6F2A">
        <w:trPr>
          <w:trHeight w:val="340"/>
          <w:tblCellSpacing w:w="15" w:type="dxa"/>
        </w:trPr>
        <w:tc>
          <w:tcPr>
            <w:tcW w:w="2082" w:type="dxa"/>
            <w:vAlign w:val="center"/>
            <w:hideMark/>
          </w:tcPr>
          <w:p w14:paraId="7EAEB4DE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 xml:space="preserve">Flu-like </w:t>
            </w:r>
            <w:proofErr w:type="spellStart"/>
            <w:r w:rsidRPr="006852E2">
              <w:rPr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1954" w:type="dxa"/>
            <w:vAlign w:val="center"/>
            <w:hideMark/>
          </w:tcPr>
          <w:p w14:paraId="0F5D929A" w14:textId="351ED975" w:rsidR="00223ECC" w:rsidRPr="006852E2" w:rsidRDefault="001E647B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4.29</w:t>
            </w:r>
            <w:r w:rsidR="00223ECC" w:rsidRPr="006852E2">
              <w:rPr>
                <w:sz w:val="20"/>
                <w:szCs w:val="20"/>
              </w:rPr>
              <w:t xml:space="preserve"> (</w:t>
            </w:r>
            <w:r w:rsidRPr="006852E2">
              <w:rPr>
                <w:sz w:val="20"/>
                <w:szCs w:val="20"/>
              </w:rPr>
              <w:t>1.</w:t>
            </w:r>
            <w:r w:rsidR="00E4515D" w:rsidRPr="006852E2">
              <w:rPr>
                <w:sz w:val="20"/>
                <w:szCs w:val="20"/>
              </w:rPr>
              <w:t>13</w:t>
            </w:r>
            <w:r w:rsidR="00223ECC" w:rsidRPr="006852E2">
              <w:rPr>
                <w:sz w:val="20"/>
                <w:szCs w:val="20"/>
              </w:rPr>
              <w:t>–</w:t>
            </w:r>
            <w:r w:rsidRPr="006852E2">
              <w:rPr>
                <w:sz w:val="20"/>
                <w:szCs w:val="20"/>
              </w:rPr>
              <w:t>1</w:t>
            </w:r>
            <w:r w:rsidR="00E4515D" w:rsidRPr="006852E2">
              <w:rPr>
                <w:sz w:val="20"/>
                <w:szCs w:val="20"/>
              </w:rPr>
              <w:t>6.29</w:t>
            </w:r>
            <w:r w:rsidR="00223ECC" w:rsidRPr="006852E2">
              <w:rPr>
                <w:sz w:val="20"/>
                <w:szCs w:val="20"/>
              </w:rPr>
              <w:t>)</w:t>
            </w:r>
          </w:p>
        </w:tc>
        <w:tc>
          <w:tcPr>
            <w:tcW w:w="1078" w:type="dxa"/>
            <w:vAlign w:val="center"/>
            <w:hideMark/>
          </w:tcPr>
          <w:p w14:paraId="13CDCB6E" w14:textId="2EC24878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1E647B" w:rsidRPr="006852E2">
              <w:rPr>
                <w:sz w:val="20"/>
                <w:szCs w:val="20"/>
              </w:rPr>
              <w:t>0</w:t>
            </w:r>
            <w:r w:rsidR="00E4515D" w:rsidRPr="006852E2">
              <w:rPr>
                <w:sz w:val="20"/>
                <w:szCs w:val="20"/>
              </w:rPr>
              <w:t>33</w:t>
            </w:r>
          </w:p>
        </w:tc>
        <w:tc>
          <w:tcPr>
            <w:tcW w:w="1839" w:type="dxa"/>
            <w:vAlign w:val="center"/>
            <w:hideMark/>
          </w:tcPr>
          <w:p w14:paraId="5901F840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3.29 (1.53–7.07)</w:t>
            </w:r>
          </w:p>
        </w:tc>
        <w:tc>
          <w:tcPr>
            <w:tcW w:w="962" w:type="dxa"/>
            <w:vAlign w:val="center"/>
            <w:hideMark/>
          </w:tcPr>
          <w:p w14:paraId="3B9D9F6B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0.002</w:t>
            </w:r>
          </w:p>
        </w:tc>
        <w:tc>
          <w:tcPr>
            <w:tcW w:w="1656" w:type="dxa"/>
            <w:vAlign w:val="center"/>
            <w:hideMark/>
          </w:tcPr>
          <w:p w14:paraId="28F9A27D" w14:textId="3EE5D8AA" w:rsidR="00223ECC" w:rsidRPr="006852E2" w:rsidRDefault="00E31F68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0.734</w:t>
            </w:r>
          </w:p>
        </w:tc>
      </w:tr>
      <w:tr w:rsidR="00223ECC" w:rsidRPr="006852E2" w14:paraId="6C29C9F2" w14:textId="77777777" w:rsidTr="002A6F2A">
        <w:trPr>
          <w:trHeight w:val="340"/>
          <w:tblCellSpacing w:w="15" w:type="dxa"/>
        </w:trPr>
        <w:tc>
          <w:tcPr>
            <w:tcW w:w="2082" w:type="dxa"/>
            <w:vAlign w:val="center"/>
            <w:hideMark/>
          </w:tcPr>
          <w:p w14:paraId="7C253D78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 xml:space="preserve">Temperature-regulation </w:t>
            </w:r>
            <w:proofErr w:type="spellStart"/>
            <w:r w:rsidRPr="006852E2">
              <w:rPr>
                <w:sz w:val="20"/>
                <w:szCs w:val="20"/>
              </w:rPr>
              <w:t>disorders</w:t>
            </w:r>
            <w:proofErr w:type="spellEnd"/>
          </w:p>
        </w:tc>
        <w:tc>
          <w:tcPr>
            <w:tcW w:w="1954" w:type="dxa"/>
            <w:vAlign w:val="center"/>
            <w:hideMark/>
          </w:tcPr>
          <w:p w14:paraId="3BB42F70" w14:textId="332BDD99" w:rsidR="00223ECC" w:rsidRPr="006852E2" w:rsidRDefault="001E647B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1.35</w:t>
            </w:r>
            <w:r w:rsidR="00223ECC" w:rsidRPr="006852E2">
              <w:rPr>
                <w:sz w:val="20"/>
                <w:szCs w:val="20"/>
              </w:rPr>
              <w:t xml:space="preserve"> (</w:t>
            </w:r>
            <w:r w:rsidR="00E4515D" w:rsidRPr="006852E2">
              <w:rPr>
                <w:sz w:val="20"/>
                <w:szCs w:val="20"/>
              </w:rPr>
              <w:t>0</w:t>
            </w:r>
            <w:r w:rsidRPr="006852E2">
              <w:rPr>
                <w:sz w:val="20"/>
                <w:szCs w:val="20"/>
              </w:rPr>
              <w:t>.</w:t>
            </w:r>
            <w:r w:rsidR="00E4515D" w:rsidRPr="006852E2">
              <w:rPr>
                <w:sz w:val="20"/>
                <w:szCs w:val="20"/>
              </w:rPr>
              <w:t>30</w:t>
            </w:r>
            <w:r w:rsidR="00223ECC" w:rsidRPr="006852E2">
              <w:rPr>
                <w:sz w:val="20"/>
                <w:szCs w:val="20"/>
              </w:rPr>
              <w:t>–</w:t>
            </w:r>
            <w:r w:rsidR="00E4515D" w:rsidRPr="006852E2">
              <w:rPr>
                <w:sz w:val="20"/>
                <w:szCs w:val="20"/>
              </w:rPr>
              <w:t>6.10</w:t>
            </w:r>
            <w:r w:rsidR="00223ECC" w:rsidRPr="006852E2">
              <w:rPr>
                <w:sz w:val="20"/>
                <w:szCs w:val="20"/>
              </w:rPr>
              <w:t>)</w:t>
            </w:r>
          </w:p>
        </w:tc>
        <w:tc>
          <w:tcPr>
            <w:tcW w:w="1078" w:type="dxa"/>
            <w:vAlign w:val="center"/>
            <w:hideMark/>
          </w:tcPr>
          <w:p w14:paraId="0A8CA57F" w14:textId="4C96265F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1E647B" w:rsidRPr="006852E2">
              <w:rPr>
                <w:sz w:val="20"/>
                <w:szCs w:val="20"/>
              </w:rPr>
              <w:t>6</w:t>
            </w:r>
            <w:r w:rsidR="00E4515D" w:rsidRPr="006852E2">
              <w:rPr>
                <w:sz w:val="20"/>
                <w:szCs w:val="20"/>
              </w:rPr>
              <w:t>94</w:t>
            </w:r>
          </w:p>
        </w:tc>
        <w:tc>
          <w:tcPr>
            <w:tcW w:w="1839" w:type="dxa"/>
            <w:vAlign w:val="center"/>
            <w:hideMark/>
          </w:tcPr>
          <w:p w14:paraId="50B5A964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1.83 (0.76–4.40)</w:t>
            </w:r>
          </w:p>
        </w:tc>
        <w:tc>
          <w:tcPr>
            <w:tcW w:w="962" w:type="dxa"/>
            <w:vAlign w:val="center"/>
            <w:hideMark/>
          </w:tcPr>
          <w:p w14:paraId="64303A44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0.178</w:t>
            </w:r>
          </w:p>
        </w:tc>
        <w:tc>
          <w:tcPr>
            <w:tcW w:w="1656" w:type="dxa"/>
            <w:vAlign w:val="center"/>
            <w:hideMark/>
          </w:tcPr>
          <w:p w14:paraId="293833D9" w14:textId="3AF91F01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E31F68" w:rsidRPr="006852E2">
              <w:rPr>
                <w:sz w:val="20"/>
                <w:szCs w:val="20"/>
              </w:rPr>
              <w:t>735</w:t>
            </w:r>
          </w:p>
        </w:tc>
      </w:tr>
      <w:tr w:rsidR="00223ECC" w:rsidRPr="006852E2" w14:paraId="0C982AF8" w14:textId="77777777" w:rsidTr="002A6F2A">
        <w:trPr>
          <w:trHeight w:val="340"/>
          <w:tblCellSpacing w:w="15" w:type="dxa"/>
        </w:trPr>
        <w:tc>
          <w:tcPr>
            <w:tcW w:w="2082" w:type="dxa"/>
            <w:vAlign w:val="center"/>
            <w:hideMark/>
          </w:tcPr>
          <w:p w14:paraId="1A353902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proofErr w:type="spellStart"/>
            <w:r w:rsidRPr="006852E2">
              <w:rPr>
                <w:sz w:val="20"/>
                <w:szCs w:val="20"/>
              </w:rPr>
              <w:t>Cardiovascular</w:t>
            </w:r>
            <w:proofErr w:type="spellEnd"/>
            <w:r w:rsidRPr="006852E2">
              <w:rPr>
                <w:sz w:val="20"/>
                <w:szCs w:val="20"/>
              </w:rPr>
              <w:t xml:space="preserve"> </w:t>
            </w:r>
            <w:proofErr w:type="spellStart"/>
            <w:r w:rsidRPr="006852E2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1954" w:type="dxa"/>
            <w:vAlign w:val="center"/>
            <w:hideMark/>
          </w:tcPr>
          <w:p w14:paraId="06D8D161" w14:textId="6AB387CE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3.</w:t>
            </w:r>
            <w:r w:rsidR="001E647B" w:rsidRPr="006852E2">
              <w:rPr>
                <w:sz w:val="20"/>
                <w:szCs w:val="20"/>
              </w:rPr>
              <w:t>02</w:t>
            </w:r>
            <w:r w:rsidRPr="006852E2">
              <w:rPr>
                <w:sz w:val="20"/>
                <w:szCs w:val="20"/>
              </w:rPr>
              <w:t xml:space="preserve"> (</w:t>
            </w:r>
            <w:r w:rsidR="001E647B" w:rsidRPr="006852E2">
              <w:rPr>
                <w:sz w:val="20"/>
                <w:szCs w:val="20"/>
              </w:rPr>
              <w:t>0.7</w:t>
            </w:r>
            <w:r w:rsidR="00E4515D" w:rsidRPr="006852E2">
              <w:rPr>
                <w:sz w:val="20"/>
                <w:szCs w:val="20"/>
              </w:rPr>
              <w:t>2</w:t>
            </w:r>
            <w:r w:rsidRPr="006852E2">
              <w:rPr>
                <w:sz w:val="20"/>
                <w:szCs w:val="20"/>
              </w:rPr>
              <w:t>–</w:t>
            </w:r>
            <w:r w:rsidR="001E647B" w:rsidRPr="006852E2">
              <w:rPr>
                <w:sz w:val="20"/>
                <w:szCs w:val="20"/>
              </w:rPr>
              <w:t>1</w:t>
            </w:r>
            <w:r w:rsidR="00E4515D" w:rsidRPr="006852E2">
              <w:rPr>
                <w:sz w:val="20"/>
                <w:szCs w:val="20"/>
              </w:rPr>
              <w:t>2.69</w:t>
            </w:r>
            <w:r w:rsidRPr="006852E2">
              <w:rPr>
                <w:sz w:val="20"/>
                <w:szCs w:val="20"/>
              </w:rPr>
              <w:t>)</w:t>
            </w:r>
          </w:p>
        </w:tc>
        <w:tc>
          <w:tcPr>
            <w:tcW w:w="1078" w:type="dxa"/>
            <w:vAlign w:val="center"/>
            <w:hideMark/>
          </w:tcPr>
          <w:p w14:paraId="46E52CF0" w14:textId="77A6242C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1E647B" w:rsidRPr="006852E2">
              <w:rPr>
                <w:sz w:val="20"/>
                <w:szCs w:val="20"/>
              </w:rPr>
              <w:t>1</w:t>
            </w:r>
            <w:r w:rsidR="00E4515D" w:rsidRPr="006852E2">
              <w:rPr>
                <w:sz w:val="20"/>
                <w:szCs w:val="20"/>
              </w:rPr>
              <w:t>31</w:t>
            </w:r>
          </w:p>
        </w:tc>
        <w:tc>
          <w:tcPr>
            <w:tcW w:w="1839" w:type="dxa"/>
            <w:vAlign w:val="center"/>
            <w:hideMark/>
          </w:tcPr>
          <w:p w14:paraId="60F9BD97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1.38 (0.52–3.64)</w:t>
            </w:r>
          </w:p>
        </w:tc>
        <w:tc>
          <w:tcPr>
            <w:tcW w:w="962" w:type="dxa"/>
            <w:vAlign w:val="center"/>
            <w:hideMark/>
          </w:tcPr>
          <w:p w14:paraId="67EB31DB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0.520</w:t>
            </w:r>
          </w:p>
        </w:tc>
        <w:tc>
          <w:tcPr>
            <w:tcW w:w="1656" w:type="dxa"/>
            <w:vAlign w:val="center"/>
            <w:hideMark/>
          </w:tcPr>
          <w:p w14:paraId="44E47CE5" w14:textId="0AD21B72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E31F68" w:rsidRPr="006852E2">
              <w:rPr>
                <w:sz w:val="20"/>
                <w:szCs w:val="20"/>
              </w:rPr>
              <w:t>353</w:t>
            </w:r>
          </w:p>
        </w:tc>
      </w:tr>
      <w:tr w:rsidR="00223ECC" w:rsidRPr="006852E2" w14:paraId="75D8B8A4" w14:textId="77777777" w:rsidTr="002A6F2A">
        <w:trPr>
          <w:trHeight w:val="340"/>
          <w:tblCellSpacing w:w="15" w:type="dxa"/>
        </w:trPr>
        <w:tc>
          <w:tcPr>
            <w:tcW w:w="2082" w:type="dxa"/>
            <w:tcBorders>
              <w:bottom w:val="single" w:sz="4" w:space="0" w:color="auto"/>
            </w:tcBorders>
            <w:vAlign w:val="center"/>
            <w:hideMark/>
          </w:tcPr>
          <w:p w14:paraId="44B53466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 xml:space="preserve">Visual </w:t>
            </w:r>
            <w:proofErr w:type="spellStart"/>
            <w:r w:rsidRPr="006852E2">
              <w:rPr>
                <w:sz w:val="20"/>
                <w:szCs w:val="20"/>
              </w:rPr>
              <w:t>disturbances</w:t>
            </w:r>
            <w:proofErr w:type="spellEnd"/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  <w:hideMark/>
          </w:tcPr>
          <w:p w14:paraId="76A811C1" w14:textId="53D0BDB4" w:rsidR="00223ECC" w:rsidRPr="006852E2" w:rsidRDefault="001E647B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1.86</w:t>
            </w:r>
            <w:r w:rsidR="00223ECC" w:rsidRPr="006852E2">
              <w:rPr>
                <w:sz w:val="20"/>
                <w:szCs w:val="20"/>
              </w:rPr>
              <w:t xml:space="preserve"> (</w:t>
            </w:r>
            <w:r w:rsidRPr="006852E2">
              <w:rPr>
                <w:sz w:val="20"/>
                <w:szCs w:val="20"/>
              </w:rPr>
              <w:t>0.5</w:t>
            </w:r>
            <w:r w:rsidR="00E4515D" w:rsidRPr="006852E2">
              <w:rPr>
                <w:sz w:val="20"/>
                <w:szCs w:val="20"/>
              </w:rPr>
              <w:t>2</w:t>
            </w:r>
            <w:r w:rsidR="00223ECC" w:rsidRPr="006852E2">
              <w:rPr>
                <w:sz w:val="20"/>
                <w:szCs w:val="20"/>
              </w:rPr>
              <w:t>–6.</w:t>
            </w:r>
            <w:r w:rsidR="00E4515D" w:rsidRPr="006852E2">
              <w:rPr>
                <w:sz w:val="20"/>
                <w:szCs w:val="20"/>
              </w:rPr>
              <w:t>67</w:t>
            </w:r>
            <w:r w:rsidR="00223ECC" w:rsidRPr="006852E2">
              <w:rPr>
                <w:sz w:val="20"/>
                <w:szCs w:val="20"/>
              </w:rPr>
              <w:t>)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  <w:hideMark/>
          </w:tcPr>
          <w:p w14:paraId="28BE1E1D" w14:textId="306CD50D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1E647B" w:rsidRPr="006852E2">
              <w:rPr>
                <w:sz w:val="20"/>
                <w:szCs w:val="20"/>
              </w:rPr>
              <w:t>3</w:t>
            </w:r>
            <w:r w:rsidR="00E4515D" w:rsidRPr="006852E2">
              <w:rPr>
                <w:sz w:val="20"/>
                <w:szCs w:val="20"/>
              </w:rPr>
              <w:t>40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209601E6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1.44 (0.60–3.44)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  <w:hideMark/>
          </w:tcPr>
          <w:p w14:paraId="35D39358" w14:textId="77777777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0.408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  <w:hideMark/>
          </w:tcPr>
          <w:p w14:paraId="10C8790E" w14:textId="3C88053B" w:rsidR="00223ECC" w:rsidRPr="006852E2" w:rsidRDefault="00223ECC" w:rsidP="002A6F2A">
            <w:pPr>
              <w:pStyle w:val="StandardWeb"/>
              <w:rPr>
                <w:sz w:val="20"/>
                <w:szCs w:val="20"/>
              </w:rPr>
            </w:pPr>
            <w:r w:rsidRPr="006852E2">
              <w:rPr>
                <w:sz w:val="20"/>
                <w:szCs w:val="20"/>
              </w:rPr>
              <w:t>0.</w:t>
            </w:r>
            <w:r w:rsidR="00E31F68" w:rsidRPr="006852E2">
              <w:rPr>
                <w:sz w:val="20"/>
                <w:szCs w:val="20"/>
              </w:rPr>
              <w:t>748</w:t>
            </w:r>
          </w:p>
        </w:tc>
      </w:tr>
    </w:tbl>
    <w:p w14:paraId="4AC280FB" w14:textId="77777777" w:rsidR="00C90875" w:rsidRPr="006852E2" w:rsidRDefault="00C9087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B3BF4DF" w14:textId="0C80F84E" w:rsidR="00270D1C" w:rsidRPr="006852E2" w:rsidRDefault="00223EC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6852E2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C90875" w:rsidRPr="006852E2">
        <w:rPr>
          <w:rFonts w:ascii="Times New Roman" w:hAnsi="Times New Roman" w:cs="Times New Roman"/>
          <w:sz w:val="20"/>
          <w:szCs w:val="20"/>
          <w:lang w:val="en-GB"/>
        </w:rPr>
        <w:t xml:space="preserve"> Subgroup-specific odds ratios were estimated in one logistic-regression model containing age-group-by-symptom interaction terms, with robust standard errors. Estimates for women aged &lt;41 years are the symptom main effects. Estimates for women aged &gt;50 years combine the respective symptom main effect and interaction term. Individual interaction p-values are Wald tests of the relevant interaction coefficients. The joint Wald test of all five interaction terms was not statistically significant: χ²(5) = 3.47, p = 0.627.</w:t>
      </w:r>
    </w:p>
    <w:sectPr w:rsidR="00270D1C" w:rsidRPr="006852E2" w:rsidSect="009929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CC"/>
    <w:rsid w:val="00140D9E"/>
    <w:rsid w:val="001E647B"/>
    <w:rsid w:val="00223ECC"/>
    <w:rsid w:val="00270D1C"/>
    <w:rsid w:val="002A3F6A"/>
    <w:rsid w:val="00551D07"/>
    <w:rsid w:val="006852E2"/>
    <w:rsid w:val="00796B98"/>
    <w:rsid w:val="008C18B8"/>
    <w:rsid w:val="00992903"/>
    <w:rsid w:val="00A35094"/>
    <w:rsid w:val="00A95F0E"/>
    <w:rsid w:val="00BF03E6"/>
    <w:rsid w:val="00C90875"/>
    <w:rsid w:val="00CC1296"/>
    <w:rsid w:val="00D33E41"/>
    <w:rsid w:val="00D434D4"/>
    <w:rsid w:val="00E31F68"/>
    <w:rsid w:val="00E4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4D73"/>
  <w15:chartTrackingRefBased/>
  <w15:docId w15:val="{910DD76E-1763-411E-82D6-1927E4D4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3ECC"/>
  </w:style>
  <w:style w:type="paragraph" w:styleId="berschrift1">
    <w:name w:val="heading 1"/>
    <w:basedOn w:val="Standard"/>
    <w:next w:val="Standard"/>
    <w:link w:val="berschrift1Zchn"/>
    <w:uiPriority w:val="9"/>
    <w:qFormat/>
    <w:rsid w:val="00223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3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3E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3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3E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3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3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3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3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3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3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3E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3EC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3EC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3EC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3EC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3EC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3E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3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3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3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3EC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3E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3EC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3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3EC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3ECC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23E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Lotte Habermann-Horstmeier</dc:creator>
  <cp:keywords/>
  <dc:description/>
  <cp:lastModifiedBy>Dr. Lotte Habermann-Horstmeier</cp:lastModifiedBy>
  <cp:revision>3</cp:revision>
  <cp:lastPrinted>2026-09-05T10:21:00Z</cp:lastPrinted>
  <dcterms:created xsi:type="dcterms:W3CDTF">2026-09-04T10:42:00Z</dcterms:created>
  <dcterms:modified xsi:type="dcterms:W3CDTF">2026-09-06T18:10:00Z</dcterms:modified>
</cp:coreProperties>
</file>