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AB" w:rsidRPr="009B2CE7" w:rsidRDefault="006B00AB" w:rsidP="006B00A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9B2CE7">
        <w:rPr>
          <w:rFonts w:ascii="Arial" w:hAnsi="Arial" w:cs="Arial"/>
          <w:b/>
          <w:sz w:val="20"/>
          <w:szCs w:val="20"/>
        </w:rPr>
        <w:t>Supplemental Table 2.</w:t>
      </w:r>
      <w:proofErr w:type="gramEnd"/>
      <w:r w:rsidRPr="009B2CE7">
        <w:rPr>
          <w:rFonts w:ascii="Arial" w:hAnsi="Arial" w:cs="Arial"/>
          <w:b/>
          <w:sz w:val="20"/>
          <w:szCs w:val="20"/>
        </w:rPr>
        <w:t xml:space="preserve"> Correlation coefficients of right ventricular strain indices (absolute values) wit</w:t>
      </w:r>
      <w:bookmarkStart w:id="0" w:name="_GoBack"/>
      <w:bookmarkEnd w:id="0"/>
      <w:r w:rsidRPr="009B2CE7">
        <w:rPr>
          <w:rFonts w:ascii="Arial" w:hAnsi="Arial" w:cs="Arial"/>
          <w:b/>
          <w:sz w:val="20"/>
          <w:szCs w:val="20"/>
        </w:rPr>
        <w:t>h CMR and RHC-derived parameters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160"/>
        <w:gridCol w:w="1620"/>
        <w:gridCol w:w="1710"/>
        <w:gridCol w:w="1620"/>
      </w:tblGrid>
      <w:tr w:rsidR="006B00AB" w:rsidRPr="009B2CE7" w:rsidTr="000E4763">
        <w:trPr>
          <w:trHeight w:val="77"/>
        </w:trPr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Parameter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GLS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GLSR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GCS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GCSR</w:t>
            </w:r>
          </w:p>
        </w:tc>
      </w:tr>
      <w:tr w:rsidR="006B00AB" w:rsidRPr="009B2CE7" w:rsidTr="000E4763">
        <w:tc>
          <w:tcPr>
            <w:tcW w:w="2358" w:type="dxa"/>
            <w:tcBorders>
              <w:top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RVEF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0.72 (p&lt;0.001)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0.47 (p&lt;0.001)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0.72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0.58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</w:tr>
      <w:tr w:rsidR="006B00AB" w:rsidRPr="009B2CE7" w:rsidTr="000E4763">
        <w:tc>
          <w:tcPr>
            <w:tcW w:w="2358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RVEDV index</w:t>
            </w:r>
          </w:p>
        </w:tc>
        <w:tc>
          <w:tcPr>
            <w:tcW w:w="216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-0.52 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-0.42 (p&lt;0.001)</w:t>
            </w:r>
          </w:p>
        </w:tc>
        <w:tc>
          <w:tcPr>
            <w:tcW w:w="171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-0.53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-0.45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</w:tr>
      <w:tr w:rsidR="006B00AB" w:rsidRPr="009B2CE7" w:rsidTr="000E4763">
        <w:tc>
          <w:tcPr>
            <w:tcW w:w="2358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RVESV index</w:t>
            </w:r>
          </w:p>
        </w:tc>
        <w:tc>
          <w:tcPr>
            <w:tcW w:w="216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-0.59 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-0.44 (p&lt;0.001)</w:t>
            </w:r>
          </w:p>
        </w:tc>
        <w:tc>
          <w:tcPr>
            <w:tcW w:w="171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-0.60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-0.48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</w:tr>
      <w:tr w:rsidR="006B00AB" w:rsidRPr="009B2CE7" w:rsidTr="000E4763">
        <w:tc>
          <w:tcPr>
            <w:tcW w:w="2358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Right atrial area</w:t>
            </w:r>
          </w:p>
        </w:tc>
        <w:tc>
          <w:tcPr>
            <w:tcW w:w="216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-0.45 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-0.38 (p&lt;0.001)</w:t>
            </w:r>
          </w:p>
        </w:tc>
        <w:tc>
          <w:tcPr>
            <w:tcW w:w="171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-0.30 (p =0.001)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-0.32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</w:tr>
      <w:tr w:rsidR="006B00AB" w:rsidRPr="009B2CE7" w:rsidTr="000E4763">
        <w:tc>
          <w:tcPr>
            <w:tcW w:w="2358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RV mass index</w:t>
            </w:r>
          </w:p>
        </w:tc>
        <w:tc>
          <w:tcPr>
            <w:tcW w:w="216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0.46 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0.52 (p&lt;0.001)</w:t>
            </w:r>
          </w:p>
        </w:tc>
        <w:tc>
          <w:tcPr>
            <w:tcW w:w="171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0.40 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0.48 (p&lt;0.001)</w:t>
            </w:r>
          </w:p>
        </w:tc>
      </w:tr>
      <w:tr w:rsidR="006B00AB" w:rsidRPr="009B2CE7" w:rsidTr="000E4763">
        <w:tc>
          <w:tcPr>
            <w:tcW w:w="2358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Mean PA pressure</w:t>
            </w:r>
          </w:p>
        </w:tc>
        <w:tc>
          <w:tcPr>
            <w:tcW w:w="216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-0.54 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-0.42 (p&lt;0.001)</w:t>
            </w:r>
          </w:p>
        </w:tc>
        <w:tc>
          <w:tcPr>
            <w:tcW w:w="171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-0.49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-0.51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</w:tr>
      <w:tr w:rsidR="006B00AB" w:rsidRPr="009B2CE7" w:rsidTr="000E4763">
        <w:tc>
          <w:tcPr>
            <w:tcW w:w="2358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PA oxygen saturation</w:t>
            </w:r>
          </w:p>
        </w:tc>
        <w:tc>
          <w:tcPr>
            <w:tcW w:w="216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0.40 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0.33 (p&lt;0.001)</w:t>
            </w:r>
          </w:p>
        </w:tc>
        <w:tc>
          <w:tcPr>
            <w:tcW w:w="171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0.56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0.32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(p=0.001)</w:t>
            </w:r>
          </w:p>
        </w:tc>
      </w:tr>
      <w:tr w:rsidR="006B00AB" w:rsidRPr="009B2CE7" w:rsidTr="000E4763">
        <w:tc>
          <w:tcPr>
            <w:tcW w:w="2358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Pulmonary vascular resistance index</w:t>
            </w:r>
          </w:p>
        </w:tc>
        <w:tc>
          <w:tcPr>
            <w:tcW w:w="216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-0.35 (p&lt;0.001)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-0.42 (p&lt;0.001)</w:t>
            </w:r>
          </w:p>
        </w:tc>
        <w:tc>
          <w:tcPr>
            <w:tcW w:w="171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-0.31 (p=0.001)</w:t>
            </w:r>
          </w:p>
        </w:tc>
        <w:tc>
          <w:tcPr>
            <w:tcW w:w="1620" w:type="dxa"/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-0.34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(p&lt;0.001)</w:t>
            </w:r>
          </w:p>
        </w:tc>
      </w:tr>
      <w:tr w:rsidR="006B00AB" w:rsidRPr="009B2CE7" w:rsidTr="000E4763">
        <w:tc>
          <w:tcPr>
            <w:tcW w:w="2358" w:type="dxa"/>
            <w:tcBorders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bCs/>
                <w:sz w:val="20"/>
                <w:szCs w:val="20"/>
              </w:rPr>
              <w:t>Cardiac index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0.19 (p=0.048)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sz w:val="20"/>
                <w:szCs w:val="20"/>
              </w:rPr>
              <w:t>0.38 (p&lt;0.001)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0.12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(p=0.21)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6B00AB" w:rsidRPr="009B2CE7" w:rsidRDefault="006B00AB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 xml:space="preserve">0.14 </w:t>
            </w:r>
            <w:r w:rsidRPr="009B2CE7">
              <w:rPr>
                <w:rFonts w:ascii="Arial" w:eastAsia="Calibri" w:hAnsi="Arial" w:cs="Arial"/>
                <w:sz w:val="20"/>
                <w:szCs w:val="20"/>
              </w:rPr>
              <w:t>(p=0.14)</w:t>
            </w:r>
          </w:p>
        </w:tc>
      </w:tr>
    </w:tbl>
    <w:p w:rsidR="006B00AB" w:rsidRDefault="006B00AB" w:rsidP="006B00AB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</w:p>
    <w:p w:rsidR="006B00AB" w:rsidRPr="009B2CE7" w:rsidRDefault="006B00AB" w:rsidP="006B00AB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9B2CE7">
        <w:rPr>
          <w:rFonts w:ascii="Arial" w:hAnsi="Arial" w:cs="Arial"/>
          <w:sz w:val="20"/>
          <w:szCs w:val="20"/>
        </w:rPr>
        <w:t>GCS = global circumferential strain; GCSR = global circumferential strain rate; GLS = global longitudinal strain; GLSR = global longitudinal strain rate; PA = pulmonary artery; RVEDV = right ventricular end-diastolic volume; RVEF = right ventricular ejection fraction; RVESV = right ventricular end-systolic volume.</w:t>
      </w:r>
    </w:p>
    <w:p w:rsidR="00C779B3" w:rsidRDefault="00C779B3"/>
    <w:sectPr w:rsidR="00C779B3" w:rsidSect="00C779B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AB"/>
    <w:rsid w:val="006B00AB"/>
    <w:rsid w:val="00C7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EBE2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0AB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0AB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Macintosh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Eduarda Siqueira</dc:creator>
  <cp:keywords/>
  <dc:description/>
  <cp:lastModifiedBy>Maria Eduarda Siqueira</cp:lastModifiedBy>
  <cp:revision>1</cp:revision>
  <dcterms:created xsi:type="dcterms:W3CDTF">2016-04-28T13:34:00Z</dcterms:created>
  <dcterms:modified xsi:type="dcterms:W3CDTF">2016-04-28T13:35:00Z</dcterms:modified>
</cp:coreProperties>
</file>