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92" w:rsidRPr="009B2CE7" w:rsidRDefault="00DC2992" w:rsidP="00DC2992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r w:rsidRPr="009B2CE7">
        <w:rPr>
          <w:rFonts w:ascii="Arial" w:hAnsi="Arial" w:cs="Arial"/>
          <w:b/>
          <w:sz w:val="20"/>
          <w:szCs w:val="20"/>
        </w:rPr>
        <w:t>Supplemental Table 4. Cox proportional adjusted hazard ratio for final multivariate alternative model of each RV strain parameter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185"/>
        <w:gridCol w:w="2641"/>
        <w:gridCol w:w="2747"/>
        <w:gridCol w:w="943"/>
      </w:tblGrid>
      <w:tr w:rsidR="00DC2992" w:rsidRPr="009B2CE7" w:rsidTr="000E4763">
        <w:tc>
          <w:tcPr>
            <w:tcW w:w="21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bookmarkEnd w:id="0"/>
          <w:p w:rsidR="00DC2992" w:rsidRPr="009B2CE7" w:rsidRDefault="00DC2992" w:rsidP="000E4763">
            <w:pPr>
              <w:spacing w:line="480" w:lineRule="auto"/>
              <w:jc w:val="center"/>
              <w:rPr>
                <w:rFonts w:ascii="Arial" w:eastAsia="MS Gothic" w:hAnsi="Arial" w:cs="Arial"/>
                <w:b/>
                <w:bCs/>
                <w:color w:val="000000"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color w:val="000000"/>
                <w:sz w:val="20"/>
                <w:szCs w:val="20"/>
              </w:rPr>
              <w:t>Models</w:t>
            </w:r>
          </w:p>
        </w:tc>
        <w:tc>
          <w:tcPr>
            <w:tcW w:w="26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ind w:left="-512" w:firstLine="512"/>
              <w:jc w:val="center"/>
              <w:rPr>
                <w:rFonts w:ascii="Arial" w:eastAsia="MS Gothic" w:hAnsi="Arial" w:cs="Arial"/>
                <w:b/>
                <w:bCs/>
                <w:color w:val="000000"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color w:val="000000"/>
                <w:sz w:val="20"/>
                <w:szCs w:val="20"/>
              </w:rPr>
              <w:t>Hazard ratio</w:t>
            </w:r>
          </w:p>
        </w:tc>
        <w:tc>
          <w:tcPr>
            <w:tcW w:w="27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center"/>
              <w:rPr>
                <w:rFonts w:ascii="Arial" w:eastAsia="MS Gothic" w:hAnsi="Arial" w:cs="Arial"/>
                <w:b/>
                <w:bCs/>
                <w:color w:val="000000"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color w:val="000000"/>
                <w:sz w:val="20"/>
                <w:szCs w:val="20"/>
              </w:rPr>
              <w:t>95% Confidence Interval</w:t>
            </w: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center"/>
              <w:rPr>
                <w:rFonts w:ascii="Arial" w:eastAsia="MS Gothic" w:hAnsi="Arial" w:cs="Arial"/>
                <w:b/>
                <w:bCs/>
                <w:color w:val="000000"/>
                <w:sz w:val="20"/>
                <w:szCs w:val="20"/>
              </w:rPr>
            </w:pPr>
            <w:r w:rsidRPr="009B2CE7">
              <w:rPr>
                <w:rFonts w:ascii="Arial" w:eastAsia="Calibri" w:hAnsi="Arial" w:cs="Arial"/>
                <w:color w:val="000000"/>
                <w:sz w:val="20"/>
                <w:szCs w:val="20"/>
                <w:lang w:val="pt-BR"/>
              </w:rPr>
              <w:t>P</w:t>
            </w:r>
          </w:p>
        </w:tc>
      </w:tr>
      <w:tr w:rsidR="00DC2992" w:rsidRPr="009B2CE7" w:rsidTr="000E4763">
        <w:trPr>
          <w:trHeight w:val="934"/>
        </w:trPr>
        <w:tc>
          <w:tcPr>
            <w:tcW w:w="2185" w:type="dxa"/>
            <w:tcBorders>
              <w:left w:val="nil"/>
              <w:right w:val="nil"/>
            </w:tcBorders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sz w:val="20"/>
                <w:szCs w:val="20"/>
              </w:rPr>
              <w:t>GLS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sz w:val="20"/>
                <w:szCs w:val="20"/>
              </w:rPr>
              <w:t>Cardiac index</w:t>
            </w:r>
          </w:p>
        </w:tc>
        <w:tc>
          <w:tcPr>
            <w:tcW w:w="2641" w:type="dxa"/>
            <w:tcBorders>
              <w:left w:val="nil"/>
              <w:right w:val="nil"/>
            </w:tcBorders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1.06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2747" w:type="dxa"/>
            <w:tcBorders>
              <w:left w:val="nil"/>
              <w:right w:val="nil"/>
            </w:tcBorders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1 - 1.12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0.4 - 0.79</w:t>
            </w:r>
          </w:p>
        </w:tc>
        <w:tc>
          <w:tcPr>
            <w:tcW w:w="943" w:type="dxa"/>
            <w:tcBorders>
              <w:left w:val="nil"/>
              <w:right w:val="nil"/>
            </w:tcBorders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2CE7">
              <w:rPr>
                <w:rFonts w:ascii="Arial" w:hAnsi="Arial" w:cs="Arial"/>
                <w:b/>
                <w:sz w:val="20"/>
                <w:szCs w:val="20"/>
              </w:rPr>
              <w:t>0.026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2CE7">
              <w:rPr>
                <w:rFonts w:ascii="Arial" w:hAnsi="Arial" w:cs="Arial"/>
                <w:b/>
                <w:sz w:val="20"/>
                <w:szCs w:val="20"/>
              </w:rPr>
              <w:t>0.030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2992" w:rsidRPr="009B2CE7" w:rsidTr="000E4763">
        <w:tc>
          <w:tcPr>
            <w:tcW w:w="2185" w:type="dxa"/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sz w:val="20"/>
                <w:szCs w:val="20"/>
              </w:rPr>
              <w:t>RVEF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sz w:val="20"/>
                <w:szCs w:val="20"/>
              </w:rPr>
              <w:t>GLSR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41" w:type="dxa"/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0.97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2.8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47" w:type="dxa"/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0.95 - 0.99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1.1 - 7.07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2CE7">
              <w:rPr>
                <w:rFonts w:ascii="Arial" w:hAnsi="Arial" w:cs="Arial"/>
                <w:b/>
                <w:sz w:val="20"/>
                <w:szCs w:val="20"/>
              </w:rPr>
              <w:t>0.009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2CE7">
              <w:rPr>
                <w:rFonts w:ascii="Arial" w:hAnsi="Arial" w:cs="Arial"/>
                <w:b/>
                <w:sz w:val="20"/>
                <w:szCs w:val="20"/>
              </w:rPr>
              <w:t>0.02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2992" w:rsidRPr="009B2CE7" w:rsidTr="000E4763">
        <w:tc>
          <w:tcPr>
            <w:tcW w:w="2185" w:type="dxa"/>
            <w:tcBorders>
              <w:left w:val="nil"/>
              <w:right w:val="nil"/>
            </w:tcBorders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sz w:val="20"/>
                <w:szCs w:val="20"/>
              </w:rPr>
              <w:t>RVEF*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1" w:type="dxa"/>
            <w:tcBorders>
              <w:left w:val="nil"/>
              <w:right w:val="nil"/>
            </w:tcBorders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0.96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7" w:type="dxa"/>
            <w:tcBorders>
              <w:left w:val="nil"/>
              <w:right w:val="nil"/>
            </w:tcBorders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0.94 - 0.98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tcBorders>
              <w:left w:val="nil"/>
              <w:right w:val="nil"/>
            </w:tcBorders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2CE7">
              <w:rPr>
                <w:rFonts w:ascii="Arial" w:hAnsi="Arial" w:cs="Arial"/>
                <w:b/>
                <w:sz w:val="20"/>
                <w:szCs w:val="20"/>
              </w:rPr>
              <w:t>0.001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C2992" w:rsidRPr="009B2CE7" w:rsidTr="000E4763">
        <w:tc>
          <w:tcPr>
            <w:tcW w:w="2185" w:type="dxa"/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sz w:val="20"/>
                <w:szCs w:val="20"/>
              </w:rPr>
              <w:t>GCSR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  <w:r w:rsidRPr="009B2CE7">
              <w:rPr>
                <w:rFonts w:ascii="Arial" w:eastAsia="MS Gothic" w:hAnsi="Arial" w:cs="Arial"/>
                <w:sz w:val="20"/>
                <w:szCs w:val="20"/>
              </w:rPr>
              <w:t xml:space="preserve">Cardiac index                        </w:t>
            </w:r>
          </w:p>
        </w:tc>
        <w:tc>
          <w:tcPr>
            <w:tcW w:w="2641" w:type="dxa"/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6.4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2747" w:type="dxa"/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2.1 - 19.4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2CE7">
              <w:rPr>
                <w:rFonts w:ascii="Arial" w:hAnsi="Arial" w:cs="Arial"/>
                <w:sz w:val="20"/>
                <w:szCs w:val="20"/>
              </w:rPr>
              <w:t>0.54 - 0.90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  <w:shd w:val="clear" w:color="auto" w:fill="auto"/>
          </w:tcPr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2CE7">
              <w:rPr>
                <w:rFonts w:ascii="Arial" w:hAnsi="Arial" w:cs="Arial"/>
                <w:b/>
                <w:sz w:val="20"/>
                <w:szCs w:val="20"/>
              </w:rPr>
              <w:t>0.001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B2CE7">
              <w:rPr>
                <w:rFonts w:ascii="Arial" w:hAnsi="Arial" w:cs="Arial"/>
                <w:b/>
                <w:sz w:val="20"/>
                <w:szCs w:val="20"/>
              </w:rPr>
              <w:t>0.006</w:t>
            </w:r>
          </w:p>
          <w:p w:rsidR="00DC2992" w:rsidRPr="009B2CE7" w:rsidRDefault="00DC2992" w:rsidP="000E4763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C779B3" w:rsidRDefault="00DC2992">
      <w:r w:rsidRPr="009B2CE7">
        <w:rPr>
          <w:rFonts w:ascii="Arial" w:hAnsi="Arial" w:cs="Arial"/>
          <w:sz w:val="20"/>
          <w:szCs w:val="20"/>
        </w:rPr>
        <w:t>*Model including global circumferential strain,</w:t>
      </w:r>
      <w:r>
        <w:rPr>
          <w:rFonts w:ascii="Arial" w:hAnsi="Arial" w:cs="Arial"/>
          <w:sz w:val="20"/>
          <w:szCs w:val="20"/>
        </w:rPr>
        <w:t xml:space="preserve"> </w:t>
      </w:r>
      <w:r w:rsidRPr="009B2CE7">
        <w:rPr>
          <w:rFonts w:ascii="Arial" w:hAnsi="Arial" w:cs="Arial"/>
          <w:sz w:val="20"/>
          <w:szCs w:val="20"/>
        </w:rPr>
        <w:t>not shown.</w:t>
      </w:r>
    </w:p>
    <w:sectPr w:rsidR="00C779B3" w:rsidSect="00C779B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992"/>
    <w:rsid w:val="00C779B3"/>
    <w:rsid w:val="00DC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1EBE24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992"/>
    <w:rPr>
      <w:rFonts w:ascii="Cambria" w:eastAsia="MS Mincho" w:hAnsi="Cambr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992"/>
    <w:rPr>
      <w:rFonts w:ascii="Cambria" w:eastAsia="MS Mincho" w:hAnsi="Cambr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Macintosh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Eduarda Siqueira</dc:creator>
  <cp:keywords/>
  <dc:description/>
  <cp:lastModifiedBy>Maria Eduarda Siqueira</cp:lastModifiedBy>
  <cp:revision>1</cp:revision>
  <dcterms:created xsi:type="dcterms:W3CDTF">2016-04-28T13:35:00Z</dcterms:created>
  <dcterms:modified xsi:type="dcterms:W3CDTF">2016-04-28T13:36:00Z</dcterms:modified>
</cp:coreProperties>
</file>