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Additional file 1</w:t>
      </w: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  <w:kern w:val="2"/>
        </w:rPr>
      </w:pPr>
      <w:r w:rsidRPr="00E76B36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S</w:t>
      </w:r>
      <w:r w:rsidRPr="00E76B36">
        <w:rPr>
          <w:rFonts w:ascii="Times New Roman" w:hAnsi="Times New Roman"/>
        </w:rPr>
        <w:t>1: Subject characteristics for PH sub groups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239"/>
        <w:gridCol w:w="1056"/>
        <w:gridCol w:w="1146"/>
        <w:gridCol w:w="1056"/>
        <w:gridCol w:w="1146"/>
        <w:gridCol w:w="1146"/>
        <w:gridCol w:w="1056"/>
      </w:tblGrid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PAH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LHD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PAH with LHD co-morbidity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PH-Lung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PAH with lung co-morbidity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CTEPH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PH-</w:t>
            </w:r>
            <w:proofErr w:type="spellStart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misc</w:t>
            </w:r>
            <w:proofErr w:type="spellEnd"/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223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28 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</w:t>
            </w:r>
          </w:p>
        </w:tc>
      </w:tr>
      <w:tr w:rsidR="003F7B1C" w:rsidRPr="00E76B36" w:rsidTr="003F7B1C">
        <w:trPr>
          <w:trHeight w:val="485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Demographics and PAH therapy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Age (years)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54.6±15.6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69.2±9.1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55.3±18.6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63.8±9.7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69.8±10.1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62.6±12.8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61.8±7.2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Sex (%F)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67.1%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60%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25%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54%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37%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51.6%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60.0%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  <w:r w:rsidRPr="00E76B36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PAH therapy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3F7B1C" w:rsidRPr="00E76B36" w:rsidTr="003F7B1C">
        <w:trPr>
          <w:trHeight w:val="239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  Monotherapy n (%)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N=56 (25%)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 (3%)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N=2(50%)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N=2 (15%)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N=10(36%)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N=50 (54%)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 (10%)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  Combination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N=111 (50%)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N=0 (0%)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N=1(25%)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 N=1(8%)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N=18(64%)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N=16 (17%)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N=7 (70%)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  </w:t>
            </w:r>
            <w:proofErr w:type="spellStart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Prostanoid</w:t>
            </w:r>
            <w:proofErr w:type="spellEnd"/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N=56 (25%)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N=0 (0%)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N=1(25%)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 (8%)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N=0(0%)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N=9 (1%)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N=0 (0%)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  On therapy at MRI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N=125 (56%)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 1(3%)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N=4(100%)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N=0(0%)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N=9(31%)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N=51 (55%)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N=5 (50%)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Cardiac MRI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RV insertion T1 (</w:t>
            </w:r>
            <w:proofErr w:type="spellStart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ms</w:t>
            </w:r>
            <w:proofErr w:type="spellEnd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1059±92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1078±10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1130±63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1058±86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1073±97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1055±84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1102±116</w:t>
            </w:r>
          </w:p>
        </w:tc>
      </w:tr>
      <w:tr w:rsidR="003F7B1C" w:rsidRPr="00E76B36" w:rsidTr="003F7B1C">
        <w:trPr>
          <w:trHeight w:val="239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  Septal T1 (</w:t>
            </w:r>
            <w:proofErr w:type="spellStart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ms</w:t>
            </w:r>
            <w:proofErr w:type="spellEnd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981±70.0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981±70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1020±89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996.3±64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962±66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965±61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968±62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LV free wall T1 (</w:t>
            </w:r>
            <w:proofErr w:type="spellStart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ms</w:t>
            </w:r>
            <w:proofErr w:type="spellEnd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963.9±67.1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982±76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958±91 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992±61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955±56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964±72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983±31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RVEDV Index (ml/m</w:t>
            </w:r>
            <w:r w:rsidRPr="00E76B36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2</w:t>
            </w: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88.2±33.6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78.8±31.1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111.4±31.4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81.6±22.9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98.9±41.4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79.6±30.2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98.2±39.6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RVESV Index (ml/m</w:t>
            </w:r>
            <w:r w:rsidRPr="00E76B36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2</w:t>
            </w: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50.9±27.8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43.2±31.1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62.1±9.3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43.4±18.7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65.7±39.0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47.8±25.8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66.0±37.8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RVSV Index (%)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37.4±15.1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35.5±12.0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49.3±35.1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38.1±7.2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33.2±11.9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60.7±14.8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66.0±37.8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RVEF (%)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44.5±13.7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47.4±11.3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40.2±20.5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48.5±13.8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37.2±13.5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42.4±13.0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35.9±13.3</w:t>
            </w:r>
          </w:p>
        </w:tc>
      </w:tr>
      <w:tr w:rsidR="003F7B1C" w:rsidRPr="00E76B36" w:rsidTr="003F7B1C">
        <w:trPr>
          <w:trHeight w:val="485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Systolic septal angle (°)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145.0±14.8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145.9±15.5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191.8±5.9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154.8±15.4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166.9±15.7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161.0±20.0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170.0±27.4</w:t>
            </w:r>
          </w:p>
        </w:tc>
      </w:tr>
      <w:tr w:rsidR="003F7B1C" w:rsidRPr="00E76B36" w:rsidTr="003F7B1C">
        <w:trPr>
          <w:trHeight w:val="490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Diastolic septal angle (°)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138.2±10.3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138.3±10.3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151.3±9.7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140.8±8.61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149.3±10.9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141.2±8.6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143.6±13.8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RV mass index (g/m</w:t>
            </w:r>
            <w:r w:rsidRPr="00E76B36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2</w:t>
            </w: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14.2±5.22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14.2±5.2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23.8±8.3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18.7±8.9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23.2±11.9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19.1±9.2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21.5±9.0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 (RHC)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22 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8</w:t>
            </w:r>
          </w:p>
        </w:tc>
      </w:tr>
      <w:tr w:rsidR="003F7B1C" w:rsidRPr="00E76B36" w:rsidTr="003F7B1C">
        <w:trPr>
          <w:trHeight w:val="239"/>
        </w:trPr>
        <w:tc>
          <w:tcPr>
            <w:tcW w:w="7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</w:t>
            </w:r>
            <w:proofErr w:type="spellStart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mPAP</w:t>
            </w:r>
            <w:proofErr w:type="spellEnd"/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 xml:space="preserve"> (mmHg)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45.8±14.7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39.9±12.1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50.3±12.1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35.6±6.8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46.7±8.5 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42.3±12.4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51.1±9.1</w:t>
            </w:r>
          </w:p>
        </w:tc>
      </w:tr>
      <w:tr w:rsidR="003F7B1C" w:rsidRPr="00E76B36" w:rsidTr="003F7B1C">
        <w:trPr>
          <w:trHeight w:val="244"/>
        </w:trPr>
        <w:tc>
          <w:tcPr>
            <w:tcW w:w="7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  PVR (dyne/s/cm</w:t>
            </w:r>
            <w:r w:rsidRPr="00E76B36">
              <w:rPr>
                <w:rFonts w:ascii="Times New Roman" w:eastAsia="Times New Roman" w:hAnsi="Times New Roman" w:cs="Times New Roman"/>
                <w:vertAlign w:val="superscript"/>
                <w:lang w:eastAsia="en-GB"/>
              </w:rPr>
              <w:t>3</w:t>
            </w: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)</w:t>
            </w:r>
          </w:p>
        </w:tc>
        <w:tc>
          <w:tcPr>
            <w:tcW w:w="6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664±445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306±363</w:t>
            </w:r>
          </w:p>
        </w:tc>
        <w:tc>
          <w:tcPr>
            <w:tcW w:w="6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713±397 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372±138</w:t>
            </w:r>
          </w:p>
        </w:tc>
        <w:tc>
          <w:tcPr>
            <w:tcW w:w="6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686±381 </w:t>
            </w:r>
          </w:p>
        </w:tc>
        <w:tc>
          <w:tcPr>
            <w:tcW w:w="6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540±323</w:t>
            </w:r>
          </w:p>
        </w:tc>
        <w:tc>
          <w:tcPr>
            <w:tcW w:w="5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B1C" w:rsidRPr="00E76B36" w:rsidRDefault="003F7B1C" w:rsidP="007F055E">
            <w:pPr>
              <w:spacing w:line="36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E76B36">
              <w:rPr>
                <w:rFonts w:ascii="Times New Roman" w:eastAsia="Times New Roman" w:hAnsi="Times New Roman" w:cs="Times New Roman"/>
                <w:lang w:eastAsia="en-GB"/>
              </w:rPr>
              <w:t>699±228</w:t>
            </w:r>
          </w:p>
        </w:tc>
      </w:tr>
    </w:tbl>
    <w:p w:rsidR="003F7B1C" w:rsidRPr="00E76B36" w:rsidRDefault="003F7B1C" w:rsidP="003F7B1C">
      <w:pPr>
        <w:spacing w:line="360" w:lineRule="auto"/>
        <w:rPr>
          <w:rFonts w:ascii="Times New Roman" w:eastAsia="Times New Roman" w:hAnsi="Times New Roman" w:cs="Times New Roman"/>
          <w:lang w:eastAsia="en-GB"/>
        </w:rPr>
      </w:pPr>
      <w:r w:rsidRPr="00E76B36">
        <w:rPr>
          <w:rFonts w:ascii="Times New Roman" w:eastAsia="Times New Roman" w:hAnsi="Times New Roman" w:cs="Times New Roman"/>
          <w:lang w:eastAsia="en-GB"/>
        </w:rPr>
        <w:br/>
      </w:r>
    </w:p>
    <w:p w:rsidR="003F7B1C" w:rsidRPr="00E76B36" w:rsidRDefault="003F7B1C" w:rsidP="003F7B1C">
      <w:pPr>
        <w:shd w:val="clear" w:color="auto" w:fill="FFFFFF"/>
        <w:spacing w:line="360" w:lineRule="auto"/>
        <w:rPr>
          <w:rFonts w:ascii="Times New Roman" w:eastAsia="Times New Roman" w:hAnsi="Times New Roman" w:cs="Arial"/>
          <w:color w:val="222222"/>
          <w:sz w:val="19"/>
          <w:szCs w:val="19"/>
          <w:lang w:eastAsia="en-GB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  <w:kern w:val="2"/>
        </w:rPr>
      </w:pPr>
      <w:r w:rsidRPr="00E76B36">
        <w:rPr>
          <w:rFonts w:ascii="Times New Roman" w:hAnsi="Times New Roman"/>
        </w:rPr>
        <w:t>*Patients with PH-RESP, n=2 were receiving PAH therapy as had features of PAH and mild lung disease</w:t>
      </w: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E76B36">
        <w:rPr>
          <w:rFonts w:ascii="Times New Roman" w:hAnsi="Times New Roman"/>
        </w:rPr>
        <w:t>*Patients with PH-LHD, n=1 was on receiving PAH therapy, this patient had features of PAH but a PCWP of 17, thus was not included in the PAH cohort.</w:t>
      </w: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E76B36">
        <w:rPr>
          <w:rFonts w:ascii="Times New Roman" w:hAnsi="Times New Roman"/>
        </w:rPr>
        <w:t xml:space="preserve">Table </w:t>
      </w:r>
      <w:r>
        <w:rPr>
          <w:rFonts w:ascii="Times New Roman" w:hAnsi="Times New Roman"/>
        </w:rPr>
        <w:t>S</w:t>
      </w:r>
      <w:r w:rsidRPr="00E76B36">
        <w:rPr>
          <w:rFonts w:ascii="Times New Roman" w:hAnsi="Times New Roman"/>
        </w:rPr>
        <w:t xml:space="preserve">2: </w:t>
      </w:r>
      <w:r w:rsidR="00EC7FE0" w:rsidRPr="00EC7FE0">
        <w:rPr>
          <w:rFonts w:ascii="Times New Roman" w:hAnsi="Times New Roman" w:cs="Times New Roman"/>
        </w:rPr>
        <w:t>Subject characteristics for PAH subgroups</w:t>
      </w: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E76B36">
        <w:rPr>
          <w:rFonts w:ascii="Times New Roman" w:hAnsi="Times New Roman"/>
        </w:rPr>
        <w:t>Characteristics</w:t>
      </w: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374"/>
        <w:gridCol w:w="1919"/>
        <w:gridCol w:w="1597"/>
        <w:gridCol w:w="1721"/>
      </w:tblGrid>
      <w:tr w:rsidR="003F7B1C" w:rsidRPr="00E76B36" w:rsidTr="007F055E">
        <w:tc>
          <w:tcPr>
            <w:tcW w:w="240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IPAH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PAH CTD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PAH CHD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PAH other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  <w:b/>
                <w:bCs/>
              </w:rPr>
            </w:pPr>
            <w:r w:rsidRPr="00E76B36">
              <w:rPr>
                <w:rFonts w:ascii="Times New Roman" w:hAnsi="Times New Roman" w:cs="Calibri"/>
                <w:b/>
                <w:bCs/>
              </w:rPr>
              <w:t>N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82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89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31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20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  <w:b/>
                <w:bCs/>
              </w:rPr>
            </w:pPr>
            <w:r w:rsidRPr="00E76B36">
              <w:rPr>
                <w:rFonts w:ascii="Times New Roman" w:hAnsi="Times New Roman" w:cs="Calibri"/>
                <w:b/>
                <w:bCs/>
              </w:rPr>
              <w:t>Demographics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Age (</w:t>
            </w:r>
            <w:r w:rsidRPr="00E76B36">
              <w:rPr>
                <w:rFonts w:ascii="Times New Roman" w:hAnsi="Times New Roman" w:cs="Calibri"/>
              </w:rPr>
              <w:t>±</w:t>
            </w:r>
            <w:r w:rsidRPr="00E76B36">
              <w:rPr>
                <w:rFonts w:ascii="Times New Roman" w:hAnsi="Times New Roman" w:cs="Calibri"/>
                <w:bCs/>
              </w:rPr>
              <w:t>SD)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50.1±15.7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62.4±11.8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65.1±70.1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43.4±10.2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Sex (%F)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71.1%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84.3%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71.0%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68.4%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  <w:b/>
                <w:bCs/>
              </w:rPr>
            </w:pPr>
            <w:r w:rsidRPr="00E76B36">
              <w:rPr>
                <w:rFonts w:ascii="Times New Roman" w:hAnsi="Times New Roman" w:cs="Calibri"/>
                <w:b/>
                <w:bCs/>
              </w:rPr>
              <w:t>Cardiac MRI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RV insertion T1 (</w:t>
            </w:r>
            <w:proofErr w:type="spellStart"/>
            <w:r w:rsidRPr="00E76B36">
              <w:rPr>
                <w:rFonts w:ascii="Times New Roman" w:hAnsi="Times New Roman" w:cs="Calibri"/>
                <w:bCs/>
              </w:rPr>
              <w:t>ms</w:t>
            </w:r>
            <w:proofErr w:type="spellEnd"/>
            <w:r w:rsidRPr="00E76B36">
              <w:rPr>
                <w:rFonts w:ascii="Times New Roman" w:hAnsi="Times New Roman" w:cs="Calibri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1060±81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1050±92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1081±111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1062±102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Septal T1 (</w:t>
            </w:r>
            <w:proofErr w:type="spellStart"/>
            <w:r w:rsidRPr="00E76B36">
              <w:rPr>
                <w:rFonts w:ascii="Times New Roman" w:hAnsi="Times New Roman" w:cs="Calibri"/>
                <w:bCs/>
              </w:rPr>
              <w:t>ms</w:t>
            </w:r>
            <w:proofErr w:type="spellEnd"/>
            <w:r w:rsidRPr="00E76B36">
              <w:rPr>
                <w:rFonts w:ascii="Times New Roman" w:hAnsi="Times New Roman" w:cs="Calibri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993.5±73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976±67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965±70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973±63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LV free wall T1 (</w:t>
            </w:r>
            <w:proofErr w:type="spellStart"/>
            <w:r w:rsidRPr="00E76B36">
              <w:rPr>
                <w:rFonts w:ascii="Times New Roman" w:hAnsi="Times New Roman" w:cs="Calibri"/>
                <w:bCs/>
              </w:rPr>
              <w:t>ms</w:t>
            </w:r>
            <w:proofErr w:type="spellEnd"/>
            <w:r w:rsidRPr="00E76B36">
              <w:rPr>
                <w:rFonts w:ascii="Times New Roman" w:hAnsi="Times New Roman" w:cs="Calibri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973±66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972±67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935±65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937±58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RVEDV Index (ml/m</w:t>
            </w:r>
            <w:r w:rsidRPr="00E76B36">
              <w:rPr>
                <w:rFonts w:ascii="Times New Roman" w:hAnsi="Times New Roman" w:cs="Calibri"/>
                <w:bCs/>
                <w:vertAlign w:val="superscript"/>
              </w:rPr>
              <w:t>2</w:t>
            </w:r>
            <w:r w:rsidRPr="00E76B36">
              <w:rPr>
                <w:rFonts w:ascii="Times New Roman" w:hAnsi="Times New Roman" w:cs="Calibri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85.0±26.9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74.2±12.7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110±48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94.4±33.8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t xml:space="preserve">  RVESV Index (ml/m</w:t>
            </w:r>
            <w:r w:rsidRPr="00E76B36">
              <w:rPr>
                <w:rFonts w:ascii="Times New Roman" w:hAnsi="Times New Roman" w:cs="Calibri"/>
                <w:bCs/>
                <w:vertAlign w:val="superscript"/>
              </w:rPr>
              <w:t>2</w:t>
            </w:r>
            <w:r w:rsidRPr="00E76B36">
              <w:rPr>
                <w:rFonts w:ascii="Times New Roman" w:hAnsi="Times New Roman" w:cs="Calibri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48.9±23.5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48.2±26.8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62±39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52.3±24.3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  <w:bCs/>
              </w:rPr>
              <w:lastRenderedPageBreak/>
              <w:t xml:space="preserve">  RVSV Index (%)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36.1±13.5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33.9±11.9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47.6±18.2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Calibri"/>
              </w:rPr>
            </w:pPr>
            <w:r w:rsidRPr="00E76B36">
              <w:rPr>
                <w:rFonts w:ascii="Times New Roman" w:hAnsi="Times New Roman" w:cs="Calibri"/>
              </w:rPr>
              <w:t>52.3±24.3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 w:cs="Arial"/>
                <w:bCs/>
              </w:rPr>
              <w:t xml:space="preserve">  RVEF (%)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44.1±13.3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43.6±13.9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47.1±14.5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45.2±13.7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 w:cs="Arial"/>
                <w:bCs/>
              </w:rPr>
              <w:t xml:space="preserve">  Systolic septal angle (°)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171.9±28.7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159.8±23.6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171.6±26.8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165.9±21.9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Arial"/>
                <w:bCs/>
              </w:rPr>
            </w:pPr>
            <w:r w:rsidRPr="00E76B36">
              <w:rPr>
                <w:rFonts w:ascii="Times New Roman" w:hAnsi="Times New Roman" w:cs="Arial"/>
                <w:bCs/>
              </w:rPr>
              <w:t xml:space="preserve">  Diastolic septal angle (°)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146.4±13.2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141.4±10.7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143.6±12.2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141.6±6..5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Arial"/>
                <w:bCs/>
              </w:rPr>
            </w:pPr>
            <w:r w:rsidRPr="00E76B36">
              <w:rPr>
                <w:rFonts w:ascii="Times New Roman" w:hAnsi="Times New Roman" w:cs="Arial"/>
                <w:bCs/>
              </w:rPr>
              <w:t xml:space="preserve">  RV mass index (g/m</w:t>
            </w:r>
            <w:r w:rsidRPr="00E76B36">
              <w:rPr>
                <w:rFonts w:ascii="Times New Roman" w:hAnsi="Times New Roman" w:cs="Arial"/>
                <w:bCs/>
                <w:vertAlign w:val="superscript"/>
              </w:rPr>
              <w:t>2</w:t>
            </w:r>
            <w:r w:rsidRPr="00E76B36">
              <w:rPr>
                <w:rFonts w:ascii="Times New Roman" w:hAnsi="Times New Roman" w:cs="Arial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24.7±15.8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18.4±10.7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29.8±15.2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22.6±10.7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Arial"/>
                <w:b/>
                <w:bCs/>
              </w:rPr>
            </w:pPr>
            <w:r w:rsidRPr="00E76B36">
              <w:rPr>
                <w:rFonts w:ascii="Times New Roman" w:hAnsi="Times New Roman" w:cs="Arial"/>
                <w:b/>
                <w:bCs/>
              </w:rPr>
              <w:t>N (RHC)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51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79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14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18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Arial"/>
                <w:bCs/>
              </w:rPr>
            </w:pPr>
            <w:r w:rsidRPr="00E76B36">
              <w:rPr>
                <w:rFonts w:ascii="Times New Roman" w:hAnsi="Times New Roman" w:cs="Arial"/>
                <w:bCs/>
              </w:rPr>
              <w:t xml:space="preserve">  Mean PAP (mmHg)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52.5±15.5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41.0±12.9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47.9±15.3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46.6±12.9</w:t>
            </w:r>
          </w:p>
        </w:tc>
      </w:tr>
      <w:tr w:rsidR="003F7B1C" w:rsidRPr="00E76B36" w:rsidTr="007F055E">
        <w:tc>
          <w:tcPr>
            <w:tcW w:w="240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Arial"/>
                <w:bCs/>
              </w:rPr>
            </w:pPr>
            <w:r w:rsidRPr="00E76B36">
              <w:rPr>
                <w:rFonts w:ascii="Times New Roman" w:hAnsi="Times New Roman" w:cs="Arial"/>
                <w:bCs/>
              </w:rPr>
              <w:t xml:space="preserve">  PVR (dyne/s/cm</w:t>
            </w:r>
            <w:r w:rsidRPr="00E76B36">
              <w:rPr>
                <w:rFonts w:ascii="Times New Roman" w:hAnsi="Times New Roman" w:cs="Arial"/>
                <w:bCs/>
                <w:vertAlign w:val="superscript"/>
              </w:rPr>
              <w:t>3</w:t>
            </w:r>
            <w:r w:rsidRPr="00E76B36">
              <w:rPr>
                <w:rFonts w:ascii="Times New Roman" w:hAnsi="Times New Roman" w:cs="Arial"/>
                <w:bCs/>
              </w:rPr>
              <w:t>)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858±521</w:t>
            </w:r>
          </w:p>
        </w:tc>
        <w:tc>
          <w:tcPr>
            <w:tcW w:w="1919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556±393</w:t>
            </w:r>
          </w:p>
        </w:tc>
        <w:tc>
          <w:tcPr>
            <w:tcW w:w="1597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 w:cs="Arial"/>
                <w:b/>
                <w:bCs/>
              </w:rPr>
            </w:pPr>
            <w:r w:rsidRPr="00E76B36">
              <w:rPr>
                <w:rFonts w:ascii="Times New Roman" w:hAnsi="Times New Roman" w:cs="Arial"/>
                <w:bCs/>
              </w:rPr>
              <w:t>497</w:t>
            </w:r>
            <w:r w:rsidRPr="00E76B36">
              <w:rPr>
                <w:rFonts w:ascii="Times New Roman" w:hAnsi="Times New Roman"/>
              </w:rPr>
              <w:t>±253</w:t>
            </w:r>
          </w:p>
        </w:tc>
        <w:tc>
          <w:tcPr>
            <w:tcW w:w="1721" w:type="dxa"/>
            <w:shd w:val="clear" w:color="auto" w:fill="auto"/>
          </w:tcPr>
          <w:p w:rsidR="003F7B1C" w:rsidRPr="00E76B36" w:rsidRDefault="003F7B1C" w:rsidP="007F055E">
            <w:pPr>
              <w:tabs>
                <w:tab w:val="left" w:pos="3420"/>
              </w:tabs>
              <w:spacing w:line="360" w:lineRule="auto"/>
              <w:rPr>
                <w:rFonts w:ascii="Times New Roman" w:hAnsi="Times New Roman"/>
              </w:rPr>
            </w:pPr>
            <w:r w:rsidRPr="00E76B36">
              <w:rPr>
                <w:rFonts w:ascii="Times New Roman" w:hAnsi="Times New Roman"/>
              </w:rPr>
              <w:t>604±403</w:t>
            </w:r>
          </w:p>
        </w:tc>
      </w:tr>
    </w:tbl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spacing w:line="360" w:lineRule="auto"/>
        <w:rPr>
          <w:rFonts w:ascii="Times New Roman" w:hAnsi="Times New Roman" w:cs="Arial"/>
        </w:rPr>
      </w:pPr>
      <w:r w:rsidRPr="00E76B36">
        <w:rPr>
          <w:rFonts w:ascii="Times New Roman" w:hAnsi="Times New Roman" w:cs="Arial"/>
        </w:rPr>
        <w:t xml:space="preserve">Table </w:t>
      </w:r>
      <w:r>
        <w:rPr>
          <w:rFonts w:ascii="Times New Roman" w:hAnsi="Times New Roman" w:cs="Arial"/>
        </w:rPr>
        <w:t>S</w:t>
      </w:r>
      <w:r w:rsidRPr="00E76B36">
        <w:rPr>
          <w:rFonts w:ascii="Times New Roman" w:hAnsi="Times New Roman" w:cs="Arial"/>
        </w:rPr>
        <w:t>3: RHC characteristics of subjects</w:t>
      </w:r>
    </w:p>
    <w:tbl>
      <w:tblPr>
        <w:tblW w:w="10168" w:type="dxa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9"/>
        <w:gridCol w:w="2105"/>
        <w:gridCol w:w="1403"/>
        <w:gridCol w:w="1235"/>
        <w:gridCol w:w="2099"/>
        <w:gridCol w:w="1227"/>
      </w:tblGrid>
      <w:tr w:rsidR="003F7B1C" w:rsidRPr="00E76B36" w:rsidTr="007F055E">
        <w:trPr>
          <w:trHeight w:val="1208"/>
        </w:trPr>
        <w:tc>
          <w:tcPr>
            <w:tcW w:w="209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b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lastRenderedPageBreak/>
              <w:t>RHC data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b/>
              </w:rPr>
            </w:pPr>
            <w:r w:rsidRPr="00E76B36">
              <w:rPr>
                <w:rFonts w:ascii="Times New Roman" w:hAnsi="Times New Roman" w:cs="Arial"/>
                <w:b/>
              </w:rPr>
              <w:t>Patients: PH (n=237)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b/>
              </w:rPr>
            </w:pPr>
            <w:r w:rsidRPr="00E76B36">
              <w:rPr>
                <w:rFonts w:ascii="Times New Roman" w:hAnsi="Times New Roman" w:cs="Arial"/>
                <w:b/>
              </w:rPr>
              <w:t>Patients: PH LHD (n=39)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b/>
              </w:rPr>
            </w:pPr>
            <w:r w:rsidRPr="00E76B36">
              <w:rPr>
                <w:rFonts w:ascii="Times New Roman" w:hAnsi="Times New Roman" w:cs="Arial"/>
                <w:b/>
              </w:rPr>
              <w:t>P value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b/>
              </w:rPr>
            </w:pPr>
            <w:r w:rsidRPr="00E76B36">
              <w:rPr>
                <w:rFonts w:ascii="Times New Roman" w:hAnsi="Times New Roman" w:cs="Arial"/>
                <w:b/>
              </w:rPr>
              <w:t>Patients: without PH (n=37)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b/>
              </w:rPr>
              <w:t>P value</w:t>
            </w:r>
          </w:p>
        </w:tc>
      </w:tr>
      <w:tr w:rsidR="003F7B1C" w:rsidRPr="00E76B36" w:rsidTr="007F055E">
        <w:trPr>
          <w:trHeight w:val="608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Mean RAP (mmHg)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>10.31±5.50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76B36">
              <w:rPr>
                <w:rFonts w:ascii="Times New Roman" w:hAnsi="Times New Roman" w:cs="Arial"/>
              </w:rPr>
              <w:t>14.95±5.46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/>
                <w:i/>
              </w:rPr>
              <w:t>p&lt;0.001**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6.55±3.35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&lt;0.001**</w:t>
            </w:r>
          </w:p>
        </w:tc>
      </w:tr>
      <w:tr w:rsidR="003F7B1C" w:rsidRPr="00E76B36" w:rsidTr="007F055E">
        <w:trPr>
          <w:trHeight w:val="599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Mean PAP(mmHg)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>44.36±13.49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40.23±11.96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p=0.471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19.4±2.7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&lt;0.001**</w:t>
            </w:r>
          </w:p>
        </w:tc>
      </w:tr>
      <w:tr w:rsidR="003F7B1C" w:rsidRPr="00E76B36" w:rsidTr="007F055E">
        <w:trPr>
          <w:trHeight w:val="599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PCWP (mmHg)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>11.85±3.87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76B36">
              <w:rPr>
                <w:rFonts w:ascii="Times New Roman" w:hAnsi="Times New Roman" w:cs="Arial"/>
              </w:rPr>
              <w:t>23.68±6.89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/>
                <w:i/>
              </w:rPr>
              <w:t>p&lt;0.001**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10.9±3.8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0.150</w:t>
            </w:r>
          </w:p>
        </w:tc>
      </w:tr>
      <w:tr w:rsidR="003F7B1C" w:rsidRPr="00E76B36" w:rsidTr="007F055E">
        <w:trPr>
          <w:trHeight w:val="735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PVR (dyne/s/cm</w:t>
            </w:r>
            <w:r w:rsidRPr="00E76B36">
              <w:rPr>
                <w:rFonts w:cs="Arial"/>
                <w:b/>
                <w:bCs/>
                <w:sz w:val="22"/>
                <w:szCs w:val="22"/>
                <w:vertAlign w:val="superscript"/>
              </w:rPr>
              <w:t>3</w:t>
            </w:r>
            <w:r w:rsidRPr="00E76B36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>611±402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379±81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p=0.004**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183±97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&lt;0.001**</w:t>
            </w:r>
          </w:p>
        </w:tc>
      </w:tr>
      <w:tr w:rsidR="003F7B1C" w:rsidRPr="00E76B36" w:rsidTr="007F055E">
        <w:trPr>
          <w:trHeight w:val="608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CI (I/min/m</w:t>
            </w:r>
            <w:r w:rsidRPr="00E76B36">
              <w:rPr>
                <w:rFonts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E76B36">
              <w:rPr>
                <w:rFonts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>2.66±0.79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76B36">
              <w:rPr>
                <w:rFonts w:ascii="Times New Roman" w:hAnsi="Times New Roman" w:cs="Arial"/>
              </w:rPr>
              <w:t>0.764±0.163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/>
                <w:i/>
              </w:rPr>
              <w:t>p=1.000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2.78±0.64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0.408</w:t>
            </w:r>
          </w:p>
        </w:tc>
      </w:tr>
      <w:tr w:rsidR="003F7B1C" w:rsidRPr="00E76B36" w:rsidTr="007F055E">
        <w:trPr>
          <w:trHeight w:val="599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SvO2 (%)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 xml:space="preserve">64.81±8.69  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76B36">
              <w:rPr>
                <w:rFonts w:ascii="Times New Roman" w:hAnsi="Times New Roman" w:cs="Arial"/>
              </w:rPr>
              <w:t>62.41±7.90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/>
                <w:i/>
              </w:rPr>
              <w:t>p=0.648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70.4±5.0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&lt;0.001**</w:t>
            </w:r>
          </w:p>
        </w:tc>
      </w:tr>
      <w:tr w:rsidR="003F7B1C" w:rsidRPr="00E76B36" w:rsidTr="007F055E">
        <w:trPr>
          <w:trHeight w:val="599"/>
        </w:trPr>
        <w:tc>
          <w:tcPr>
            <w:tcW w:w="209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pStyle w:val="NormalWeb"/>
              <w:spacing w:before="0" w:after="0" w:line="360" w:lineRule="auto"/>
              <w:rPr>
                <w:rFonts w:cs="Arial"/>
                <w:sz w:val="22"/>
                <w:szCs w:val="22"/>
              </w:rPr>
            </w:pPr>
            <w:r w:rsidRPr="00E76B36">
              <w:rPr>
                <w:rFonts w:cs="Arial"/>
                <w:b/>
                <w:bCs/>
                <w:sz w:val="22"/>
                <w:szCs w:val="22"/>
              </w:rPr>
              <w:t>SaO2 (%)</w:t>
            </w: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</w:rPr>
              <w:t>93.63±4.03</w:t>
            </w:r>
          </w:p>
        </w:tc>
        <w:tc>
          <w:tcPr>
            <w:tcW w:w="1403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E76B36">
              <w:rPr>
                <w:rFonts w:ascii="Times New Roman" w:hAnsi="Times New Roman" w:cs="Arial"/>
              </w:rPr>
              <w:t>94.4±3.57</w:t>
            </w:r>
          </w:p>
        </w:tc>
        <w:tc>
          <w:tcPr>
            <w:tcW w:w="1235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/>
                <w:i/>
              </w:rPr>
              <w:t>p=1.000</w:t>
            </w:r>
          </w:p>
        </w:tc>
        <w:tc>
          <w:tcPr>
            <w:tcW w:w="2099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  <w:i/>
              </w:rPr>
            </w:pPr>
            <w:r w:rsidRPr="00E76B36">
              <w:rPr>
                <w:rFonts w:ascii="Times New Roman" w:hAnsi="Times New Roman" w:cs="Arial"/>
              </w:rPr>
              <w:t>96.3±2.9</w:t>
            </w:r>
          </w:p>
        </w:tc>
        <w:tc>
          <w:tcPr>
            <w:tcW w:w="1227" w:type="dxa"/>
            <w:shd w:val="clear" w:color="auto" w:fill="auto"/>
          </w:tcPr>
          <w:p w:rsidR="003F7B1C" w:rsidRPr="00E76B36" w:rsidRDefault="003F7B1C" w:rsidP="007F055E">
            <w:pPr>
              <w:spacing w:line="360" w:lineRule="auto"/>
              <w:rPr>
                <w:rFonts w:ascii="Times New Roman" w:hAnsi="Times New Roman" w:cs="Arial"/>
              </w:rPr>
            </w:pPr>
            <w:r w:rsidRPr="00E76B36">
              <w:rPr>
                <w:rFonts w:ascii="Times New Roman" w:hAnsi="Times New Roman" w:cs="Arial"/>
                <w:i/>
              </w:rPr>
              <w:t>&lt;0.001**</w:t>
            </w:r>
          </w:p>
        </w:tc>
      </w:tr>
    </w:tbl>
    <w:p w:rsidR="003F7B1C" w:rsidRPr="00E76B36" w:rsidRDefault="003F7B1C" w:rsidP="003F7B1C">
      <w:pPr>
        <w:spacing w:line="360" w:lineRule="auto"/>
        <w:rPr>
          <w:rFonts w:ascii="Times New Roman" w:hAnsi="Times New Roman"/>
        </w:rPr>
      </w:pPr>
    </w:p>
    <w:p w:rsidR="003F7B1C" w:rsidRPr="00E76B36" w:rsidRDefault="003F7B1C" w:rsidP="003F7B1C">
      <w:pPr>
        <w:tabs>
          <w:tab w:val="left" w:pos="3420"/>
        </w:tabs>
        <w:spacing w:line="360" w:lineRule="auto"/>
        <w:rPr>
          <w:rFonts w:ascii="Times New Roman" w:hAnsi="Times New Roman"/>
        </w:rPr>
      </w:pPr>
    </w:p>
    <w:p w:rsidR="00CD568F" w:rsidRDefault="00CD568F"/>
    <w:sectPr w:rsidR="00CD568F" w:rsidSect="00E76B36">
      <w:footerReference w:type="default" r:id="rId6"/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810" w:rsidRDefault="00A81810">
      <w:pPr>
        <w:spacing w:after="0" w:line="240" w:lineRule="auto"/>
      </w:pPr>
      <w:r>
        <w:separator/>
      </w:r>
    </w:p>
  </w:endnote>
  <w:endnote w:type="continuationSeparator" w:id="0">
    <w:p w:rsidR="00A81810" w:rsidRDefault="00A8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CAC" w:rsidRDefault="003F7B1C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EC7FE0">
      <w:rPr>
        <w:noProof/>
      </w:rPr>
      <w:t>5</w:t>
    </w:r>
    <w:r>
      <w:fldChar w:fldCharType="end"/>
    </w:r>
  </w:p>
  <w:p w:rsidR="00D24CAC" w:rsidRDefault="00EC7F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810" w:rsidRDefault="00A81810">
      <w:pPr>
        <w:spacing w:after="0" w:line="240" w:lineRule="auto"/>
      </w:pPr>
      <w:r>
        <w:separator/>
      </w:r>
    </w:p>
  </w:footnote>
  <w:footnote w:type="continuationSeparator" w:id="0">
    <w:p w:rsidR="00A81810" w:rsidRDefault="00A818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F7B1C"/>
    <w:rsid w:val="000605CE"/>
    <w:rsid w:val="00381962"/>
    <w:rsid w:val="003F7B1C"/>
    <w:rsid w:val="004A6BED"/>
    <w:rsid w:val="00971DC9"/>
    <w:rsid w:val="009B1586"/>
    <w:rsid w:val="00A81810"/>
    <w:rsid w:val="00C61795"/>
    <w:rsid w:val="00CD568F"/>
    <w:rsid w:val="00E76FDC"/>
    <w:rsid w:val="00EC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C39B03-5E94-4511-B1D0-0327462E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F7B1C"/>
    <w:pPr>
      <w:widowControl w:val="0"/>
      <w:suppressAutoHyphens/>
      <w:spacing w:before="100" w:after="100" w:line="100" w:lineRule="atLeast"/>
      <w:textAlignment w:val="baseline"/>
    </w:pPr>
    <w:rPr>
      <w:rFonts w:ascii="Times New Roman" w:eastAsia="SimSun" w:hAnsi="Times New Roman" w:cs="Times New Roman"/>
      <w:kern w:val="1"/>
      <w:sz w:val="24"/>
      <w:szCs w:val="24"/>
      <w:lang w:val="en-GB" w:eastAsia="hi-IN" w:bidi="hi-IN"/>
    </w:rPr>
  </w:style>
  <w:style w:type="paragraph" w:styleId="Footer">
    <w:name w:val="footer"/>
    <w:basedOn w:val="Normal"/>
    <w:link w:val="FooterChar"/>
    <w:rsid w:val="003F7B1C"/>
    <w:pPr>
      <w:widowControl w:val="0"/>
      <w:suppressLineNumbers/>
      <w:tabs>
        <w:tab w:val="center" w:pos="4819"/>
        <w:tab w:val="right" w:pos="9638"/>
      </w:tabs>
      <w:suppressAutoHyphens/>
      <w:spacing w:after="0" w:line="100" w:lineRule="atLeast"/>
      <w:textAlignment w:val="baseline"/>
    </w:pPr>
    <w:rPr>
      <w:rFonts w:ascii="Times New Roman" w:eastAsia="SimSun" w:hAnsi="Times New Roman" w:cs="Lucida Sans"/>
      <w:kern w:val="1"/>
      <w:sz w:val="24"/>
      <w:szCs w:val="24"/>
      <w:lang w:val="en-GB" w:eastAsia="hi-IN" w:bidi="hi-IN"/>
    </w:rPr>
  </w:style>
  <w:style w:type="character" w:customStyle="1" w:styleId="FooterChar">
    <w:name w:val="Footer Char"/>
    <w:basedOn w:val="DefaultParagraphFont"/>
    <w:link w:val="Footer"/>
    <w:rsid w:val="003F7B1C"/>
    <w:rPr>
      <w:rFonts w:ascii="Times New Roman" w:eastAsia="SimSun" w:hAnsi="Times New Roman" w:cs="Lucida Sans"/>
      <w:kern w:val="1"/>
      <w:sz w:val="24"/>
      <w:szCs w:val="24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Siacor, Renante</cp:lastModifiedBy>
  <cp:revision>7</cp:revision>
  <dcterms:created xsi:type="dcterms:W3CDTF">2018-10-25T11:49:00Z</dcterms:created>
  <dcterms:modified xsi:type="dcterms:W3CDTF">2018-11-16T01:59:00Z</dcterms:modified>
</cp:coreProperties>
</file>