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2E073" w14:textId="77777777" w:rsidR="006F4D83" w:rsidRPr="00D81C2A" w:rsidRDefault="006F4D83" w:rsidP="006F4D83">
      <w:pPr>
        <w:spacing w:after="0" w:line="240" w:lineRule="auto"/>
        <w:rPr>
          <w:sz w:val="20"/>
          <w:szCs w:val="20"/>
        </w:rPr>
      </w:pPr>
      <w:bookmarkStart w:id="0" w:name="_Hlk92830003"/>
      <w:r>
        <w:rPr>
          <w:b/>
          <w:bCs/>
          <w:sz w:val="20"/>
          <w:szCs w:val="20"/>
        </w:rPr>
        <w:t>Additional file 5</w:t>
      </w:r>
      <w:r w:rsidRPr="00D81C2A">
        <w:rPr>
          <w:b/>
          <w:bCs/>
          <w:sz w:val="20"/>
          <w:szCs w:val="20"/>
        </w:rPr>
        <w:t xml:space="preserve">: </w:t>
      </w:r>
      <w:r w:rsidRPr="00D81C2A">
        <w:rPr>
          <w:sz w:val="20"/>
          <w:szCs w:val="20"/>
        </w:rPr>
        <w:t xml:space="preserve">Summary of </w:t>
      </w:r>
      <w:r>
        <w:rPr>
          <w:sz w:val="20"/>
          <w:szCs w:val="20"/>
        </w:rPr>
        <w:t>4D flow</w:t>
      </w:r>
      <w:r w:rsidRPr="00D81C2A">
        <w:rPr>
          <w:sz w:val="20"/>
          <w:szCs w:val="20"/>
        </w:rPr>
        <w:t>-</w:t>
      </w:r>
      <w:r>
        <w:rPr>
          <w:sz w:val="20"/>
          <w:szCs w:val="20"/>
        </w:rPr>
        <w:t>derived</w:t>
      </w:r>
      <w:r w:rsidRPr="00D81C2A">
        <w:rPr>
          <w:sz w:val="20"/>
          <w:szCs w:val="20"/>
        </w:rPr>
        <w:t xml:space="preserve"> metrics for Pre-, Post-PEA, and Control groups</w:t>
      </w:r>
    </w:p>
    <w:tbl>
      <w:tblPr>
        <w:tblStyle w:val="GridTable4"/>
        <w:tblW w:w="0" w:type="auto"/>
        <w:tblLayout w:type="fixed"/>
        <w:tblLook w:val="04A0" w:firstRow="1" w:lastRow="0" w:firstColumn="1" w:lastColumn="0" w:noHBand="0" w:noVBand="1"/>
      </w:tblPr>
      <w:tblGrid>
        <w:gridCol w:w="3955"/>
        <w:gridCol w:w="2160"/>
        <w:gridCol w:w="1530"/>
        <w:gridCol w:w="1705"/>
      </w:tblGrid>
      <w:tr w:rsidR="006F4D83" w:rsidRPr="00D81C2A" w14:paraId="417802A5" w14:textId="77777777" w:rsidTr="007456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7ED964FB" w14:textId="77777777" w:rsidR="006F4D83" w:rsidRPr="00D81C2A" w:rsidRDefault="006F4D83" w:rsidP="0074563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7503DCC7" w14:textId="77777777" w:rsidR="006F4D83" w:rsidRPr="00D81C2A" w:rsidRDefault="006F4D83" w:rsidP="0074563F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Pre-PEA</w:t>
            </w:r>
          </w:p>
        </w:tc>
        <w:tc>
          <w:tcPr>
            <w:tcW w:w="1530" w:type="dxa"/>
          </w:tcPr>
          <w:p w14:paraId="3039B834" w14:textId="77777777" w:rsidR="006F4D83" w:rsidRPr="00D81C2A" w:rsidRDefault="006F4D83" w:rsidP="0074563F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Post-PEA</w:t>
            </w:r>
          </w:p>
        </w:tc>
        <w:tc>
          <w:tcPr>
            <w:tcW w:w="1705" w:type="dxa"/>
          </w:tcPr>
          <w:p w14:paraId="315C6AC0" w14:textId="77777777" w:rsidR="006F4D83" w:rsidRPr="00D81C2A" w:rsidRDefault="006F4D83" w:rsidP="0074563F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Control</w:t>
            </w:r>
          </w:p>
        </w:tc>
      </w:tr>
      <w:tr w:rsidR="006F4D83" w:rsidRPr="00D81C2A" w14:paraId="2D5E8E8D" w14:textId="77777777" w:rsidTr="00745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vAlign w:val="center"/>
          </w:tcPr>
          <w:p w14:paraId="340A44F1" w14:textId="77777777" w:rsidR="006F4D83" w:rsidRPr="00D81C2A" w:rsidRDefault="006F4D83" w:rsidP="0074563F">
            <w:pPr>
              <w:spacing w:line="240" w:lineRule="auto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Mean MPA Volume (ml)</w:t>
            </w:r>
            <w:r w:rsidRPr="00D81C2A">
              <w:rPr>
                <w:rFonts w:eastAsia="Times New Roman"/>
                <w:sz w:val="24"/>
                <w:szCs w:val="24"/>
                <w:vertAlign w:val="superscript"/>
              </w:rPr>
              <w:t xml:space="preserve"> **††‡‡</w:t>
            </w:r>
          </w:p>
        </w:tc>
        <w:tc>
          <w:tcPr>
            <w:tcW w:w="2160" w:type="dxa"/>
          </w:tcPr>
          <w:p w14:paraId="09039298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66 ± 23</w:t>
            </w:r>
          </w:p>
          <w:p w14:paraId="691B77CE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(n=20)</w:t>
            </w:r>
          </w:p>
        </w:tc>
        <w:tc>
          <w:tcPr>
            <w:tcW w:w="1530" w:type="dxa"/>
          </w:tcPr>
          <w:p w14:paraId="5DD00894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52 ± 20</w:t>
            </w:r>
          </w:p>
          <w:p w14:paraId="10E60171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(n=20)</w:t>
            </w:r>
          </w:p>
        </w:tc>
        <w:tc>
          <w:tcPr>
            <w:tcW w:w="1705" w:type="dxa"/>
          </w:tcPr>
          <w:p w14:paraId="62D20033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54 ± 24</w:t>
            </w:r>
          </w:p>
        </w:tc>
      </w:tr>
      <w:tr w:rsidR="006F4D83" w:rsidRPr="00D81C2A" w14:paraId="4DE97482" w14:textId="77777777" w:rsidTr="0074563F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1F8F91E3" w14:textId="77777777" w:rsidR="006F4D83" w:rsidRPr="00D81C2A" w:rsidRDefault="006F4D83" w:rsidP="0074563F">
            <w:pPr>
              <w:spacing w:line="240" w:lineRule="auto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Mean LPA Volume (ml)</w:t>
            </w:r>
            <w:r w:rsidRPr="00D81C2A">
              <w:rPr>
                <w:rFonts w:eastAsia="Times New Roman"/>
                <w:sz w:val="20"/>
                <w:szCs w:val="20"/>
                <w:vertAlign w:val="superscript"/>
              </w:rPr>
              <w:t xml:space="preserve"> </w:t>
            </w:r>
            <w:r w:rsidRPr="00D81C2A">
              <w:rPr>
                <w:rFonts w:eastAsia="Times New Roman"/>
                <w:sz w:val="24"/>
                <w:szCs w:val="24"/>
                <w:vertAlign w:val="superscript"/>
              </w:rPr>
              <w:t>**††</w:t>
            </w:r>
          </w:p>
        </w:tc>
        <w:tc>
          <w:tcPr>
            <w:tcW w:w="2160" w:type="dxa"/>
          </w:tcPr>
          <w:p w14:paraId="61DC830F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11 ± 4</w:t>
            </w:r>
          </w:p>
          <w:p w14:paraId="639CCF3B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(n=20)</w:t>
            </w:r>
          </w:p>
        </w:tc>
        <w:tc>
          <w:tcPr>
            <w:tcW w:w="1530" w:type="dxa"/>
          </w:tcPr>
          <w:p w14:paraId="11C70325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9 ± 4</w:t>
            </w:r>
          </w:p>
          <w:p w14:paraId="1AD06DD2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(n=20)</w:t>
            </w:r>
          </w:p>
        </w:tc>
        <w:tc>
          <w:tcPr>
            <w:tcW w:w="1705" w:type="dxa"/>
          </w:tcPr>
          <w:p w14:paraId="4911E0CA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9 ± 4</w:t>
            </w:r>
          </w:p>
        </w:tc>
      </w:tr>
      <w:tr w:rsidR="006F4D83" w:rsidRPr="00D81C2A" w14:paraId="1C189C3B" w14:textId="77777777" w:rsidTr="00745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102771E0" w14:textId="77777777" w:rsidR="006F4D83" w:rsidRPr="00D81C2A" w:rsidRDefault="006F4D83" w:rsidP="0074563F">
            <w:pPr>
              <w:spacing w:line="240" w:lineRule="auto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Mean RPA Volume (ml)</w:t>
            </w:r>
            <w:r w:rsidRPr="00D81C2A">
              <w:rPr>
                <w:rFonts w:eastAsia="Times New Roman"/>
                <w:sz w:val="20"/>
                <w:szCs w:val="20"/>
                <w:vertAlign w:val="superscript"/>
              </w:rPr>
              <w:t xml:space="preserve"> </w:t>
            </w:r>
            <w:r w:rsidRPr="00D81C2A">
              <w:rPr>
                <w:rFonts w:eastAsia="Times New Roman"/>
                <w:sz w:val="24"/>
                <w:szCs w:val="24"/>
                <w:vertAlign w:val="superscript"/>
              </w:rPr>
              <w:t>**††‡‡</w:t>
            </w:r>
          </w:p>
        </w:tc>
        <w:tc>
          <w:tcPr>
            <w:tcW w:w="2160" w:type="dxa"/>
          </w:tcPr>
          <w:p w14:paraId="54485F43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15 ± 4</w:t>
            </w:r>
          </w:p>
          <w:p w14:paraId="777B72B7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(n=20)</w:t>
            </w:r>
          </w:p>
        </w:tc>
        <w:tc>
          <w:tcPr>
            <w:tcW w:w="1530" w:type="dxa"/>
          </w:tcPr>
          <w:p w14:paraId="55ECCD77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12 ± 5</w:t>
            </w:r>
          </w:p>
          <w:p w14:paraId="78933926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(n=20)</w:t>
            </w:r>
          </w:p>
        </w:tc>
        <w:tc>
          <w:tcPr>
            <w:tcW w:w="1705" w:type="dxa"/>
          </w:tcPr>
          <w:p w14:paraId="43046EBA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13 ± 5</w:t>
            </w:r>
          </w:p>
        </w:tc>
      </w:tr>
      <w:tr w:rsidR="006F4D83" w:rsidRPr="00D81C2A" w14:paraId="428BE339" w14:textId="77777777" w:rsidTr="0074563F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772E41EC" w14:textId="77777777" w:rsidR="006F4D83" w:rsidRPr="00D81C2A" w:rsidRDefault="006F4D83" w:rsidP="0074563F">
            <w:pPr>
              <w:spacing w:line="240" w:lineRule="auto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MPA RAC</w:t>
            </w:r>
            <w:r w:rsidRPr="00D81C2A">
              <w:rPr>
                <w:rFonts w:eastAsia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2160" w:type="dxa"/>
          </w:tcPr>
          <w:p w14:paraId="44A3E74E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0.11 ± 0.08</w:t>
            </w:r>
          </w:p>
          <w:p w14:paraId="5EED7CD1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(n=20)</w:t>
            </w:r>
          </w:p>
        </w:tc>
        <w:tc>
          <w:tcPr>
            <w:tcW w:w="1530" w:type="dxa"/>
          </w:tcPr>
          <w:p w14:paraId="57DA43D4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0.17 ± 0.07</w:t>
            </w:r>
          </w:p>
          <w:p w14:paraId="6B68F70D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(n=20)</w:t>
            </w:r>
          </w:p>
        </w:tc>
        <w:tc>
          <w:tcPr>
            <w:tcW w:w="1705" w:type="dxa"/>
          </w:tcPr>
          <w:p w14:paraId="34DAA22A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0.14 ± 0.08</w:t>
            </w:r>
          </w:p>
        </w:tc>
      </w:tr>
      <w:tr w:rsidR="006F4D83" w:rsidRPr="00D81C2A" w14:paraId="7DE349CD" w14:textId="77777777" w:rsidTr="00745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0B98E3DE" w14:textId="77777777" w:rsidR="006F4D83" w:rsidRPr="00D81C2A" w:rsidRDefault="006F4D83" w:rsidP="0074563F">
            <w:pPr>
              <w:spacing w:line="240" w:lineRule="auto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Compliance (cm</w:t>
            </w:r>
            <w:r w:rsidRPr="00D81C2A">
              <w:rPr>
                <w:sz w:val="20"/>
                <w:szCs w:val="20"/>
                <w:vertAlign w:val="superscript"/>
              </w:rPr>
              <w:t>2</w:t>
            </w:r>
            <w:r w:rsidRPr="00D81C2A">
              <w:rPr>
                <w:sz w:val="20"/>
                <w:szCs w:val="20"/>
              </w:rPr>
              <w:t>/</w:t>
            </w:r>
            <w:proofErr w:type="gramStart"/>
            <w:r w:rsidRPr="00D81C2A">
              <w:rPr>
                <w:sz w:val="20"/>
                <w:szCs w:val="20"/>
              </w:rPr>
              <w:t>mmHg)</w:t>
            </w:r>
            <w:r w:rsidRPr="00D81C2A">
              <w:rPr>
                <w:rFonts w:eastAsia="Times New Roman"/>
                <w:sz w:val="24"/>
                <w:szCs w:val="24"/>
                <w:vertAlign w:val="superscript"/>
              </w:rPr>
              <w:t>*</w:t>
            </w:r>
            <w:proofErr w:type="gramEnd"/>
            <w:r w:rsidRPr="00D81C2A">
              <w:rPr>
                <w:rFonts w:eastAsia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160" w:type="dxa"/>
          </w:tcPr>
          <w:p w14:paraId="036A6D2E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0.019 ± 0.013</w:t>
            </w:r>
          </w:p>
          <w:p w14:paraId="24EB33A9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(n=12)</w:t>
            </w:r>
          </w:p>
        </w:tc>
        <w:tc>
          <w:tcPr>
            <w:tcW w:w="1530" w:type="dxa"/>
          </w:tcPr>
          <w:p w14:paraId="6E29ABD7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0.052 ± 0.036</w:t>
            </w:r>
          </w:p>
          <w:p w14:paraId="4FB241F4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(n=12)</w:t>
            </w:r>
          </w:p>
        </w:tc>
        <w:tc>
          <w:tcPr>
            <w:tcW w:w="1705" w:type="dxa"/>
          </w:tcPr>
          <w:p w14:paraId="04990862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F4D83" w:rsidRPr="00D81C2A" w14:paraId="4A62B327" w14:textId="77777777" w:rsidTr="0074563F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13933224" w14:textId="77777777" w:rsidR="006F4D83" w:rsidRPr="00D81C2A" w:rsidRDefault="006F4D83" w:rsidP="0074563F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Distensibility (%/</w:t>
            </w:r>
            <w:proofErr w:type="gramStart"/>
            <w:r>
              <w:rPr>
                <w:sz w:val="20"/>
                <w:szCs w:val="20"/>
              </w:rPr>
              <w:t>mmHg)*</w:t>
            </w:r>
            <w:proofErr w:type="gramEnd"/>
            <w:r>
              <w:rPr>
                <w:sz w:val="20"/>
                <w:szCs w:val="20"/>
              </w:rPr>
              <w:t>*</w:t>
            </w:r>
          </w:p>
        </w:tc>
        <w:tc>
          <w:tcPr>
            <w:tcW w:w="2160" w:type="dxa"/>
          </w:tcPr>
          <w:p w14:paraId="10F73B84" w14:textId="77777777" w:rsidR="006F4D83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0.21 </w:t>
            </w:r>
            <w:r w:rsidRPr="00D81C2A">
              <w:rPr>
                <w:sz w:val="20"/>
                <w:szCs w:val="20"/>
              </w:rPr>
              <w:t>±</w:t>
            </w:r>
            <w:r>
              <w:rPr>
                <w:sz w:val="20"/>
                <w:szCs w:val="20"/>
              </w:rPr>
              <w:t xml:space="preserve"> 0.15</w:t>
            </w:r>
          </w:p>
          <w:p w14:paraId="77B2DF69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(n=12)</w:t>
            </w:r>
          </w:p>
        </w:tc>
        <w:tc>
          <w:tcPr>
            <w:tcW w:w="1530" w:type="dxa"/>
          </w:tcPr>
          <w:p w14:paraId="2431C2A5" w14:textId="77777777" w:rsidR="006F4D83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0.66 </w:t>
            </w:r>
            <w:r w:rsidRPr="00D81C2A">
              <w:rPr>
                <w:sz w:val="20"/>
                <w:szCs w:val="20"/>
              </w:rPr>
              <w:t>±</w:t>
            </w:r>
            <w:r>
              <w:rPr>
                <w:sz w:val="20"/>
                <w:szCs w:val="20"/>
              </w:rPr>
              <w:t xml:space="preserve"> 0.47</w:t>
            </w:r>
          </w:p>
          <w:p w14:paraId="24050564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(n=12)</w:t>
            </w:r>
          </w:p>
        </w:tc>
        <w:tc>
          <w:tcPr>
            <w:tcW w:w="1705" w:type="dxa"/>
          </w:tcPr>
          <w:p w14:paraId="6FAC91CF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F4D83" w:rsidRPr="00D81C2A" w14:paraId="054AFA31" w14:textId="77777777" w:rsidTr="00745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477FA9DF" w14:textId="77777777" w:rsidR="006F4D83" w:rsidRPr="00D81C2A" w:rsidRDefault="006F4D83" w:rsidP="0074563F">
            <w:pPr>
              <w:spacing w:line="240" w:lineRule="auto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Mean MPA Flow Rate (L/min)</w:t>
            </w:r>
          </w:p>
        </w:tc>
        <w:tc>
          <w:tcPr>
            <w:tcW w:w="2160" w:type="dxa"/>
          </w:tcPr>
          <w:p w14:paraId="07A4AD87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4.7 ± 1.6</w:t>
            </w:r>
          </w:p>
          <w:p w14:paraId="53A1BB88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(n=15)</w:t>
            </w:r>
          </w:p>
        </w:tc>
        <w:tc>
          <w:tcPr>
            <w:tcW w:w="1530" w:type="dxa"/>
          </w:tcPr>
          <w:p w14:paraId="7EA41FAD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5.3 ± 1.4</w:t>
            </w:r>
          </w:p>
          <w:p w14:paraId="796036CA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(n=15)</w:t>
            </w:r>
          </w:p>
        </w:tc>
        <w:tc>
          <w:tcPr>
            <w:tcW w:w="1705" w:type="dxa"/>
          </w:tcPr>
          <w:p w14:paraId="7B22E8D4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4.9 ±1.4</w:t>
            </w:r>
          </w:p>
        </w:tc>
      </w:tr>
      <w:tr w:rsidR="006F4D83" w:rsidRPr="00D81C2A" w14:paraId="0B0008E4" w14:textId="77777777" w:rsidTr="0074563F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286CCFF1" w14:textId="77777777" w:rsidR="006F4D83" w:rsidRPr="00D81C2A" w:rsidRDefault="006F4D83" w:rsidP="0074563F">
            <w:pPr>
              <w:spacing w:line="240" w:lineRule="auto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Mean LPA Flow Rate (L/min)</w:t>
            </w:r>
          </w:p>
        </w:tc>
        <w:tc>
          <w:tcPr>
            <w:tcW w:w="2160" w:type="dxa"/>
          </w:tcPr>
          <w:p w14:paraId="7172157B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2.3 ± 1.2</w:t>
            </w:r>
          </w:p>
          <w:p w14:paraId="40AF1415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(n=15)</w:t>
            </w:r>
          </w:p>
        </w:tc>
        <w:tc>
          <w:tcPr>
            <w:tcW w:w="1530" w:type="dxa"/>
          </w:tcPr>
          <w:p w14:paraId="17A241F9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2.0 ±0.7</w:t>
            </w:r>
          </w:p>
          <w:p w14:paraId="46C9A6DA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(n=15)</w:t>
            </w:r>
          </w:p>
        </w:tc>
        <w:tc>
          <w:tcPr>
            <w:tcW w:w="1705" w:type="dxa"/>
          </w:tcPr>
          <w:p w14:paraId="4112D848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2.1 ±0.9</w:t>
            </w:r>
          </w:p>
        </w:tc>
      </w:tr>
      <w:tr w:rsidR="006F4D83" w:rsidRPr="00D81C2A" w14:paraId="5B7BCACD" w14:textId="77777777" w:rsidTr="00745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1B61D84A" w14:textId="77777777" w:rsidR="006F4D83" w:rsidRPr="00D81C2A" w:rsidRDefault="006F4D83" w:rsidP="0074563F">
            <w:pPr>
              <w:spacing w:line="240" w:lineRule="auto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Mean RPA Flow Rate (L/</w:t>
            </w:r>
            <w:proofErr w:type="gramStart"/>
            <w:r w:rsidRPr="00D81C2A">
              <w:rPr>
                <w:sz w:val="20"/>
                <w:szCs w:val="20"/>
              </w:rPr>
              <w:t>min)</w:t>
            </w:r>
            <w:r w:rsidRPr="00D81C2A">
              <w:rPr>
                <w:rFonts w:eastAsia="Times New Roman"/>
                <w:sz w:val="24"/>
                <w:szCs w:val="24"/>
                <w:vertAlign w:val="superscript"/>
              </w:rPr>
              <w:t>*</w:t>
            </w:r>
            <w:proofErr w:type="gramEnd"/>
            <w:r w:rsidRPr="00D81C2A">
              <w:rPr>
                <w:rFonts w:eastAsia="Times New Roman"/>
                <w:sz w:val="24"/>
                <w:szCs w:val="24"/>
                <w:vertAlign w:val="superscript"/>
              </w:rPr>
              <w:t>‡‡</w:t>
            </w:r>
          </w:p>
        </w:tc>
        <w:tc>
          <w:tcPr>
            <w:tcW w:w="2160" w:type="dxa"/>
          </w:tcPr>
          <w:p w14:paraId="13B350F9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2.4 ± 1.0</w:t>
            </w:r>
          </w:p>
          <w:p w14:paraId="61361BE0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(n=15)</w:t>
            </w:r>
          </w:p>
        </w:tc>
        <w:tc>
          <w:tcPr>
            <w:tcW w:w="1530" w:type="dxa"/>
          </w:tcPr>
          <w:p w14:paraId="73D83BC9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3.2 ±0.9</w:t>
            </w:r>
          </w:p>
          <w:p w14:paraId="497A7EF0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(n=15)</w:t>
            </w:r>
          </w:p>
        </w:tc>
        <w:tc>
          <w:tcPr>
            <w:tcW w:w="1705" w:type="dxa"/>
          </w:tcPr>
          <w:p w14:paraId="7B648CD5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2.7 ± 0.9</w:t>
            </w:r>
          </w:p>
        </w:tc>
      </w:tr>
      <w:tr w:rsidR="006F4D83" w:rsidRPr="00D81C2A" w14:paraId="46FCF380" w14:textId="77777777" w:rsidTr="0074563F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37200B64" w14:textId="77777777" w:rsidR="006F4D83" w:rsidRPr="00D81C2A" w:rsidRDefault="006F4D83" w:rsidP="0074563F">
            <w:pPr>
              <w:spacing w:line="240" w:lineRule="auto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Max MPA Centerline Velocity (cm/</w:t>
            </w:r>
            <w:proofErr w:type="gramStart"/>
            <w:r w:rsidRPr="00D81C2A">
              <w:rPr>
                <w:sz w:val="20"/>
                <w:szCs w:val="20"/>
              </w:rPr>
              <w:t>s)</w:t>
            </w:r>
            <w:r w:rsidRPr="00D81C2A">
              <w:rPr>
                <w:rFonts w:eastAsia="Times New Roman"/>
                <w:sz w:val="24"/>
                <w:szCs w:val="24"/>
                <w:vertAlign w:val="superscript"/>
              </w:rPr>
              <w:t>*</w:t>
            </w:r>
            <w:proofErr w:type="gramEnd"/>
            <w:r w:rsidRPr="00D81C2A">
              <w:rPr>
                <w:rFonts w:eastAsia="Times New Roman"/>
                <w:sz w:val="24"/>
                <w:szCs w:val="24"/>
                <w:vertAlign w:val="superscript"/>
              </w:rPr>
              <w:t>*††</w:t>
            </w:r>
          </w:p>
        </w:tc>
        <w:tc>
          <w:tcPr>
            <w:tcW w:w="2160" w:type="dxa"/>
          </w:tcPr>
          <w:p w14:paraId="6361CAE6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56 ± 14</w:t>
            </w:r>
          </w:p>
          <w:p w14:paraId="39B1D603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(n=15)</w:t>
            </w:r>
          </w:p>
        </w:tc>
        <w:tc>
          <w:tcPr>
            <w:tcW w:w="1530" w:type="dxa"/>
          </w:tcPr>
          <w:p w14:paraId="766BFF9D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76 ± 21</w:t>
            </w:r>
          </w:p>
          <w:p w14:paraId="283A11AA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(n=15)</w:t>
            </w:r>
          </w:p>
        </w:tc>
        <w:tc>
          <w:tcPr>
            <w:tcW w:w="1705" w:type="dxa"/>
          </w:tcPr>
          <w:p w14:paraId="56C46253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70 ± 21</w:t>
            </w:r>
          </w:p>
        </w:tc>
      </w:tr>
      <w:tr w:rsidR="006F4D83" w:rsidRPr="00D81C2A" w14:paraId="542812C2" w14:textId="77777777" w:rsidTr="00745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71165E2C" w14:textId="77777777" w:rsidR="006F4D83" w:rsidRPr="00D81C2A" w:rsidRDefault="006F4D83" w:rsidP="0074563F">
            <w:pPr>
              <w:spacing w:line="240" w:lineRule="auto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Max LPA Centerline Velocity (cm/</w:t>
            </w:r>
            <w:proofErr w:type="gramStart"/>
            <w:r w:rsidRPr="00D81C2A">
              <w:rPr>
                <w:sz w:val="20"/>
                <w:szCs w:val="20"/>
              </w:rPr>
              <w:t>s)</w:t>
            </w:r>
            <w:r w:rsidRPr="00D81C2A">
              <w:rPr>
                <w:rFonts w:eastAsia="Times New Roman"/>
                <w:sz w:val="24"/>
                <w:szCs w:val="24"/>
                <w:vertAlign w:val="superscript"/>
              </w:rPr>
              <w:t>*</w:t>
            </w:r>
            <w:proofErr w:type="gramEnd"/>
            <w:r w:rsidRPr="00D81C2A">
              <w:rPr>
                <w:rFonts w:eastAsia="Times New Roman"/>
                <w:sz w:val="24"/>
                <w:szCs w:val="24"/>
                <w:vertAlign w:val="superscript"/>
              </w:rPr>
              <w:t>*††</w:t>
            </w:r>
          </w:p>
        </w:tc>
        <w:tc>
          <w:tcPr>
            <w:tcW w:w="2160" w:type="dxa"/>
          </w:tcPr>
          <w:p w14:paraId="0227B4AD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31 ± 14</w:t>
            </w:r>
          </w:p>
          <w:p w14:paraId="484AF989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(n=15)</w:t>
            </w:r>
          </w:p>
        </w:tc>
        <w:tc>
          <w:tcPr>
            <w:tcW w:w="1530" w:type="dxa"/>
          </w:tcPr>
          <w:p w14:paraId="7F53C872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45 ± 15</w:t>
            </w:r>
          </w:p>
          <w:p w14:paraId="4C3DBFCA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(n=15)</w:t>
            </w:r>
          </w:p>
        </w:tc>
        <w:tc>
          <w:tcPr>
            <w:tcW w:w="1705" w:type="dxa"/>
          </w:tcPr>
          <w:p w14:paraId="77F38451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41 ± 16</w:t>
            </w:r>
          </w:p>
        </w:tc>
      </w:tr>
      <w:tr w:rsidR="006F4D83" w:rsidRPr="00D81C2A" w14:paraId="213364EC" w14:textId="77777777" w:rsidTr="0074563F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206475B8" w14:textId="77777777" w:rsidR="006F4D83" w:rsidRPr="00D81C2A" w:rsidRDefault="006F4D83" w:rsidP="0074563F">
            <w:pPr>
              <w:spacing w:line="240" w:lineRule="auto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Max RPA Centerline Velocity (cm/</w:t>
            </w:r>
            <w:proofErr w:type="gramStart"/>
            <w:r w:rsidRPr="00D81C2A">
              <w:rPr>
                <w:sz w:val="20"/>
                <w:szCs w:val="20"/>
              </w:rPr>
              <w:t>s)</w:t>
            </w:r>
            <w:r w:rsidRPr="00D81C2A">
              <w:rPr>
                <w:rFonts w:eastAsia="Times New Roman"/>
                <w:sz w:val="24"/>
                <w:szCs w:val="24"/>
                <w:vertAlign w:val="superscript"/>
              </w:rPr>
              <w:t>*</w:t>
            </w:r>
            <w:proofErr w:type="gramEnd"/>
            <w:r w:rsidRPr="00D81C2A">
              <w:rPr>
                <w:rFonts w:eastAsia="Times New Roman"/>
                <w:sz w:val="24"/>
                <w:szCs w:val="24"/>
                <w:vertAlign w:val="superscript"/>
              </w:rPr>
              <w:t>*††</w:t>
            </w:r>
          </w:p>
        </w:tc>
        <w:tc>
          <w:tcPr>
            <w:tcW w:w="2160" w:type="dxa"/>
          </w:tcPr>
          <w:p w14:paraId="4904D422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30 ± 10</w:t>
            </w:r>
          </w:p>
          <w:p w14:paraId="594AF058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(n=15)</w:t>
            </w:r>
          </w:p>
        </w:tc>
        <w:tc>
          <w:tcPr>
            <w:tcW w:w="1530" w:type="dxa"/>
          </w:tcPr>
          <w:p w14:paraId="2AF35190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52 ± 12</w:t>
            </w:r>
          </w:p>
          <w:p w14:paraId="538CC2E0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(n=15)</w:t>
            </w:r>
          </w:p>
        </w:tc>
        <w:tc>
          <w:tcPr>
            <w:tcW w:w="1705" w:type="dxa"/>
          </w:tcPr>
          <w:p w14:paraId="5A1CE2BD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46 ± 18</w:t>
            </w:r>
          </w:p>
        </w:tc>
      </w:tr>
      <w:tr w:rsidR="006F4D83" w:rsidRPr="00D81C2A" w14:paraId="30C2B4C3" w14:textId="77777777" w:rsidTr="00745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4BB379AA" w14:textId="77777777" w:rsidR="006F4D83" w:rsidRPr="00D81C2A" w:rsidRDefault="006F4D83" w:rsidP="0074563F">
            <w:pPr>
              <w:spacing w:line="240" w:lineRule="auto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RPA Acceleration Time Ratio</w:t>
            </w:r>
            <w:r w:rsidRPr="00D81C2A">
              <w:rPr>
                <w:rFonts w:eastAsia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160" w:type="dxa"/>
          </w:tcPr>
          <w:p w14:paraId="3F4F56FC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0.12 ± 0.03</w:t>
            </w:r>
          </w:p>
          <w:p w14:paraId="61C8CE6C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(n=15)</w:t>
            </w:r>
          </w:p>
        </w:tc>
        <w:tc>
          <w:tcPr>
            <w:tcW w:w="1530" w:type="dxa"/>
          </w:tcPr>
          <w:p w14:paraId="6FA3ED02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0.16 ± 0.05</w:t>
            </w:r>
          </w:p>
          <w:p w14:paraId="7EC85584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(n=15)</w:t>
            </w:r>
          </w:p>
        </w:tc>
        <w:tc>
          <w:tcPr>
            <w:tcW w:w="1705" w:type="dxa"/>
          </w:tcPr>
          <w:p w14:paraId="6685A974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0.15 ± 0.04</w:t>
            </w:r>
          </w:p>
        </w:tc>
      </w:tr>
      <w:tr w:rsidR="006F4D83" w:rsidRPr="00D81C2A" w14:paraId="023F2AB3" w14:textId="77777777" w:rsidTr="0074563F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389D6CB7" w14:textId="77777777" w:rsidR="006F4D83" w:rsidRPr="00D81C2A" w:rsidRDefault="006F4D83" w:rsidP="0074563F">
            <w:pPr>
              <w:spacing w:line="240" w:lineRule="auto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Mean Systolic MPA Spatially Averaged Vorticity (1/</w:t>
            </w:r>
            <w:proofErr w:type="gramStart"/>
            <w:r w:rsidRPr="00D81C2A">
              <w:rPr>
                <w:sz w:val="20"/>
                <w:szCs w:val="20"/>
              </w:rPr>
              <w:t>s)</w:t>
            </w:r>
            <w:r w:rsidRPr="00D81C2A">
              <w:rPr>
                <w:rFonts w:eastAsia="Times New Roman"/>
                <w:sz w:val="24"/>
                <w:szCs w:val="24"/>
                <w:vertAlign w:val="superscript"/>
              </w:rPr>
              <w:t>*</w:t>
            </w:r>
            <w:proofErr w:type="gramEnd"/>
            <w:r w:rsidRPr="00D81C2A">
              <w:rPr>
                <w:rFonts w:eastAsia="Times New Roman"/>
                <w:sz w:val="24"/>
                <w:szCs w:val="24"/>
                <w:vertAlign w:val="superscript"/>
              </w:rPr>
              <w:t>*††</w:t>
            </w:r>
          </w:p>
        </w:tc>
        <w:tc>
          <w:tcPr>
            <w:tcW w:w="2160" w:type="dxa"/>
          </w:tcPr>
          <w:p w14:paraId="0A607416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37 ± 9</w:t>
            </w:r>
          </w:p>
          <w:p w14:paraId="31522E09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(n=15)</w:t>
            </w:r>
          </w:p>
        </w:tc>
        <w:tc>
          <w:tcPr>
            <w:tcW w:w="1530" w:type="dxa"/>
          </w:tcPr>
          <w:p w14:paraId="38BCD208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52 ± 14</w:t>
            </w:r>
          </w:p>
          <w:p w14:paraId="3ED250AD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(n=15)</w:t>
            </w:r>
          </w:p>
        </w:tc>
        <w:tc>
          <w:tcPr>
            <w:tcW w:w="1705" w:type="dxa"/>
          </w:tcPr>
          <w:p w14:paraId="256DD989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45 ± 13</w:t>
            </w:r>
          </w:p>
        </w:tc>
      </w:tr>
      <w:tr w:rsidR="006F4D83" w:rsidRPr="00D81C2A" w14:paraId="291FABB6" w14:textId="77777777" w:rsidTr="00745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4C55C4E8" w14:textId="77777777" w:rsidR="006F4D83" w:rsidRPr="00D81C2A" w:rsidRDefault="006F4D83" w:rsidP="0074563F">
            <w:pPr>
              <w:spacing w:line="240" w:lineRule="auto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Mean Systolic MPA Area Fraction of Reverse Flow</w:t>
            </w:r>
            <w:r w:rsidRPr="00D81C2A">
              <w:rPr>
                <w:rFonts w:eastAsia="Times New Roman"/>
                <w:sz w:val="24"/>
                <w:szCs w:val="24"/>
                <w:vertAlign w:val="superscript"/>
              </w:rPr>
              <w:t>††‡‡</w:t>
            </w:r>
          </w:p>
        </w:tc>
        <w:tc>
          <w:tcPr>
            <w:tcW w:w="2160" w:type="dxa"/>
          </w:tcPr>
          <w:p w14:paraId="116FD4C0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0.19 ±</w:t>
            </w:r>
            <w:r>
              <w:rPr>
                <w:sz w:val="20"/>
                <w:szCs w:val="20"/>
              </w:rPr>
              <w:t xml:space="preserve"> </w:t>
            </w:r>
            <w:r w:rsidRPr="00D81C2A">
              <w:rPr>
                <w:sz w:val="20"/>
                <w:szCs w:val="20"/>
              </w:rPr>
              <w:t>0.05</w:t>
            </w:r>
          </w:p>
          <w:p w14:paraId="0A41736A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(n=15)</w:t>
            </w:r>
          </w:p>
        </w:tc>
        <w:tc>
          <w:tcPr>
            <w:tcW w:w="1530" w:type="dxa"/>
          </w:tcPr>
          <w:p w14:paraId="0BF55CB0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0.16 ± 0.05</w:t>
            </w:r>
          </w:p>
          <w:p w14:paraId="5EF181BC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(n=15)</w:t>
            </w:r>
          </w:p>
        </w:tc>
        <w:tc>
          <w:tcPr>
            <w:tcW w:w="1705" w:type="dxa"/>
          </w:tcPr>
          <w:p w14:paraId="720AF32B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0.15 ± 0.06</w:t>
            </w:r>
          </w:p>
        </w:tc>
      </w:tr>
      <w:tr w:rsidR="006F4D83" w:rsidRPr="00D81C2A" w14:paraId="685C3E52" w14:textId="77777777" w:rsidTr="0074563F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3F0B3EF5" w14:textId="77777777" w:rsidR="006F4D83" w:rsidRPr="00D81C2A" w:rsidRDefault="006F4D83" w:rsidP="0074563F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Mean Systolic LPA Area Fraction of Reverse Flow*</w:t>
            </w:r>
            <w:r w:rsidRPr="00D81C2A">
              <w:rPr>
                <w:rFonts w:eastAsia="Times New Roman"/>
                <w:sz w:val="24"/>
                <w:szCs w:val="24"/>
                <w:vertAlign w:val="superscript"/>
              </w:rPr>
              <w:t>‡‡</w:t>
            </w:r>
          </w:p>
        </w:tc>
        <w:tc>
          <w:tcPr>
            <w:tcW w:w="2160" w:type="dxa"/>
          </w:tcPr>
          <w:p w14:paraId="2D7B0EAD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0.10 </w:t>
            </w:r>
            <w:r w:rsidRPr="00D81C2A">
              <w:rPr>
                <w:sz w:val="20"/>
                <w:szCs w:val="20"/>
              </w:rPr>
              <w:t>±</w:t>
            </w:r>
            <w:r>
              <w:rPr>
                <w:sz w:val="20"/>
                <w:szCs w:val="20"/>
              </w:rPr>
              <w:t xml:space="preserve"> 0.07</w:t>
            </w:r>
          </w:p>
          <w:p w14:paraId="64EEDC3C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(n=15)</w:t>
            </w:r>
          </w:p>
        </w:tc>
        <w:tc>
          <w:tcPr>
            <w:tcW w:w="1530" w:type="dxa"/>
          </w:tcPr>
          <w:p w14:paraId="3A83DE63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14</w:t>
            </w:r>
            <w:r w:rsidRPr="00D81C2A">
              <w:rPr>
                <w:sz w:val="20"/>
                <w:szCs w:val="20"/>
              </w:rPr>
              <w:t xml:space="preserve"> ± 0.0</w:t>
            </w:r>
            <w:r>
              <w:rPr>
                <w:sz w:val="20"/>
                <w:szCs w:val="20"/>
              </w:rPr>
              <w:t>7</w:t>
            </w:r>
          </w:p>
          <w:p w14:paraId="6FF747B7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(n=15)</w:t>
            </w:r>
          </w:p>
        </w:tc>
        <w:tc>
          <w:tcPr>
            <w:tcW w:w="1705" w:type="dxa"/>
          </w:tcPr>
          <w:p w14:paraId="7C8729D1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  <w:r w:rsidRPr="00D81C2A">
              <w:rPr>
                <w:sz w:val="20"/>
                <w:szCs w:val="20"/>
              </w:rPr>
              <w:t xml:space="preserve"> ± 0.0</w:t>
            </w:r>
            <w:r>
              <w:rPr>
                <w:sz w:val="20"/>
                <w:szCs w:val="20"/>
              </w:rPr>
              <w:t>5</w:t>
            </w:r>
          </w:p>
        </w:tc>
      </w:tr>
      <w:tr w:rsidR="006F4D83" w:rsidRPr="00D81C2A" w14:paraId="5C45CB16" w14:textId="77777777" w:rsidTr="00745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35CFB252" w14:textId="77777777" w:rsidR="006F4D83" w:rsidRPr="00D81C2A" w:rsidRDefault="006F4D83" w:rsidP="0074563F">
            <w:pPr>
              <w:spacing w:line="240" w:lineRule="auto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Mean MPA Volume Fraction of Positive Helicity</w:t>
            </w:r>
          </w:p>
        </w:tc>
        <w:tc>
          <w:tcPr>
            <w:tcW w:w="2160" w:type="dxa"/>
          </w:tcPr>
          <w:p w14:paraId="7BF8C828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0.50 ± 0.03</w:t>
            </w:r>
          </w:p>
          <w:p w14:paraId="1223949B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(n=15)</w:t>
            </w:r>
          </w:p>
        </w:tc>
        <w:tc>
          <w:tcPr>
            <w:tcW w:w="1530" w:type="dxa"/>
          </w:tcPr>
          <w:p w14:paraId="7A08AB56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0.48 ± 0.02</w:t>
            </w:r>
          </w:p>
          <w:p w14:paraId="39A208D0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(n=15)</w:t>
            </w:r>
          </w:p>
        </w:tc>
        <w:tc>
          <w:tcPr>
            <w:tcW w:w="1705" w:type="dxa"/>
          </w:tcPr>
          <w:p w14:paraId="1838F619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0.49 ± 0.03</w:t>
            </w:r>
          </w:p>
        </w:tc>
      </w:tr>
      <w:tr w:rsidR="006F4D83" w:rsidRPr="00D81C2A" w14:paraId="7A2FF938" w14:textId="77777777" w:rsidTr="0074563F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7C8CF90F" w14:textId="77777777" w:rsidR="006F4D83" w:rsidRPr="00D81C2A" w:rsidRDefault="006F4D83" w:rsidP="0074563F">
            <w:pPr>
              <w:spacing w:line="240" w:lineRule="auto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 xml:space="preserve">Min MPA Spatially Averaged </w:t>
            </w:r>
            <w:r>
              <w:rPr>
                <w:sz w:val="20"/>
                <w:szCs w:val="20"/>
              </w:rPr>
              <w:t>HFI</w:t>
            </w:r>
          </w:p>
        </w:tc>
        <w:tc>
          <w:tcPr>
            <w:tcW w:w="2160" w:type="dxa"/>
          </w:tcPr>
          <w:p w14:paraId="473BAE22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0.41 ± 0.03</w:t>
            </w:r>
          </w:p>
        </w:tc>
        <w:tc>
          <w:tcPr>
            <w:tcW w:w="1530" w:type="dxa"/>
          </w:tcPr>
          <w:p w14:paraId="57942797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0.41 ± 0.02</w:t>
            </w:r>
          </w:p>
        </w:tc>
        <w:tc>
          <w:tcPr>
            <w:tcW w:w="1705" w:type="dxa"/>
          </w:tcPr>
          <w:p w14:paraId="69BFB281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0.40 ± 0.03</w:t>
            </w:r>
          </w:p>
        </w:tc>
      </w:tr>
      <w:tr w:rsidR="006F4D83" w:rsidRPr="00D81C2A" w14:paraId="124FA8CD" w14:textId="77777777" w:rsidTr="00745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1D78CAF0" w14:textId="77777777" w:rsidR="006F4D83" w:rsidRPr="00D81C2A" w:rsidRDefault="006F4D83" w:rsidP="0074563F">
            <w:pPr>
              <w:spacing w:line="240" w:lineRule="auto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 xml:space="preserve">Max RPA Spatially Averaged </w:t>
            </w:r>
            <w:r>
              <w:rPr>
                <w:sz w:val="20"/>
                <w:szCs w:val="20"/>
              </w:rPr>
              <w:t>HFI</w:t>
            </w:r>
            <w:r w:rsidRPr="00D81C2A">
              <w:rPr>
                <w:rFonts w:eastAsia="Times New Roman"/>
                <w:sz w:val="24"/>
                <w:szCs w:val="24"/>
                <w:vertAlign w:val="superscript"/>
              </w:rPr>
              <w:t>†‡</w:t>
            </w:r>
          </w:p>
        </w:tc>
        <w:tc>
          <w:tcPr>
            <w:tcW w:w="2160" w:type="dxa"/>
          </w:tcPr>
          <w:p w14:paraId="3E0E1AC0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0.46 ± 0.05</w:t>
            </w:r>
          </w:p>
          <w:p w14:paraId="3E250F1E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(n=15)</w:t>
            </w:r>
          </w:p>
        </w:tc>
        <w:tc>
          <w:tcPr>
            <w:tcW w:w="1530" w:type="dxa"/>
          </w:tcPr>
          <w:p w14:paraId="2EC1C3CC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0.46 ± 0.04</w:t>
            </w:r>
          </w:p>
          <w:p w14:paraId="5A81310A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(n=15)</w:t>
            </w:r>
          </w:p>
        </w:tc>
        <w:tc>
          <w:tcPr>
            <w:tcW w:w="1705" w:type="dxa"/>
          </w:tcPr>
          <w:p w14:paraId="294334DC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sz w:val="20"/>
                <w:szCs w:val="20"/>
              </w:rPr>
              <w:t>0.47 ±0.04</w:t>
            </w:r>
          </w:p>
        </w:tc>
      </w:tr>
      <w:tr w:rsidR="006F4D83" w:rsidRPr="00D81C2A" w14:paraId="59C5B7FB" w14:textId="77777777" w:rsidTr="0074563F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150B81E3" w14:textId="77777777" w:rsidR="006F4D83" w:rsidRPr="00D81C2A" w:rsidRDefault="006F4D83" w:rsidP="0074563F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D81C2A">
              <w:rPr>
                <w:rFonts w:eastAsia="Times New Roman"/>
                <w:sz w:val="20"/>
                <w:szCs w:val="20"/>
              </w:rPr>
              <w:t>RVEDVI (ml/m</w:t>
            </w:r>
            <w:proofErr w:type="gramStart"/>
            <w:r w:rsidRPr="00D81C2A">
              <w:rPr>
                <w:rFonts w:eastAsia="Times New Roman"/>
                <w:sz w:val="20"/>
                <w:szCs w:val="20"/>
                <w:vertAlign w:val="superscript"/>
              </w:rPr>
              <w:t>2</w:t>
            </w:r>
            <w:r w:rsidRPr="00D81C2A">
              <w:rPr>
                <w:rFonts w:eastAsia="Times New Roman"/>
                <w:sz w:val="20"/>
                <w:szCs w:val="20"/>
              </w:rPr>
              <w:t>)</w:t>
            </w:r>
            <w:r w:rsidRPr="00D81C2A">
              <w:rPr>
                <w:rFonts w:eastAsia="Times New Roman"/>
                <w:sz w:val="24"/>
                <w:szCs w:val="24"/>
                <w:vertAlign w:val="superscript"/>
              </w:rPr>
              <w:t>*</w:t>
            </w:r>
            <w:proofErr w:type="gramEnd"/>
            <w:r w:rsidRPr="00D81C2A">
              <w:rPr>
                <w:rFonts w:eastAsia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160" w:type="dxa"/>
          </w:tcPr>
          <w:p w14:paraId="7582AAE4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82</w:t>
            </w:r>
            <w:r w:rsidRPr="00D81C2A">
              <w:rPr>
                <w:rFonts w:eastAsia="Times New Roman"/>
                <w:sz w:val="20"/>
                <w:szCs w:val="20"/>
              </w:rPr>
              <w:t xml:space="preserve"> +/- 3</w:t>
            </w:r>
            <w:r>
              <w:rPr>
                <w:rFonts w:eastAsia="Times New Roman"/>
                <w:sz w:val="20"/>
                <w:szCs w:val="20"/>
              </w:rPr>
              <w:t>5</w:t>
            </w:r>
          </w:p>
          <w:p w14:paraId="30E2ED55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D81C2A">
              <w:rPr>
                <w:rFonts w:eastAsia="Times New Roman"/>
                <w:sz w:val="20"/>
                <w:szCs w:val="20"/>
              </w:rPr>
              <w:t>(n=</w:t>
            </w:r>
            <w:r>
              <w:rPr>
                <w:rFonts w:eastAsia="Times New Roman"/>
                <w:sz w:val="20"/>
                <w:szCs w:val="20"/>
              </w:rPr>
              <w:t>20</w:t>
            </w:r>
            <w:r w:rsidRPr="00D81C2A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0CB79D24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63</w:t>
            </w:r>
            <w:r w:rsidRPr="00D81C2A">
              <w:rPr>
                <w:rFonts w:eastAsia="Times New Roman"/>
                <w:sz w:val="20"/>
                <w:szCs w:val="20"/>
              </w:rPr>
              <w:t xml:space="preserve"> +/- 2</w:t>
            </w:r>
            <w:r>
              <w:rPr>
                <w:rFonts w:eastAsia="Times New Roman"/>
                <w:sz w:val="20"/>
                <w:szCs w:val="20"/>
              </w:rPr>
              <w:t>5</w:t>
            </w:r>
          </w:p>
          <w:p w14:paraId="7B141796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D81C2A">
              <w:rPr>
                <w:rFonts w:eastAsia="Times New Roman"/>
                <w:sz w:val="20"/>
                <w:szCs w:val="20"/>
              </w:rPr>
              <w:t>(n=</w:t>
            </w:r>
            <w:r>
              <w:rPr>
                <w:rFonts w:eastAsia="Times New Roman"/>
                <w:sz w:val="20"/>
                <w:szCs w:val="20"/>
              </w:rPr>
              <w:t>20</w:t>
            </w:r>
            <w:r w:rsidRPr="00D81C2A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1705" w:type="dxa"/>
          </w:tcPr>
          <w:p w14:paraId="4CD9C775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D81C2A">
              <w:rPr>
                <w:rFonts w:eastAsia="Times New Roman"/>
                <w:sz w:val="20"/>
                <w:szCs w:val="20"/>
              </w:rPr>
              <w:t>73 +/- 17</w:t>
            </w:r>
          </w:p>
        </w:tc>
      </w:tr>
      <w:tr w:rsidR="006F4D83" w:rsidRPr="00D81C2A" w14:paraId="24F01930" w14:textId="77777777" w:rsidTr="00745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11300848" w14:textId="77777777" w:rsidR="006F4D83" w:rsidRPr="00D81C2A" w:rsidRDefault="006F4D83" w:rsidP="0074563F">
            <w:pPr>
              <w:spacing w:line="240" w:lineRule="auto"/>
              <w:rPr>
                <w:sz w:val="20"/>
                <w:szCs w:val="20"/>
              </w:rPr>
            </w:pPr>
            <w:r w:rsidRPr="00D81C2A">
              <w:rPr>
                <w:rFonts w:eastAsia="Times New Roman"/>
                <w:sz w:val="20"/>
                <w:szCs w:val="20"/>
              </w:rPr>
              <w:t>RVESVI (ml/m</w:t>
            </w:r>
            <w:proofErr w:type="gramStart"/>
            <w:r w:rsidRPr="00D81C2A">
              <w:rPr>
                <w:rFonts w:eastAsia="Times New Roman"/>
                <w:sz w:val="20"/>
                <w:szCs w:val="20"/>
                <w:vertAlign w:val="superscript"/>
              </w:rPr>
              <w:t>2</w:t>
            </w:r>
            <w:r w:rsidRPr="00D81C2A">
              <w:rPr>
                <w:rFonts w:eastAsia="Times New Roman"/>
                <w:sz w:val="20"/>
                <w:szCs w:val="20"/>
              </w:rPr>
              <w:t>)</w:t>
            </w:r>
            <w:r w:rsidRPr="00D81C2A">
              <w:rPr>
                <w:rFonts w:eastAsia="Times New Roman"/>
                <w:sz w:val="24"/>
                <w:szCs w:val="24"/>
                <w:vertAlign w:val="superscript"/>
              </w:rPr>
              <w:t>*</w:t>
            </w:r>
            <w:proofErr w:type="gramEnd"/>
            <w:r w:rsidRPr="00D81C2A">
              <w:rPr>
                <w:rFonts w:eastAsia="Times New Roman"/>
                <w:sz w:val="24"/>
                <w:szCs w:val="24"/>
                <w:vertAlign w:val="superscript"/>
              </w:rPr>
              <w:t>*††</w:t>
            </w:r>
          </w:p>
        </w:tc>
        <w:tc>
          <w:tcPr>
            <w:tcW w:w="2160" w:type="dxa"/>
          </w:tcPr>
          <w:p w14:paraId="7ABA5B70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D81C2A">
              <w:rPr>
                <w:rFonts w:eastAsia="Times New Roman"/>
                <w:sz w:val="20"/>
                <w:szCs w:val="20"/>
              </w:rPr>
              <w:t>5</w:t>
            </w:r>
            <w:r>
              <w:rPr>
                <w:rFonts w:eastAsia="Times New Roman"/>
                <w:sz w:val="20"/>
                <w:szCs w:val="20"/>
              </w:rPr>
              <w:t>1</w:t>
            </w:r>
            <w:r w:rsidRPr="00D81C2A">
              <w:rPr>
                <w:rFonts w:eastAsia="Times New Roman"/>
                <w:sz w:val="20"/>
                <w:szCs w:val="20"/>
              </w:rPr>
              <w:t xml:space="preserve"> +/- 32</w:t>
            </w:r>
          </w:p>
          <w:p w14:paraId="5A52DB1C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rFonts w:eastAsia="Times New Roman"/>
                <w:sz w:val="20"/>
                <w:szCs w:val="20"/>
              </w:rPr>
              <w:t>(n=</w:t>
            </w:r>
            <w:r>
              <w:rPr>
                <w:rFonts w:eastAsia="Times New Roman"/>
                <w:sz w:val="20"/>
                <w:szCs w:val="20"/>
              </w:rPr>
              <w:t>20</w:t>
            </w:r>
            <w:r w:rsidRPr="00D81C2A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37ACB217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D81C2A">
              <w:rPr>
                <w:rFonts w:eastAsia="Times New Roman"/>
                <w:sz w:val="20"/>
                <w:szCs w:val="20"/>
              </w:rPr>
              <w:t>3</w:t>
            </w:r>
            <w:r>
              <w:rPr>
                <w:rFonts w:eastAsia="Times New Roman"/>
                <w:sz w:val="20"/>
                <w:szCs w:val="20"/>
              </w:rPr>
              <w:t>1</w:t>
            </w:r>
            <w:r w:rsidRPr="00D81C2A">
              <w:rPr>
                <w:rFonts w:eastAsia="Times New Roman"/>
                <w:sz w:val="20"/>
                <w:szCs w:val="20"/>
              </w:rPr>
              <w:t xml:space="preserve"> +/- 15</w:t>
            </w:r>
          </w:p>
          <w:p w14:paraId="7738EBED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rFonts w:eastAsia="Times New Roman"/>
                <w:sz w:val="20"/>
                <w:szCs w:val="20"/>
              </w:rPr>
              <w:t>(n=</w:t>
            </w:r>
            <w:r>
              <w:rPr>
                <w:rFonts w:eastAsia="Times New Roman"/>
                <w:sz w:val="20"/>
                <w:szCs w:val="20"/>
              </w:rPr>
              <w:t>20</w:t>
            </w:r>
            <w:r w:rsidRPr="00D81C2A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1705" w:type="dxa"/>
          </w:tcPr>
          <w:p w14:paraId="5DBFDF8D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1C2A">
              <w:rPr>
                <w:rFonts w:eastAsia="Times New Roman"/>
                <w:sz w:val="20"/>
                <w:szCs w:val="20"/>
              </w:rPr>
              <w:t>33 +/- 6</w:t>
            </w:r>
          </w:p>
        </w:tc>
      </w:tr>
      <w:tr w:rsidR="006F4D83" w:rsidRPr="00D81C2A" w14:paraId="2D31867F" w14:textId="77777777" w:rsidTr="0074563F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2A030EAC" w14:textId="77777777" w:rsidR="006F4D83" w:rsidRPr="00D81C2A" w:rsidRDefault="006F4D83" w:rsidP="0074563F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D81C2A">
              <w:rPr>
                <w:rFonts w:eastAsia="Times New Roman"/>
                <w:sz w:val="20"/>
                <w:szCs w:val="20"/>
              </w:rPr>
              <w:t>RVEF (</w:t>
            </w:r>
            <w:proofErr w:type="gramStart"/>
            <w:r w:rsidRPr="00D81C2A">
              <w:rPr>
                <w:rFonts w:eastAsia="Times New Roman"/>
                <w:sz w:val="20"/>
                <w:szCs w:val="20"/>
              </w:rPr>
              <w:t>%)</w:t>
            </w:r>
            <w:r w:rsidRPr="00D81C2A">
              <w:rPr>
                <w:rFonts w:eastAsia="Times New Roman"/>
                <w:sz w:val="24"/>
                <w:szCs w:val="24"/>
                <w:vertAlign w:val="superscript"/>
              </w:rPr>
              <w:t>*</w:t>
            </w:r>
            <w:proofErr w:type="gramEnd"/>
            <w:r w:rsidRPr="00D81C2A">
              <w:rPr>
                <w:rFonts w:eastAsia="Times New Roman"/>
                <w:sz w:val="24"/>
                <w:szCs w:val="24"/>
                <w:vertAlign w:val="superscript"/>
              </w:rPr>
              <w:t>*††</w:t>
            </w:r>
          </w:p>
        </w:tc>
        <w:tc>
          <w:tcPr>
            <w:tcW w:w="2160" w:type="dxa"/>
          </w:tcPr>
          <w:p w14:paraId="525693DB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42</w:t>
            </w:r>
            <w:r w:rsidRPr="00D81C2A">
              <w:rPr>
                <w:rFonts w:eastAsia="Times New Roman"/>
                <w:sz w:val="20"/>
                <w:szCs w:val="20"/>
              </w:rPr>
              <w:t xml:space="preserve"> +/- 1</w:t>
            </w:r>
            <w:r>
              <w:rPr>
                <w:rFonts w:eastAsia="Times New Roman"/>
                <w:sz w:val="20"/>
                <w:szCs w:val="20"/>
              </w:rPr>
              <w:t>3</w:t>
            </w:r>
          </w:p>
          <w:p w14:paraId="5E731B50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D81C2A">
              <w:rPr>
                <w:rFonts w:eastAsia="Times New Roman"/>
                <w:sz w:val="20"/>
                <w:szCs w:val="20"/>
              </w:rPr>
              <w:t>(n=</w:t>
            </w:r>
            <w:r>
              <w:rPr>
                <w:rFonts w:eastAsia="Times New Roman"/>
                <w:sz w:val="20"/>
                <w:szCs w:val="20"/>
              </w:rPr>
              <w:t>20</w:t>
            </w:r>
            <w:r w:rsidRPr="00D81C2A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00EBB557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D81C2A">
              <w:rPr>
                <w:rFonts w:eastAsia="Times New Roman"/>
                <w:sz w:val="20"/>
                <w:szCs w:val="20"/>
              </w:rPr>
              <w:t>5</w:t>
            </w:r>
            <w:r>
              <w:rPr>
                <w:rFonts w:eastAsia="Times New Roman"/>
                <w:sz w:val="20"/>
                <w:szCs w:val="20"/>
              </w:rPr>
              <w:t>2</w:t>
            </w:r>
            <w:r w:rsidRPr="00D81C2A">
              <w:rPr>
                <w:rFonts w:eastAsia="Times New Roman"/>
                <w:sz w:val="20"/>
                <w:szCs w:val="20"/>
              </w:rPr>
              <w:t xml:space="preserve"> +/- </w:t>
            </w:r>
            <w:r>
              <w:rPr>
                <w:rFonts w:eastAsia="Times New Roman"/>
                <w:sz w:val="20"/>
                <w:szCs w:val="20"/>
              </w:rPr>
              <w:t>9</w:t>
            </w:r>
          </w:p>
          <w:p w14:paraId="6D9885F2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D81C2A">
              <w:rPr>
                <w:rFonts w:eastAsia="Times New Roman"/>
                <w:sz w:val="20"/>
                <w:szCs w:val="20"/>
              </w:rPr>
              <w:t>(n=</w:t>
            </w:r>
            <w:r>
              <w:rPr>
                <w:rFonts w:eastAsia="Times New Roman"/>
                <w:sz w:val="20"/>
                <w:szCs w:val="20"/>
              </w:rPr>
              <w:t>20</w:t>
            </w:r>
            <w:r w:rsidRPr="00D81C2A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1705" w:type="dxa"/>
          </w:tcPr>
          <w:p w14:paraId="0F578FBA" w14:textId="77777777" w:rsidR="006F4D83" w:rsidRPr="00D81C2A" w:rsidRDefault="006F4D83" w:rsidP="0074563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D81C2A">
              <w:rPr>
                <w:rFonts w:eastAsia="Times New Roman"/>
                <w:sz w:val="20"/>
                <w:szCs w:val="20"/>
              </w:rPr>
              <w:t>58 +/- 7</w:t>
            </w:r>
          </w:p>
        </w:tc>
      </w:tr>
      <w:tr w:rsidR="006F4D83" w:rsidRPr="00D81C2A" w14:paraId="0BBC04EF" w14:textId="77777777" w:rsidTr="007456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14:paraId="60018B41" w14:textId="77777777" w:rsidR="006F4D83" w:rsidRPr="00D81C2A" w:rsidRDefault="006F4D83" w:rsidP="0074563F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D81C2A">
              <w:rPr>
                <w:rFonts w:eastAsia="Times New Roman"/>
                <w:sz w:val="20"/>
                <w:szCs w:val="20"/>
              </w:rPr>
              <w:t>RVSV (ml)</w:t>
            </w:r>
          </w:p>
        </w:tc>
        <w:tc>
          <w:tcPr>
            <w:tcW w:w="2160" w:type="dxa"/>
          </w:tcPr>
          <w:p w14:paraId="364823A4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D81C2A">
              <w:rPr>
                <w:rFonts w:eastAsia="Times New Roman"/>
                <w:sz w:val="20"/>
                <w:szCs w:val="20"/>
              </w:rPr>
              <w:t>58 +/- 1</w:t>
            </w:r>
            <w:r>
              <w:rPr>
                <w:rFonts w:eastAsia="Times New Roman"/>
                <w:sz w:val="20"/>
                <w:szCs w:val="20"/>
              </w:rPr>
              <w:t>6</w:t>
            </w:r>
          </w:p>
          <w:p w14:paraId="088C1B0E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D81C2A">
              <w:rPr>
                <w:rFonts w:eastAsia="Times New Roman"/>
                <w:sz w:val="20"/>
                <w:szCs w:val="20"/>
              </w:rPr>
              <w:t>(n=</w:t>
            </w:r>
            <w:r>
              <w:rPr>
                <w:rFonts w:eastAsia="Times New Roman"/>
                <w:sz w:val="20"/>
                <w:szCs w:val="20"/>
              </w:rPr>
              <w:t>20</w:t>
            </w:r>
            <w:r w:rsidRPr="00D81C2A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01F69EB6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D81C2A">
              <w:rPr>
                <w:rFonts w:eastAsia="Times New Roman"/>
                <w:sz w:val="20"/>
                <w:szCs w:val="20"/>
              </w:rPr>
              <w:t>6</w:t>
            </w:r>
            <w:r>
              <w:rPr>
                <w:rFonts w:eastAsia="Times New Roman"/>
                <w:sz w:val="20"/>
                <w:szCs w:val="20"/>
              </w:rPr>
              <w:t>2</w:t>
            </w:r>
            <w:r w:rsidRPr="00D81C2A">
              <w:rPr>
                <w:rFonts w:eastAsia="Times New Roman"/>
                <w:sz w:val="20"/>
                <w:szCs w:val="20"/>
              </w:rPr>
              <w:t xml:space="preserve"> +/- 2</w:t>
            </w:r>
            <w:r>
              <w:rPr>
                <w:rFonts w:eastAsia="Times New Roman"/>
                <w:sz w:val="20"/>
                <w:szCs w:val="20"/>
              </w:rPr>
              <w:t>1</w:t>
            </w:r>
          </w:p>
          <w:p w14:paraId="6D336F8D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D81C2A">
              <w:rPr>
                <w:rFonts w:eastAsia="Times New Roman"/>
                <w:sz w:val="20"/>
                <w:szCs w:val="20"/>
              </w:rPr>
              <w:t>(n=</w:t>
            </w:r>
            <w:r>
              <w:rPr>
                <w:rFonts w:eastAsia="Times New Roman"/>
                <w:sz w:val="20"/>
                <w:szCs w:val="20"/>
              </w:rPr>
              <w:t>20</w:t>
            </w:r>
            <w:r w:rsidRPr="00D81C2A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1705" w:type="dxa"/>
          </w:tcPr>
          <w:p w14:paraId="694B6058" w14:textId="77777777" w:rsidR="006F4D83" w:rsidRPr="00D81C2A" w:rsidRDefault="006F4D83" w:rsidP="0074563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</w:rPr>
            </w:pPr>
            <w:r w:rsidRPr="00D81C2A">
              <w:rPr>
                <w:rFonts w:eastAsia="Times New Roman"/>
                <w:sz w:val="20"/>
                <w:szCs w:val="20"/>
              </w:rPr>
              <w:t>75 +/- 19</w:t>
            </w:r>
          </w:p>
        </w:tc>
      </w:tr>
    </w:tbl>
    <w:p w14:paraId="47160D0E" w14:textId="77777777" w:rsidR="006F4D83" w:rsidRPr="00443799" w:rsidRDefault="006F4D83" w:rsidP="006F4D83">
      <w:pPr>
        <w:spacing w:after="0" w:line="240" w:lineRule="auto"/>
        <w:rPr>
          <w:sz w:val="18"/>
          <w:szCs w:val="18"/>
        </w:rPr>
      </w:pPr>
      <w:r w:rsidRPr="00443799">
        <w:rPr>
          <w:sz w:val="18"/>
          <w:szCs w:val="18"/>
        </w:rPr>
        <w:t xml:space="preserve">CTEPH Pre-PEA vs </w:t>
      </w:r>
      <w:proofErr w:type="gramStart"/>
      <w:r w:rsidRPr="00443799">
        <w:rPr>
          <w:sz w:val="18"/>
          <w:szCs w:val="18"/>
        </w:rPr>
        <w:t>Post-PEA</w:t>
      </w:r>
      <w:proofErr w:type="gramEnd"/>
      <w:r w:rsidRPr="00443799">
        <w:rPr>
          <w:sz w:val="18"/>
          <w:szCs w:val="18"/>
        </w:rPr>
        <w:t xml:space="preserve"> significance determined from a paired t-test. CTEPH Pre/Post-PEA vs Control significance determined from Welch’s t-test. Values are mean ± standard deviation (n=sample size). Significance between groups denoted by: *=p&lt;0.05 Pre-/Post-PEA, **=p&lt;0.01 Pre-/Post-PEA, </w:t>
      </w:r>
      <w:r w:rsidRPr="00443799">
        <w:rPr>
          <w:rFonts w:eastAsia="Times New Roman"/>
          <w:sz w:val="18"/>
          <w:szCs w:val="18"/>
          <w:vertAlign w:val="superscript"/>
        </w:rPr>
        <w:t>†</w:t>
      </w:r>
      <w:r w:rsidRPr="00443799">
        <w:rPr>
          <w:rFonts w:eastAsia="Times New Roman"/>
          <w:sz w:val="18"/>
          <w:szCs w:val="18"/>
        </w:rPr>
        <w:t xml:space="preserve">=p&lt;0.05 Pre-PEA/Control, </w:t>
      </w:r>
      <w:r w:rsidRPr="00443799">
        <w:rPr>
          <w:rFonts w:eastAsia="Times New Roman"/>
          <w:sz w:val="18"/>
          <w:szCs w:val="18"/>
          <w:vertAlign w:val="superscript"/>
        </w:rPr>
        <w:t>††</w:t>
      </w:r>
      <w:r w:rsidRPr="00443799">
        <w:rPr>
          <w:rFonts w:eastAsia="Times New Roman"/>
          <w:sz w:val="18"/>
          <w:szCs w:val="18"/>
        </w:rPr>
        <w:t>=p&lt;0.01 Pre-/Control,</w:t>
      </w:r>
      <w:r w:rsidRPr="00443799">
        <w:rPr>
          <w:rFonts w:eastAsia="Times New Roman"/>
          <w:sz w:val="18"/>
          <w:szCs w:val="18"/>
          <w:vertAlign w:val="superscript"/>
        </w:rPr>
        <w:t xml:space="preserve"> ‡</w:t>
      </w:r>
      <w:r w:rsidRPr="00443799">
        <w:rPr>
          <w:rFonts w:eastAsia="Times New Roman"/>
          <w:sz w:val="18"/>
          <w:szCs w:val="18"/>
        </w:rPr>
        <w:t xml:space="preserve">=p&lt;0.05 Post-PEA/Control, </w:t>
      </w:r>
      <w:r w:rsidRPr="00443799">
        <w:rPr>
          <w:rFonts w:eastAsia="Times New Roman"/>
          <w:sz w:val="18"/>
          <w:szCs w:val="18"/>
          <w:vertAlign w:val="superscript"/>
        </w:rPr>
        <w:t>‡‡</w:t>
      </w:r>
      <w:r w:rsidRPr="00443799">
        <w:rPr>
          <w:rFonts w:eastAsia="Times New Roman"/>
          <w:sz w:val="18"/>
          <w:szCs w:val="18"/>
        </w:rPr>
        <w:t>=p&lt;0.01 Post-PEA/Control</w:t>
      </w:r>
      <w:r w:rsidRPr="00443799" w:rsidDel="00B35634">
        <w:rPr>
          <w:sz w:val="18"/>
          <w:szCs w:val="18"/>
        </w:rPr>
        <w:t xml:space="preserve"> </w:t>
      </w:r>
      <w:r w:rsidRPr="00443799">
        <w:rPr>
          <w:sz w:val="18"/>
          <w:szCs w:val="18"/>
        </w:rPr>
        <w:t xml:space="preserve"> </w:t>
      </w:r>
      <w:bookmarkEnd w:id="0"/>
    </w:p>
    <w:p w14:paraId="588E266C" w14:textId="77777777" w:rsidR="00C55A64" w:rsidRDefault="00C55A64"/>
    <w:sectPr w:rsidR="00C55A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D83"/>
    <w:rsid w:val="006F4D83"/>
    <w:rsid w:val="00C5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3C7B4"/>
  <w15:chartTrackingRefBased/>
  <w15:docId w15:val="{5345385C-3C69-4601-AFB5-96977488C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D83"/>
    <w:pPr>
      <w:spacing w:line="48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">
    <w:name w:val="Grid Table 4"/>
    <w:basedOn w:val="TableNormal"/>
    <w:uiPriority w:val="49"/>
    <w:rsid w:val="006F4D83"/>
    <w:pPr>
      <w:spacing w:after="0" w:line="240" w:lineRule="auto"/>
    </w:pPr>
    <w:rPr>
      <w:rFonts w:ascii="Arial" w:hAnsi="Arial" w:cs="Aria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Melody Lian Dong</dc:creator>
  <cp:keywords/>
  <dc:description/>
  <cp:lastModifiedBy>Melody Lian Dong</cp:lastModifiedBy>
  <cp:revision>1</cp:revision>
  <dcterms:created xsi:type="dcterms:W3CDTF">2022-10-14T17:16:00Z</dcterms:created>
  <dcterms:modified xsi:type="dcterms:W3CDTF">2022-10-14T17:16:00Z</dcterms:modified>
</cp:coreProperties>
</file>